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640" w:firstLineChars="200"/>
        <w:jc w:val="center"/>
        <w:rPr>
          <w:rFonts w:hint="eastAsia"/>
        </w:rPr>
      </w:pPr>
      <w:bookmarkStart w:id="0" w:name="OLE_LINK6"/>
      <w:bookmarkStart w:id="1" w:name="OLE_LINK1"/>
    </w:p>
    <w:p>
      <w:pPr>
        <w:tabs>
          <w:tab w:val="left" w:pos="5250"/>
        </w:tabs>
        <w:spacing w:line="540" w:lineRule="exact"/>
        <w:jc w:val="center"/>
        <w:rPr>
          <w:rFonts w:hint="eastAsia"/>
        </w:rPr>
      </w:pPr>
    </w:p>
    <w:p>
      <w:pPr>
        <w:tabs>
          <w:tab w:val="left" w:pos="5250"/>
        </w:tabs>
        <w:spacing w:line="540" w:lineRule="exact"/>
        <w:jc w:val="center"/>
        <w:rPr>
          <w:rFonts w:hint="eastAsia"/>
        </w:rPr>
      </w:pPr>
    </w:p>
    <w:p>
      <w:pPr>
        <w:spacing w:line="540" w:lineRule="exact"/>
        <w:ind w:firstLine="640" w:firstLineChars="200"/>
        <w:jc w:val="cente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rPr>
      </w:pPr>
    </w:p>
    <w:p>
      <w:pPr>
        <w:jc w:val="center"/>
        <w:rPr>
          <w:rFonts w:hint="eastAsia" w:ascii="仿宋_GB2312"/>
          <w:szCs w:val="32"/>
        </w:rPr>
      </w:pPr>
      <w:r>
        <w:rPr>
          <w:rFonts w:hint="eastAsia" w:ascii="仿宋_GB2312"/>
          <w:szCs w:val="32"/>
        </w:rPr>
        <w:t>侯</w:t>
      </w:r>
      <w:r>
        <w:rPr>
          <w:rFonts w:hint="eastAsia" w:ascii="仿宋_GB2312"/>
          <w:szCs w:val="32"/>
          <w:lang w:eastAsia="zh-CN"/>
        </w:rPr>
        <w:t>自然综</w:t>
      </w:r>
      <w:r>
        <w:rPr>
          <w:rFonts w:hint="eastAsia" w:ascii="仿宋_GB2312"/>
          <w:szCs w:val="32"/>
        </w:rPr>
        <w:t>〔20</w:t>
      </w:r>
      <w:r>
        <w:rPr>
          <w:rFonts w:hint="eastAsia" w:ascii="仿宋_GB2312"/>
          <w:szCs w:val="32"/>
          <w:lang w:val="en-US" w:eastAsia="zh-CN"/>
        </w:rPr>
        <w:t>24</w:t>
      </w:r>
      <w:r>
        <w:rPr>
          <w:rFonts w:hint="eastAsia" w:ascii="仿宋_GB2312"/>
          <w:szCs w:val="32"/>
        </w:rPr>
        <w:t>〕</w:t>
      </w:r>
      <w:r>
        <w:rPr>
          <w:rFonts w:hint="eastAsia" w:ascii="仿宋_GB2312"/>
          <w:szCs w:val="32"/>
          <w:lang w:val="en-US" w:eastAsia="zh-CN"/>
        </w:rPr>
        <w:t>508</w:t>
      </w:r>
      <w:r>
        <w:rPr>
          <w:rFonts w:hint="eastAsia" w:ascii="仿宋_GB2312"/>
          <w:szCs w:val="32"/>
        </w:rPr>
        <w:t>号</w:t>
      </w:r>
      <w:bookmarkEnd w:id="0"/>
      <w:bookmarkEnd w:id="1"/>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szCs w:val="32"/>
        </w:rPr>
      </w:pPr>
    </w:p>
    <w:p>
      <w:pPr>
        <w:pStyle w:val="23"/>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textAlignment w:val="auto"/>
        <w:rPr>
          <w:rFonts w:hint="eastAsia"/>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bookmarkStart w:id="2" w:name="_Hlk173328436"/>
      <w:bookmarkStart w:id="3" w:name="_Hlk173338729"/>
      <w:r>
        <w:rPr>
          <w:rFonts w:hint="eastAsia" w:ascii="方正小标宋简体" w:hAnsi="方正小标宋简体" w:eastAsia="方正小标宋简体" w:cs="方正小标宋简体"/>
          <w:sz w:val="44"/>
          <w:szCs w:val="44"/>
        </w:rPr>
        <w:t>闽侯县荆溪镇徐家村和溪下片区控制性详细规划350121-JX-G-15地块</w:t>
      </w:r>
    </w:p>
    <w:bookmarkEnd w:id="2"/>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控规动态维护报告</w:t>
      </w:r>
      <w:bookmarkEnd w:id="3"/>
      <w:r>
        <w:rPr>
          <w:rFonts w:hint="eastAsia" w:ascii="方正小标宋简体" w:hAnsi="方正小标宋简体" w:eastAsia="方正小标宋简体" w:cs="方正小标宋简体"/>
          <w:sz w:val="44"/>
          <w:szCs w:val="44"/>
        </w:rPr>
        <w:t>的公示</w:t>
      </w:r>
    </w:p>
    <w:p>
      <w:pPr>
        <w:spacing w:line="560" w:lineRule="exact"/>
        <w:ind w:firstLine="640" w:firstLineChars="200"/>
        <w:rPr>
          <w:rFonts w:hint="eastAsia" w:ascii="仿宋_GB2312" w:hAnsi="仿宋_GB2312" w:cs="仿宋_GB2312"/>
          <w:color w:val="000000" w:themeColor="text1"/>
          <w:szCs w:val="36"/>
          <w14:textFill>
            <w14:solidFill>
              <w14:schemeClr w14:val="tx1"/>
            </w14:solidFill>
          </w14:textFill>
        </w:rPr>
      </w:pPr>
    </w:p>
    <w:p>
      <w:pPr>
        <w:widowControl/>
        <w:spacing w:line="540" w:lineRule="exact"/>
        <w:ind w:firstLine="640" w:firstLineChars="200"/>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我县委托福建省建筑研究院有限公司编制的《</w:t>
      </w:r>
      <w:bookmarkStart w:id="4" w:name="_Hlk173328509"/>
      <w:r>
        <w:rPr>
          <w:rFonts w:hint="eastAsia" w:ascii="仿宋_GB2312" w:hAnsi="仿宋_GB2312" w:cs="仿宋_GB2312"/>
          <w:color w:val="000000" w:themeColor="text1"/>
          <w:szCs w:val="32"/>
          <w14:textFill>
            <w14:solidFill>
              <w14:schemeClr w14:val="tx1"/>
            </w14:solidFill>
          </w14:textFill>
        </w:rPr>
        <w:t>闽侯县荆溪镇徐家村和溪下片区控制性详细规划350121-JX-G-15地块控规动态维护报告</w:t>
      </w:r>
      <w:bookmarkEnd w:id="4"/>
      <w:r>
        <w:rPr>
          <w:rFonts w:hint="eastAsia" w:ascii="仿宋_GB2312" w:hAnsi="仿宋_GB2312" w:cs="仿宋_GB2312"/>
          <w:color w:val="000000" w:themeColor="text1"/>
          <w:szCs w:val="32"/>
          <w14:textFill>
            <w14:solidFill>
              <w14:schemeClr w14:val="tx1"/>
            </w14:solidFill>
          </w14:textFill>
        </w:rPr>
        <w:t>》于2024年7月30日通过专家技术审查。根据《中华人民共和国城乡规划法》及《福州市关于进一步加强控制性详细规划编制审批和实施管理的指导意见》要求，现将修改完善后的控规动态维护规划草案公示征求公众意见，公示时间为十个工作日。</w:t>
      </w:r>
    </w:p>
    <w:p>
      <w:pPr>
        <w:spacing w:line="540" w:lineRule="exact"/>
        <w:ind w:firstLine="640" w:firstLineChars="200"/>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规划主要内容发布在闽侯县政务信息网（www.minhou.gov.cn）上。公示时间自2024年8月2日至2024年8月15日，公示期间欢迎各单位和个人通过信函或电子邮件方式对规划提出意见与建议。</w:t>
      </w:r>
    </w:p>
    <w:p>
      <w:pPr>
        <w:spacing w:line="540" w:lineRule="exact"/>
        <w:ind w:firstLine="640" w:firstLineChars="200"/>
      </w:pPr>
      <w:r>
        <w:rPr>
          <w:rFonts w:hint="eastAsia" w:ascii="仿宋_GB2312" w:hAnsi="仿宋_GB2312" w:cs="仿宋_GB2312"/>
          <w:color w:val="000000" w:themeColor="text1"/>
          <w:szCs w:val="32"/>
          <w14:textFill>
            <w14:solidFill>
              <w14:schemeClr w14:val="tx1"/>
            </w14:solidFill>
          </w14:textFill>
        </w:rPr>
        <w:t>来信邮寄地址：福州市闽侯县甘蔗街道滨江商务中心C栋5楼（闽侯县自然资源和规划局），邮政编码：350100，联系电话：</w:t>
      </w:r>
      <w:r>
        <w:rPr>
          <w:rFonts w:hint="eastAsia" w:ascii="仿宋_GB2312" w:hAnsi="仿宋_GB2312" w:cs="仿宋_GB2312"/>
          <w:szCs w:val="32"/>
        </w:rPr>
        <w:t>0591-22982504或0591-22062329</w:t>
      </w:r>
      <w:r>
        <w:rPr>
          <w:rFonts w:hint="eastAsia" w:ascii="仿宋_GB2312" w:hAnsi="仿宋_GB2312" w:cs="仿宋_GB2312"/>
          <w:color w:val="000000" w:themeColor="text1"/>
          <w:szCs w:val="32"/>
          <w14:textFill>
            <w14:solidFill>
              <w14:schemeClr w14:val="tx1"/>
            </w14:solidFill>
          </w14:textFill>
        </w:rPr>
        <w:t>，电子邮件：mhcxgh@163.com，并注明“闽侯县荆溪镇徐家村和溪下片区控制性详细规划350121-JX-G-15地块控规动态维护报告意见与建议”。</w:t>
      </w:r>
    </w:p>
    <w:p>
      <w:pPr>
        <w:pStyle w:val="23"/>
        <w:keepNext w:val="0"/>
        <w:keepLines w:val="0"/>
        <w:pageBreakBefore w:val="0"/>
        <w:kinsoku/>
        <w:wordWrap/>
        <w:overflowPunct/>
        <w:topLinePunct w:val="0"/>
        <w:autoSpaceDE/>
        <w:autoSpaceDN/>
        <w:bidi w:val="0"/>
        <w:spacing w:before="0" w:after="0" w:line="520" w:lineRule="exact"/>
        <w:ind w:left="0" w:leftChars="0"/>
        <w:textAlignment w:val="auto"/>
        <w:rPr>
          <w:rFonts w:hint="eastAsia"/>
          <w:sz w:val="32"/>
          <w:szCs w:val="32"/>
        </w:rPr>
      </w:pPr>
    </w:p>
    <w:p>
      <w:pPr>
        <w:keepNext w:val="0"/>
        <w:keepLines w:val="0"/>
        <w:pageBreakBefore w:val="0"/>
        <w:widowControl/>
        <w:shd w:val="clear" w:color="auto"/>
        <w:kinsoku/>
        <w:wordWrap/>
        <w:overflowPunct/>
        <w:topLinePunct w:val="0"/>
        <w:autoSpaceDE/>
        <w:autoSpaceDN/>
        <w:bidi w:val="0"/>
        <w:spacing w:line="520" w:lineRule="exact"/>
        <w:ind w:left="0" w:leftChars="0" w:firstLine="640"/>
        <w:jc w:val="right"/>
        <w:textAlignment w:val="auto"/>
        <w:rPr>
          <w:rFonts w:hint="eastAsia" w:ascii="仿宋_GB2312" w:hAnsi="仿宋_GB2312" w:eastAsia="仿宋_GB2312" w:cs="仿宋_GB2312"/>
          <w:sz w:val="32"/>
          <w:szCs w:val="32"/>
        </w:rPr>
      </w:pPr>
    </w:p>
    <w:p>
      <w:pPr>
        <w:keepNext w:val="0"/>
        <w:keepLines w:val="0"/>
        <w:pageBreakBefore w:val="0"/>
        <w:widowControl w:val="0"/>
        <w:tabs>
          <w:tab w:val="left" w:pos="7742"/>
        </w:tabs>
        <w:kinsoku/>
        <w:wordWrap/>
        <w:overflowPunct/>
        <w:topLinePunct w:val="0"/>
        <w:autoSpaceDE/>
        <w:autoSpaceDN/>
        <w:bidi w:val="0"/>
        <w:adjustRightInd w:val="0"/>
        <w:snapToGrid w:val="0"/>
        <w:spacing w:line="520" w:lineRule="exact"/>
        <w:ind w:left="0" w:leftChars="0" w:right="960"/>
        <w:jc w:val="center"/>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闽侯县自然资源和规划局</w:t>
      </w:r>
    </w:p>
    <w:p>
      <w:pPr>
        <w:keepNext w:val="0"/>
        <w:keepLines w:val="0"/>
        <w:pageBreakBefore w:val="0"/>
        <w:widowControl w:val="0"/>
        <w:tabs>
          <w:tab w:val="left" w:pos="7742"/>
        </w:tabs>
        <w:kinsoku/>
        <w:wordWrap/>
        <w:overflowPunct/>
        <w:topLinePunct w:val="0"/>
        <w:autoSpaceDE/>
        <w:autoSpaceDN/>
        <w:bidi w:val="0"/>
        <w:adjustRightInd w:val="0"/>
        <w:snapToGrid w:val="0"/>
        <w:spacing w:line="520" w:lineRule="exact"/>
        <w:ind w:left="0" w:leftChars="0" w:right="960"/>
        <w:jc w:val="center"/>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日</w:t>
      </w:r>
    </w:p>
    <w:p>
      <w:pPr>
        <w:pStyle w:val="6"/>
        <w:ind w:left="0" w:leftChars="0" w:firstLine="0" w:firstLineChars="0"/>
        <w:rPr>
          <w:rFonts w:hint="eastAsia" w:ascii="仿宋_GB2312" w:hAnsi="仿宋_GB2312" w:eastAsia="仿宋_GB2312" w:cs="仿宋_GB2312"/>
          <w:sz w:val="32"/>
          <w:szCs w:val="32"/>
        </w:rPr>
      </w:pPr>
    </w:p>
    <w:p>
      <w:pPr>
        <w:pStyle w:val="23"/>
        <w:ind w:firstLine="300" w:firstLineChars="100"/>
        <w:jc w:val="left"/>
        <w:rPr>
          <w:rFonts w:hint="eastAsia" w:ascii="仿宋_GB2312" w:hAnsi="仿宋_GB2312" w:eastAsia="仿宋_GB2312" w:cs="仿宋_GB2312"/>
          <w:sz w:val="28"/>
          <w:szCs w:val="28"/>
          <w:lang w:eastAsia="zh-CN"/>
        </w:rPr>
      </w:pPr>
    </w:p>
    <w:p>
      <w:pPr>
        <w:pStyle w:val="8"/>
        <w:rPr>
          <w:rFonts w:hint="eastAsia" w:ascii="仿宋_GB2312" w:hAnsi="仿宋_GB2312" w:eastAsia="仿宋_GB2312" w:cs="仿宋_GB2312"/>
          <w:sz w:val="28"/>
          <w:szCs w:val="28"/>
          <w:lang w:eastAsia="zh-CN"/>
        </w:rPr>
      </w:pPr>
    </w:p>
    <w:p>
      <w:pPr>
        <w:pStyle w:val="8"/>
        <w:rPr>
          <w:rFonts w:hint="eastAsia" w:ascii="仿宋_GB2312" w:hAnsi="仿宋_GB2312" w:eastAsia="仿宋_GB2312" w:cs="仿宋_GB2312"/>
          <w:sz w:val="28"/>
          <w:szCs w:val="28"/>
          <w:lang w:eastAsia="zh-CN"/>
        </w:rPr>
      </w:pPr>
    </w:p>
    <w:p>
      <w:pPr>
        <w:pStyle w:val="8"/>
        <w:rPr>
          <w:rFonts w:hint="eastAsia" w:ascii="仿宋_GB2312" w:hAnsi="仿宋_GB2312" w:eastAsia="仿宋_GB2312" w:cs="仿宋_GB2312"/>
          <w:sz w:val="28"/>
          <w:szCs w:val="28"/>
          <w:lang w:eastAsia="zh-CN"/>
        </w:rPr>
      </w:pPr>
    </w:p>
    <w:p>
      <w:pPr>
        <w:pStyle w:val="8"/>
        <w:rPr>
          <w:rFonts w:hint="eastAsia" w:ascii="仿宋_GB2312" w:hAnsi="仿宋_GB2312" w:eastAsia="仿宋_GB2312" w:cs="仿宋_GB2312"/>
          <w:sz w:val="28"/>
          <w:szCs w:val="28"/>
          <w:lang w:eastAsia="zh-CN"/>
        </w:rPr>
      </w:pPr>
    </w:p>
    <w:p>
      <w:pPr>
        <w:pStyle w:val="8"/>
        <w:rPr>
          <w:rFonts w:hint="eastAsia" w:ascii="仿宋_GB2312" w:hAnsi="仿宋_GB2312" w:eastAsia="仿宋_GB2312" w:cs="仿宋_GB2312"/>
          <w:sz w:val="28"/>
          <w:szCs w:val="28"/>
          <w:lang w:eastAsia="zh-CN"/>
        </w:rPr>
      </w:pPr>
    </w:p>
    <w:p>
      <w:pPr>
        <w:pStyle w:val="8"/>
        <w:rPr>
          <w:rFonts w:hint="eastAsia" w:ascii="仿宋_GB2312" w:hAnsi="仿宋_GB2312" w:eastAsia="仿宋_GB2312" w:cs="仿宋_GB2312"/>
          <w:sz w:val="28"/>
          <w:szCs w:val="28"/>
          <w:lang w:eastAsia="zh-CN"/>
        </w:rPr>
      </w:pPr>
    </w:p>
    <w:p>
      <w:pPr>
        <w:pStyle w:val="8"/>
        <w:rPr>
          <w:rFonts w:hint="eastAsia" w:ascii="仿宋_GB2312" w:hAnsi="仿宋_GB2312" w:eastAsia="仿宋_GB2312" w:cs="仿宋_GB2312"/>
          <w:sz w:val="28"/>
          <w:szCs w:val="28"/>
          <w:lang w:eastAsia="zh-CN"/>
        </w:rPr>
      </w:pPr>
    </w:p>
    <w:p>
      <w:pPr>
        <w:pStyle w:val="8"/>
        <w:rPr>
          <w:rFonts w:hint="eastAsia" w:ascii="仿宋_GB2312" w:hAnsi="仿宋_GB2312" w:eastAsia="仿宋_GB2312" w:cs="仿宋_GB2312"/>
          <w:sz w:val="28"/>
          <w:szCs w:val="28"/>
          <w:lang w:eastAsia="zh-CN"/>
        </w:rPr>
      </w:pPr>
    </w:p>
    <w:p>
      <w:pPr>
        <w:pStyle w:val="8"/>
        <w:rPr>
          <w:rFonts w:hint="eastAsia" w:ascii="仿宋_GB2312" w:hAnsi="仿宋_GB2312" w:eastAsia="仿宋_GB2312" w:cs="仿宋_GB2312"/>
          <w:sz w:val="28"/>
          <w:szCs w:val="28"/>
          <w:lang w:eastAsia="zh-CN"/>
        </w:rPr>
      </w:pPr>
    </w:p>
    <w:p>
      <w:pPr>
        <w:pStyle w:val="23"/>
        <w:ind w:firstLine="300" w:firstLineChars="100"/>
        <w:jc w:val="left"/>
        <w:rPr>
          <w:rFonts w:hint="eastAsia" w:ascii="仿宋_GB2312" w:hAnsi="仿宋_GB2312" w:eastAsia="仿宋_GB2312" w:cs="仿宋_GB2312"/>
          <w:sz w:val="28"/>
          <w:szCs w:val="28"/>
        </w:rPr>
        <w:sectPr>
          <w:footerReference r:id="rId3" w:type="default"/>
          <w:pgSz w:w="11906" w:h="16838"/>
          <w:pgMar w:top="1984" w:right="1587" w:bottom="1531" w:left="1587" w:header="851" w:footer="964" w:gutter="0"/>
          <w:pgNumType w:fmt="numberInDash" w:start="1"/>
          <w:cols w:space="0" w:num="1"/>
          <w:rtlGutter w:val="0"/>
          <w:docGrid w:type="lines" w:linePitch="597" w:charSpace="0"/>
        </w:sectPr>
      </w:pP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-22225</wp:posOffset>
                </wp:positionH>
                <wp:positionV relativeFrom="paragraph">
                  <wp:posOffset>31750</wp:posOffset>
                </wp:positionV>
                <wp:extent cx="5461635" cy="635"/>
                <wp:effectExtent l="0" t="0" r="0" b="0"/>
                <wp:wrapNone/>
                <wp:docPr id="2" name="直线 6"/>
                <wp:cNvGraphicFramePr/>
                <a:graphic xmlns:a="http://schemas.openxmlformats.org/drawingml/2006/main">
                  <a:graphicData uri="http://schemas.microsoft.com/office/word/2010/wordprocessingShape">
                    <wps:wsp>
                      <wps:cNvCnPr/>
                      <wps:spPr>
                        <a:xfrm>
                          <a:off x="0" y="0"/>
                          <a:ext cx="5461635"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75pt;margin-top:2.5pt;height:0.05pt;width:430.05pt;z-index:251667456;mso-width-relative:page;mso-height-relative:page;" filled="f" stroked="t" coordsize="21600,21600" o:gfxdata="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Th5GtQAAAAGAQAADwAAAAAAAAABACAAAAAiAAAA&#10;ZHJzL2Rvd25yZXYueG1sUEsBAhQAFAAAAAgAh07iQLEb04PSAQAAngMAAA4AAAAAAAAAAQAgAAAA&#10;IwEAAGRycy9lMm9Eb2MueG1sUEsFBgAAAAAGAAYAWQEAAGc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-12700</wp:posOffset>
                </wp:positionH>
                <wp:positionV relativeFrom="paragraph">
                  <wp:posOffset>346075</wp:posOffset>
                </wp:positionV>
                <wp:extent cx="5461635" cy="635"/>
                <wp:effectExtent l="0" t="0" r="0" b="0"/>
                <wp:wrapNone/>
                <wp:docPr id="8" name="直线 6"/>
                <wp:cNvGraphicFramePr/>
                <a:graphic xmlns:a="http://schemas.openxmlformats.org/drawingml/2006/main">
                  <a:graphicData uri="http://schemas.microsoft.com/office/word/2010/wordprocessingShape">
                    <wps:wsp>
                      <wps:cNvCnPr/>
                      <wps:spPr>
                        <a:xfrm>
                          <a:off x="0" y="0"/>
                          <a:ext cx="5461635"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pt;margin-top:27.25pt;height:0.05pt;width:430.05pt;z-index:251665408;mso-width-relative:page;mso-height-relative:page;" filled="f" stroked="t" coordsize="21600,21600" o:gfxdata="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b0fSM1gAAAAgBAAAPAAAAAAAAAAEAIAAAACIA&#10;AABkcnMvZG93bnJldi54bWxQSwECFAAUAAAACACHTuJArjoLUdIBAACeAwAADgAAAAAAAAABACAA&#10;AAAlAQAAZHJzL2Uyb0RvYy54bWxQSwUGAAAAAAYABgBZAQAAa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lang w:eastAsia="zh-CN"/>
        </w:rPr>
        <w:t>闽侯县自然资源和规划局办公室</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日印发</w:t>
      </w:r>
    </w:p>
    <w:p>
      <w:pPr>
        <w:jc w:val="both"/>
        <w:rPr>
          <w:rFonts w:hint="eastAsia" w:ascii="黑体" w:hAnsi="黑体" w:eastAsia="黑体" w:cs="黑体"/>
          <w:sz w:val="32"/>
          <w:szCs w:val="36"/>
          <w:highlight w:val="none"/>
        </w:rPr>
      </w:pPr>
      <w:r>
        <w:rPr>
          <w:rFonts w:hint="eastAsia" w:ascii="黑体" w:hAnsi="黑体" w:eastAsia="黑体" w:cs="黑体"/>
          <w:sz w:val="32"/>
          <w:szCs w:val="36"/>
          <w:highlight w:val="none"/>
        </w:rPr>
        <w:t>附件</w:t>
      </w:r>
    </w:p>
    <w:p>
      <w:pPr>
        <w:spacing w:line="500" w:lineRule="exact"/>
        <w:jc w:val="center"/>
        <w:rPr>
          <w:rFonts w:hint="eastAsia"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闽侯县荆溪镇徐家村和溪下片区控制性详细规划350121-JX-G-15地块</w:t>
      </w:r>
    </w:p>
    <w:p>
      <w:pPr>
        <w:spacing w:line="500" w:lineRule="exact"/>
        <w:jc w:val="center"/>
        <w:rPr>
          <w:rFonts w:hint="eastAsia" w:ascii="仿宋_GB2312" w:hAnsi="仿宋_GB2312" w:cs="仿宋_GB2312"/>
          <w:szCs w:val="32"/>
        </w:rPr>
      </w:pPr>
      <w:r>
        <w:rPr>
          <w:rFonts w:hint="eastAsia"/>
        </w:rPr>
        <w:drawing>
          <wp:anchor distT="0" distB="0" distL="114300" distR="114300" simplePos="0" relativeHeight="251669504" behindDoc="0" locked="0" layoutInCell="1" allowOverlap="1">
            <wp:simplePos x="0" y="0"/>
            <wp:positionH relativeFrom="column">
              <wp:posOffset>1152525</wp:posOffset>
            </wp:positionH>
            <wp:positionV relativeFrom="paragraph">
              <wp:posOffset>314325</wp:posOffset>
            </wp:positionV>
            <wp:extent cx="6449060" cy="4562475"/>
            <wp:effectExtent l="0" t="0" r="8890" b="9525"/>
            <wp:wrapNone/>
            <wp:docPr id="5052573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57326" name="图片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6449060" cy="4562475"/>
                    </a:xfrm>
                    <a:prstGeom prst="rect">
                      <a:avLst/>
                    </a:prstGeom>
                    <a:noFill/>
                    <a:ln>
                      <a:noFill/>
                    </a:ln>
                  </pic:spPr>
                </pic:pic>
              </a:graphicData>
            </a:graphic>
          </wp:anchor>
        </w:drawing>
      </w:r>
      <w:r>
        <w:rPr>
          <w:rFonts w:hint="eastAsia" w:ascii="仿宋_GB2312" w:hAnsi="仿宋_GB2312" w:cs="仿宋_GB2312"/>
          <w:color w:val="000000" w:themeColor="text1"/>
          <w:szCs w:val="32"/>
          <w14:textFill>
            <w14:solidFill>
              <w14:schemeClr w14:val="tx1"/>
            </w14:solidFill>
          </w14:textFill>
        </w:rPr>
        <w:t>控规动态维护报告</w:t>
      </w:r>
      <w:r>
        <w:rPr>
          <w:rFonts w:hint="eastAsia" w:ascii="仿宋_GB2312" w:hAnsi="仿宋_GB2312" w:cs="仿宋_GB2312"/>
          <w:szCs w:val="36"/>
        </w:rPr>
        <w:t>征询意见公示</w:t>
      </w:r>
      <w:bookmarkStart w:id="5" w:name="_GoBack"/>
      <w:bookmarkEnd w:id="5"/>
    </w:p>
    <w:p>
      <w:pPr>
        <w:pStyle w:val="2"/>
        <w:rPr>
          <w:rFonts w:hint="eastAsia" w:ascii="仿宋_GB2312" w:hAnsi="仿宋_GB2312" w:eastAsia="仿宋_GB2312" w:cs="仿宋_GB2312"/>
          <w:b w:val="0"/>
          <w:bCs w:val="0"/>
          <w:sz w:val="32"/>
          <w:szCs w:val="32"/>
          <w:lang w:val="en-US" w:eastAsia="zh-CN"/>
        </w:rPr>
      </w:pPr>
    </w:p>
    <w:sectPr>
      <w:footerReference r:id="rId4" w:type="default"/>
      <w:pgSz w:w="16838" w:h="11906" w:orient="landscape"/>
      <w:pgMar w:top="1800" w:right="1440" w:bottom="1800" w:left="144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27989"/>
    <w:rsid w:val="00861D6C"/>
    <w:rsid w:val="00A40443"/>
    <w:rsid w:val="00CB0D00"/>
    <w:rsid w:val="01352ABB"/>
    <w:rsid w:val="01975889"/>
    <w:rsid w:val="029E1AAE"/>
    <w:rsid w:val="02B032D8"/>
    <w:rsid w:val="02D1385C"/>
    <w:rsid w:val="02F34553"/>
    <w:rsid w:val="03027BA5"/>
    <w:rsid w:val="03A25F53"/>
    <w:rsid w:val="03B14DC9"/>
    <w:rsid w:val="054A0727"/>
    <w:rsid w:val="05AE33E0"/>
    <w:rsid w:val="05DF253A"/>
    <w:rsid w:val="06D20934"/>
    <w:rsid w:val="07113CF1"/>
    <w:rsid w:val="075F3B24"/>
    <w:rsid w:val="07A0430F"/>
    <w:rsid w:val="07C221A7"/>
    <w:rsid w:val="07CB3C1C"/>
    <w:rsid w:val="081F4D12"/>
    <w:rsid w:val="086D54F3"/>
    <w:rsid w:val="097555B4"/>
    <w:rsid w:val="09E523B1"/>
    <w:rsid w:val="0A56591D"/>
    <w:rsid w:val="0A9328CE"/>
    <w:rsid w:val="0AD81F4A"/>
    <w:rsid w:val="0B7A5DF0"/>
    <w:rsid w:val="0C44775C"/>
    <w:rsid w:val="0C6307E9"/>
    <w:rsid w:val="0C9441A5"/>
    <w:rsid w:val="0D2C56D1"/>
    <w:rsid w:val="0D5D6967"/>
    <w:rsid w:val="0D9F25CE"/>
    <w:rsid w:val="0E4A2B38"/>
    <w:rsid w:val="0EF84679"/>
    <w:rsid w:val="0F977DF4"/>
    <w:rsid w:val="10782CB4"/>
    <w:rsid w:val="10B51F0B"/>
    <w:rsid w:val="115B61D6"/>
    <w:rsid w:val="11781153"/>
    <w:rsid w:val="12FD7161"/>
    <w:rsid w:val="134517E8"/>
    <w:rsid w:val="14D416A9"/>
    <w:rsid w:val="15A31CD8"/>
    <w:rsid w:val="15DC7CD9"/>
    <w:rsid w:val="166F1587"/>
    <w:rsid w:val="16865510"/>
    <w:rsid w:val="16F0315D"/>
    <w:rsid w:val="17220FCA"/>
    <w:rsid w:val="18252601"/>
    <w:rsid w:val="19BA5C4B"/>
    <w:rsid w:val="1A244B05"/>
    <w:rsid w:val="1A9B5DF1"/>
    <w:rsid w:val="1AA329E4"/>
    <w:rsid w:val="1AB30699"/>
    <w:rsid w:val="1B5E54B7"/>
    <w:rsid w:val="1B8375A0"/>
    <w:rsid w:val="1BF115BE"/>
    <w:rsid w:val="1BFB5D7C"/>
    <w:rsid w:val="1C5F20F4"/>
    <w:rsid w:val="1CB410CC"/>
    <w:rsid w:val="1CC810A4"/>
    <w:rsid w:val="1D5D09A6"/>
    <w:rsid w:val="1E55228F"/>
    <w:rsid w:val="1E7A3018"/>
    <w:rsid w:val="1EC87A1A"/>
    <w:rsid w:val="1F382B87"/>
    <w:rsid w:val="1F4D3B0E"/>
    <w:rsid w:val="1F5C7349"/>
    <w:rsid w:val="1F683A71"/>
    <w:rsid w:val="1FEE3AE1"/>
    <w:rsid w:val="209C1E16"/>
    <w:rsid w:val="2174404F"/>
    <w:rsid w:val="218D7E8D"/>
    <w:rsid w:val="21E268F4"/>
    <w:rsid w:val="22AF2FDA"/>
    <w:rsid w:val="23351FD6"/>
    <w:rsid w:val="23594B1B"/>
    <w:rsid w:val="24F245B9"/>
    <w:rsid w:val="25594825"/>
    <w:rsid w:val="25980371"/>
    <w:rsid w:val="263F0F37"/>
    <w:rsid w:val="268D3E87"/>
    <w:rsid w:val="26C1418A"/>
    <w:rsid w:val="27B20252"/>
    <w:rsid w:val="283552C9"/>
    <w:rsid w:val="286A2D80"/>
    <w:rsid w:val="28AB456F"/>
    <w:rsid w:val="29175F73"/>
    <w:rsid w:val="299F6534"/>
    <w:rsid w:val="2A717C58"/>
    <w:rsid w:val="2AAB425C"/>
    <w:rsid w:val="2AE853EB"/>
    <w:rsid w:val="2B7A54FB"/>
    <w:rsid w:val="2BC53A73"/>
    <w:rsid w:val="2BD23A21"/>
    <w:rsid w:val="2C0E31D4"/>
    <w:rsid w:val="2C756CD8"/>
    <w:rsid w:val="2D154699"/>
    <w:rsid w:val="2D3D035A"/>
    <w:rsid w:val="2D442D05"/>
    <w:rsid w:val="2DEE4AB9"/>
    <w:rsid w:val="2EF70F02"/>
    <w:rsid w:val="2F4E77B4"/>
    <w:rsid w:val="2F6A680F"/>
    <w:rsid w:val="2F7D329D"/>
    <w:rsid w:val="2FEE7921"/>
    <w:rsid w:val="30002D3C"/>
    <w:rsid w:val="30471744"/>
    <w:rsid w:val="30C04F90"/>
    <w:rsid w:val="30D460C8"/>
    <w:rsid w:val="30F41DC0"/>
    <w:rsid w:val="32310629"/>
    <w:rsid w:val="325235E9"/>
    <w:rsid w:val="32F521ED"/>
    <w:rsid w:val="330473B5"/>
    <w:rsid w:val="331323FB"/>
    <w:rsid w:val="340E249D"/>
    <w:rsid w:val="34C64B3E"/>
    <w:rsid w:val="34CD07F2"/>
    <w:rsid w:val="34E40721"/>
    <w:rsid w:val="34E476C0"/>
    <w:rsid w:val="35196C86"/>
    <w:rsid w:val="35FC4D0C"/>
    <w:rsid w:val="368F2EC5"/>
    <w:rsid w:val="36C16C1E"/>
    <w:rsid w:val="36F42802"/>
    <w:rsid w:val="38BC2E1D"/>
    <w:rsid w:val="38FD08C5"/>
    <w:rsid w:val="39B85940"/>
    <w:rsid w:val="39CF7701"/>
    <w:rsid w:val="3A8B6EE9"/>
    <w:rsid w:val="3ABD00F7"/>
    <w:rsid w:val="3AE772AE"/>
    <w:rsid w:val="3B1D6B25"/>
    <w:rsid w:val="3B2C5822"/>
    <w:rsid w:val="3BE01AAE"/>
    <w:rsid w:val="3BFF5CD9"/>
    <w:rsid w:val="3C1D0CA5"/>
    <w:rsid w:val="3C30513B"/>
    <w:rsid w:val="3C3F22F4"/>
    <w:rsid w:val="3D1A20EC"/>
    <w:rsid w:val="3D3B5249"/>
    <w:rsid w:val="3D882BA5"/>
    <w:rsid w:val="3E312624"/>
    <w:rsid w:val="3E4C53E3"/>
    <w:rsid w:val="3E734474"/>
    <w:rsid w:val="3E860E87"/>
    <w:rsid w:val="3EA4581B"/>
    <w:rsid w:val="3EF73201"/>
    <w:rsid w:val="3FF07577"/>
    <w:rsid w:val="40D540DE"/>
    <w:rsid w:val="41127F78"/>
    <w:rsid w:val="418F1ACB"/>
    <w:rsid w:val="41C56155"/>
    <w:rsid w:val="41EE3891"/>
    <w:rsid w:val="422A625B"/>
    <w:rsid w:val="425C6B40"/>
    <w:rsid w:val="42AA6D14"/>
    <w:rsid w:val="431A1CEF"/>
    <w:rsid w:val="434311EB"/>
    <w:rsid w:val="434B270D"/>
    <w:rsid w:val="43A4180F"/>
    <w:rsid w:val="44AE17C2"/>
    <w:rsid w:val="44E86B37"/>
    <w:rsid w:val="450C237E"/>
    <w:rsid w:val="458E7C10"/>
    <w:rsid w:val="45F54828"/>
    <w:rsid w:val="46102CFF"/>
    <w:rsid w:val="461B7BF6"/>
    <w:rsid w:val="46302B02"/>
    <w:rsid w:val="46350743"/>
    <w:rsid w:val="46F232DD"/>
    <w:rsid w:val="49DA6243"/>
    <w:rsid w:val="4A830CA4"/>
    <w:rsid w:val="4AA42D1F"/>
    <w:rsid w:val="4B15024A"/>
    <w:rsid w:val="4B4007F8"/>
    <w:rsid w:val="4B660CCA"/>
    <w:rsid w:val="4B697134"/>
    <w:rsid w:val="4B8C233D"/>
    <w:rsid w:val="4C636905"/>
    <w:rsid w:val="4CAE73BB"/>
    <w:rsid w:val="4CF771B9"/>
    <w:rsid w:val="4DC5234A"/>
    <w:rsid w:val="4EB27989"/>
    <w:rsid w:val="4F477632"/>
    <w:rsid w:val="4FD25151"/>
    <w:rsid w:val="502A27F0"/>
    <w:rsid w:val="503542B7"/>
    <w:rsid w:val="5086150F"/>
    <w:rsid w:val="50C343CA"/>
    <w:rsid w:val="50D267B4"/>
    <w:rsid w:val="50DF43EC"/>
    <w:rsid w:val="5133277F"/>
    <w:rsid w:val="51A35D0D"/>
    <w:rsid w:val="51D427C0"/>
    <w:rsid w:val="52D85CDC"/>
    <w:rsid w:val="52D91A9D"/>
    <w:rsid w:val="52F42021"/>
    <w:rsid w:val="530541F4"/>
    <w:rsid w:val="539B57DC"/>
    <w:rsid w:val="542706AB"/>
    <w:rsid w:val="54937583"/>
    <w:rsid w:val="550B67C9"/>
    <w:rsid w:val="55385B69"/>
    <w:rsid w:val="56644FFD"/>
    <w:rsid w:val="569567E5"/>
    <w:rsid w:val="56B60FF1"/>
    <w:rsid w:val="56D21280"/>
    <w:rsid w:val="56FA1589"/>
    <w:rsid w:val="57021A43"/>
    <w:rsid w:val="579A2B4F"/>
    <w:rsid w:val="5818472B"/>
    <w:rsid w:val="58A15EE4"/>
    <w:rsid w:val="58CD124D"/>
    <w:rsid w:val="59FF073F"/>
    <w:rsid w:val="5A334886"/>
    <w:rsid w:val="5A495A01"/>
    <w:rsid w:val="5B604CFC"/>
    <w:rsid w:val="5C242975"/>
    <w:rsid w:val="5CAF7CFF"/>
    <w:rsid w:val="5DB41736"/>
    <w:rsid w:val="5E1C3508"/>
    <w:rsid w:val="5E90334B"/>
    <w:rsid w:val="5F332047"/>
    <w:rsid w:val="5FE6455C"/>
    <w:rsid w:val="5FF13275"/>
    <w:rsid w:val="60685A58"/>
    <w:rsid w:val="61306B09"/>
    <w:rsid w:val="61F4024B"/>
    <w:rsid w:val="62D94888"/>
    <w:rsid w:val="63180E4E"/>
    <w:rsid w:val="633C3427"/>
    <w:rsid w:val="63FD28ED"/>
    <w:rsid w:val="64300E64"/>
    <w:rsid w:val="64504EC2"/>
    <w:rsid w:val="64B6148E"/>
    <w:rsid w:val="64C63512"/>
    <w:rsid w:val="65161120"/>
    <w:rsid w:val="652B6F16"/>
    <w:rsid w:val="658A694F"/>
    <w:rsid w:val="65A4593C"/>
    <w:rsid w:val="65EC0EA2"/>
    <w:rsid w:val="6616414B"/>
    <w:rsid w:val="67FF1D90"/>
    <w:rsid w:val="6890692C"/>
    <w:rsid w:val="68D02960"/>
    <w:rsid w:val="68DD3BD8"/>
    <w:rsid w:val="6A5249F2"/>
    <w:rsid w:val="6A671C3A"/>
    <w:rsid w:val="6B4B5C7A"/>
    <w:rsid w:val="6C561B2E"/>
    <w:rsid w:val="6CE369F4"/>
    <w:rsid w:val="6D2F4417"/>
    <w:rsid w:val="6D505F53"/>
    <w:rsid w:val="6D7D64C3"/>
    <w:rsid w:val="6DDC4943"/>
    <w:rsid w:val="6E1C2761"/>
    <w:rsid w:val="6E4C7EC1"/>
    <w:rsid w:val="6E6D01D0"/>
    <w:rsid w:val="6F321CE1"/>
    <w:rsid w:val="6F644FFD"/>
    <w:rsid w:val="6FA60F45"/>
    <w:rsid w:val="6FF74A5B"/>
    <w:rsid w:val="6FFE0EF2"/>
    <w:rsid w:val="703D697E"/>
    <w:rsid w:val="70BC184A"/>
    <w:rsid w:val="70E44BF9"/>
    <w:rsid w:val="70E54A9D"/>
    <w:rsid w:val="71006E3A"/>
    <w:rsid w:val="716C63F3"/>
    <w:rsid w:val="724A2001"/>
    <w:rsid w:val="72957480"/>
    <w:rsid w:val="730C2E4B"/>
    <w:rsid w:val="73300084"/>
    <w:rsid w:val="739D3403"/>
    <w:rsid w:val="73A50F83"/>
    <w:rsid w:val="73CA6480"/>
    <w:rsid w:val="73F8686C"/>
    <w:rsid w:val="741B5BDE"/>
    <w:rsid w:val="7442283D"/>
    <w:rsid w:val="747D7AA6"/>
    <w:rsid w:val="74B34B50"/>
    <w:rsid w:val="75657B2B"/>
    <w:rsid w:val="76035888"/>
    <w:rsid w:val="765C0EE0"/>
    <w:rsid w:val="7667251D"/>
    <w:rsid w:val="766C6BB8"/>
    <w:rsid w:val="767A0773"/>
    <w:rsid w:val="767A0F69"/>
    <w:rsid w:val="76884E9E"/>
    <w:rsid w:val="770B7A10"/>
    <w:rsid w:val="774E54E3"/>
    <w:rsid w:val="77E146E5"/>
    <w:rsid w:val="783308F4"/>
    <w:rsid w:val="785F1639"/>
    <w:rsid w:val="789703EA"/>
    <w:rsid w:val="79B445F5"/>
    <w:rsid w:val="7AA64B35"/>
    <w:rsid w:val="7AE646E2"/>
    <w:rsid w:val="7BA72228"/>
    <w:rsid w:val="7BDD4D79"/>
    <w:rsid w:val="7BE35C84"/>
    <w:rsid w:val="7C3523B2"/>
    <w:rsid w:val="7C4F7407"/>
    <w:rsid w:val="7C6D0848"/>
    <w:rsid w:val="7CBC74DE"/>
    <w:rsid w:val="7CC53D25"/>
    <w:rsid w:val="7CF20006"/>
    <w:rsid w:val="7D102C25"/>
    <w:rsid w:val="7D5572ED"/>
    <w:rsid w:val="7F3C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semiHidden/>
    <w:unhideWhenUsed/>
    <w:qFormat/>
    <w:uiPriority w:val="0"/>
    <w:pPr>
      <w:spacing w:beforeAutospacing="1" w:afterAutospacing="1"/>
      <w:jc w:val="left"/>
      <w:outlineLvl w:val="1"/>
    </w:pPr>
    <w:rPr>
      <w:rFonts w:ascii="宋体" w:hAnsi="宋体" w:cs="宋体"/>
      <w:b/>
      <w:bCs/>
      <w:kern w:val="0"/>
      <w:sz w:val="36"/>
      <w:szCs w:val="36"/>
    </w:rPr>
  </w:style>
  <w:style w:type="character" w:default="1" w:styleId="16">
    <w:name w:val="Default Paragraph Font"/>
    <w:link w:val="17"/>
    <w:semiHidden/>
    <w:qFormat/>
    <w:uiPriority w:val="0"/>
    <w:rPr>
      <w:rFonts w:ascii="宋体" w:hAnsi="宋体" w:cs="宋体"/>
      <w:sz w:val="24"/>
    </w:rPr>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黑体" w:cs="Times New Roman"/>
      <w:b/>
      <w:bCs/>
      <w:sz w:val="44"/>
      <w:szCs w:val="32"/>
    </w:rPr>
  </w:style>
  <w:style w:type="paragraph" w:styleId="5">
    <w:name w:val="Normal Indent"/>
    <w:basedOn w:val="1"/>
    <w:next w:val="6"/>
    <w:qFormat/>
    <w:uiPriority w:val="0"/>
    <w:pPr>
      <w:ind w:firstLine="420"/>
    </w:pPr>
  </w:style>
  <w:style w:type="paragraph" w:styleId="6">
    <w:name w:val="Body Text First Indent 2"/>
    <w:basedOn w:val="7"/>
    <w:qFormat/>
    <w:uiPriority w:val="0"/>
    <w:pPr>
      <w:ind w:firstLine="420" w:firstLineChars="200"/>
    </w:pPr>
  </w:style>
  <w:style w:type="paragraph" w:styleId="7">
    <w:name w:val="Body Text Indent"/>
    <w:basedOn w:val="1"/>
    <w:qFormat/>
    <w:uiPriority w:val="0"/>
    <w:pPr>
      <w:ind w:left="1011" w:hanging="1011" w:hangingChars="316"/>
    </w:pPr>
  </w:style>
  <w:style w:type="paragraph" w:styleId="8">
    <w:name w:val="Body Text"/>
    <w:basedOn w:val="1"/>
    <w:qFormat/>
    <w:uiPriority w:val="0"/>
    <w:pPr>
      <w:spacing w:after="120"/>
    </w:pPr>
    <w:rPr>
      <w:rFonts w:ascii="Times New Roman" w:hAnsi="Times New Roman" w:eastAsia="宋体" w:cs="Times New Roman"/>
    </w:rPr>
  </w:style>
  <w:style w:type="paragraph" w:styleId="9">
    <w:name w:val="Plain Text"/>
    <w:basedOn w:val="1"/>
    <w:qFormat/>
    <w:uiPriority w:val="0"/>
    <w:rPr>
      <w:rFonts w:ascii="宋体" w:hAnsi="Courier New" w:eastAsia="宋体" w:cs="Courier New"/>
      <w:sz w:val="21"/>
      <w:szCs w:val="21"/>
    </w:rPr>
  </w:style>
  <w:style w:type="paragraph" w:styleId="10">
    <w:name w:val="Balloon Text"/>
    <w:basedOn w:val="1"/>
    <w:next w:val="11"/>
    <w:qFormat/>
    <w:uiPriority w:val="0"/>
    <w:rPr>
      <w:sz w:val="18"/>
    </w:rPr>
  </w:style>
  <w:style w:type="paragraph" w:styleId="11">
    <w:name w:val="HTML Preformatted"/>
    <w:basedOn w:val="1"/>
    <w:qFormat/>
    <w:uiPriority w:val="0"/>
    <w:pPr>
      <w:jc w:val="left"/>
    </w:pPr>
    <w:rPr>
      <w:rFonts w:hint="eastAsia" w:ascii="宋体" w:hAnsi="宋体" w:cs="宋体"/>
      <w:kern w:val="0"/>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默认段落字体 Para Char"/>
    <w:basedOn w:val="1"/>
    <w:next w:val="1"/>
    <w:link w:val="16"/>
    <w:qFormat/>
    <w:uiPriority w:val="0"/>
    <w:pPr>
      <w:spacing w:line="360" w:lineRule="auto"/>
      <w:ind w:firstLine="200" w:firstLineChars="200"/>
    </w:pPr>
    <w:rPr>
      <w:rFonts w:ascii="宋体" w:hAnsi="宋体" w:cs="宋体"/>
      <w:sz w:val="24"/>
    </w:rPr>
  </w:style>
  <w:style w:type="character" w:styleId="18">
    <w:name w:val="Strong"/>
    <w:basedOn w:val="16"/>
    <w:qFormat/>
    <w:uiPriority w:val="0"/>
    <w:rPr>
      <w:b/>
    </w:rPr>
  </w:style>
  <w:style w:type="character" w:styleId="19">
    <w:name w:val="page number"/>
    <w:basedOn w:val="16"/>
    <w:qFormat/>
    <w:uiPriority w:val="0"/>
  </w:style>
  <w:style w:type="character" w:styleId="20">
    <w:name w:val="Hyperlink"/>
    <w:basedOn w:val="16"/>
    <w:qFormat/>
    <w:uiPriority w:val="0"/>
    <w:rPr>
      <w:color w:val="0563C1" w:themeColor="hyperlink"/>
      <w:u w:val="single"/>
      <w14:textFill>
        <w14:solidFill>
          <w14:schemeClr w14:val="hlink"/>
        </w14:solidFill>
      </w14:textFill>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表格文字"/>
    <w:basedOn w:val="1"/>
    <w:next w:val="8"/>
    <w:qFormat/>
    <w:uiPriority w:val="0"/>
    <w:pPr>
      <w:spacing w:before="25" w:after="25"/>
      <w:jc w:val="left"/>
    </w:pPr>
    <w:rPr>
      <w:rFonts w:ascii="Times New Roman" w:hAnsi="Times New Roman" w:eastAsia="宋体" w:cs="Times New Roman"/>
      <w:bCs/>
      <w:spacing w:val="10"/>
      <w:kern w:val="0"/>
      <w:sz w:val="24"/>
    </w:rPr>
  </w:style>
  <w:style w:type="paragraph" w:styleId="24">
    <w:name w:val="List Paragraph"/>
    <w:basedOn w:val="1"/>
    <w:qFormat/>
    <w:uiPriority w:val="34"/>
    <w:pPr>
      <w:ind w:firstLine="420" w:firstLineChars="200"/>
    </w:pPr>
  </w:style>
  <w:style w:type="paragraph" w:styleId="25">
    <w:name w:val="No Spacing"/>
    <w:qFormat/>
    <w:uiPriority w:val="1"/>
    <w:pPr>
      <w:widowControl w:val="0"/>
      <w:jc w:val="both"/>
    </w:pPr>
    <w:rPr>
      <w:rFonts w:ascii="等线" w:hAnsi="等线" w:eastAsia="等线" w:cstheme="minorBidi"/>
      <w:kern w:val="2"/>
      <w:sz w:val="21"/>
      <w:szCs w:val="22"/>
      <w:lang w:val="en-US" w:eastAsia="zh-CN" w:bidi="ar-SA"/>
    </w:rPr>
  </w:style>
  <w:style w:type="paragraph" w:customStyle="1" w:styleId="26">
    <w:name w:val="0"/>
    <w:basedOn w:val="1"/>
    <w:qFormat/>
    <w:uiPriority w:val="0"/>
    <w:pPr>
      <w:widowControl/>
      <w:snapToGrid w:val="0"/>
      <w:spacing w:line="365" w:lineRule="atLeast"/>
      <w:ind w:left="1"/>
    </w:pPr>
    <w:rPr>
      <w:rFonts w:eastAsia="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2019-01-02T02:01:00Z</dcterms:created>
  <dc:creator>Administrator</dc:creator>
  <cp:lastModifiedBy>Administrator</cp:lastModifiedBy>
  <cp:lastPrinted>2024-08-02T07:34:36Z</cp:lastPrinted>
  <dcterms:modified xsi:type="dcterms:W3CDTF">2024-08-02T07:35:14Z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