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附件：</w:t>
      </w:r>
    </w:p>
    <w:p>
      <w:pPr>
        <w:spacing w:line="540" w:lineRule="exact"/>
        <w:jc w:val="center"/>
        <w:rPr>
          <w:rFonts w:hint="eastAsia" w:ascii="宋体" w:hAnsi="宋体" w:cs="宋体"/>
          <w:b/>
          <w:bCs/>
          <w:sz w:val="32"/>
          <w:szCs w:val="32"/>
        </w:rPr>
      </w:pPr>
      <w:bookmarkStart w:id="1" w:name="_GoBack"/>
      <w:r>
        <w:rPr>
          <w:rFonts w:hint="eastAsia" w:ascii="宋体" w:hAnsi="宋体" w:cs="宋体"/>
          <w:b/>
          <w:bCs/>
          <w:sz w:val="32"/>
          <w:szCs w:val="32"/>
        </w:rPr>
        <w:t>闽侯环境空气监测自动监测站数据比对监测项目</w:t>
      </w:r>
    </w:p>
    <w:p>
      <w:pPr>
        <w:spacing w:line="540" w:lineRule="exact"/>
        <w:jc w:val="center"/>
        <w:rPr>
          <w:rFonts w:ascii="宋体" w:hAnsi="宋体" w:cs="宋体"/>
          <w:b/>
          <w:bCs/>
          <w:sz w:val="32"/>
          <w:szCs w:val="32"/>
        </w:rPr>
      </w:pPr>
      <w:r>
        <w:rPr>
          <w:rFonts w:hint="eastAsia" w:ascii="宋体" w:hAnsi="宋体" w:cs="宋体"/>
          <w:b/>
          <w:bCs/>
          <w:sz w:val="32"/>
          <w:szCs w:val="32"/>
        </w:rPr>
        <w:t>采购内容及要求</w:t>
      </w:r>
    </w:p>
    <w:bookmarkEnd w:id="1"/>
    <w:p>
      <w:pPr>
        <w:widowControl/>
        <w:shd w:val="clear" w:color="auto" w:fill="FFFFFF"/>
        <w:spacing w:after="150" w:line="480" w:lineRule="atLeast"/>
        <w:jc w:val="left"/>
        <w:rPr>
          <w:rFonts w:hint="eastAsia" w:ascii="宋体" w:hAnsi="宋体" w:cs="Helvetica"/>
          <w:b/>
          <w:bCs/>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after="150" w:line="480" w:lineRule="exact"/>
        <w:ind w:firstLine="482" w:firstLineChars="200"/>
        <w:jc w:val="left"/>
        <w:textAlignment w:val="auto"/>
        <w:rPr>
          <w:rFonts w:ascii="宋体" w:hAnsi="宋体" w:cs="Helvetica"/>
          <w:b/>
          <w:bCs/>
          <w:color w:val="333333"/>
          <w:kern w:val="0"/>
          <w:sz w:val="24"/>
          <w:szCs w:val="24"/>
        </w:rPr>
      </w:pPr>
      <w:r>
        <w:rPr>
          <w:rFonts w:hint="eastAsia" w:ascii="宋体" w:hAnsi="宋体" w:cs="Helvetica"/>
          <w:b/>
          <w:bCs/>
          <w:color w:val="333333"/>
          <w:kern w:val="0"/>
          <w:sz w:val="24"/>
          <w:szCs w:val="24"/>
        </w:rPr>
        <w:t>1、项目概况</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exact"/>
        <w:ind w:firstLine="560" w:firstLineChars="200"/>
        <w:jc w:val="left"/>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采购内容：委托社会检测机构开展对县城环境空气自动监测站重新选址，选址点位初步定于闽侯县特殊教育学校附近，现需对该点位开展为期3个月的数据比对。</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exact"/>
        <w:ind w:firstLine="482" w:firstLineChars="200"/>
        <w:jc w:val="left"/>
        <w:textAlignment w:val="auto"/>
        <w:rPr>
          <w:rFonts w:ascii="宋体" w:hAnsi="宋体" w:cs="Helvetica"/>
          <w:b/>
          <w:bCs/>
          <w:color w:val="333333"/>
          <w:kern w:val="0"/>
          <w:sz w:val="24"/>
          <w:szCs w:val="24"/>
        </w:rPr>
      </w:pPr>
      <w:r>
        <w:rPr>
          <w:rFonts w:hint="eastAsia" w:ascii="宋体" w:hAnsi="宋体" w:cs="Helvetica"/>
          <w:b/>
          <w:bCs/>
          <w:color w:val="333333"/>
          <w:kern w:val="0"/>
          <w:sz w:val="24"/>
          <w:szCs w:val="24"/>
        </w:rPr>
        <w:t>2、服务时间</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exact"/>
        <w:ind w:firstLine="560" w:firstLineChars="200"/>
        <w:jc w:val="left"/>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项目整体服务期为3个月，具体服务起止时间在合同中约定。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50" w:line="480" w:lineRule="exact"/>
        <w:ind w:firstLine="482" w:firstLineChars="200"/>
        <w:jc w:val="left"/>
        <w:textAlignment w:val="auto"/>
        <w:rPr>
          <w:rFonts w:hint="eastAsia" w:ascii="宋体" w:hAnsi="宋体" w:cs="Helvetica"/>
          <w:b/>
          <w:bCs/>
          <w:color w:val="333333"/>
          <w:kern w:val="0"/>
          <w:sz w:val="24"/>
          <w:szCs w:val="24"/>
        </w:rPr>
      </w:pPr>
      <w:r>
        <w:rPr>
          <w:rFonts w:hint="eastAsia" w:ascii="宋体" w:hAnsi="宋体" w:cs="Helvetica"/>
          <w:b/>
          <w:bCs/>
          <w:color w:val="333333"/>
          <w:kern w:val="0"/>
          <w:sz w:val="24"/>
          <w:szCs w:val="24"/>
        </w:rPr>
        <w:t>服务内容要求</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150" w:line="480" w:lineRule="exact"/>
        <w:ind w:firstLine="562" w:firstLineChars="200"/>
        <w:jc w:val="left"/>
        <w:textAlignment w:val="auto"/>
        <w:rPr>
          <w:rFonts w:hint="eastAsia" w:ascii="仿宋" w:hAnsi="仿宋" w:eastAsia="仿宋" w:cs="仿宋"/>
          <w:b/>
          <w:bCs/>
          <w:color w:val="000000"/>
          <w:sz w:val="28"/>
          <w:szCs w:val="28"/>
          <w:shd w:val="clear" w:color="auto" w:fill="FFFFFF"/>
          <w:lang w:val="en-US" w:eastAsia="zh-CN"/>
        </w:rPr>
      </w:pPr>
      <w:r>
        <w:rPr>
          <w:rFonts w:hint="eastAsia" w:ascii="仿宋" w:hAnsi="仿宋" w:eastAsia="仿宋" w:cs="仿宋"/>
          <w:b/>
          <w:bCs/>
          <w:color w:val="000000"/>
          <w:sz w:val="28"/>
          <w:szCs w:val="28"/>
          <w:shd w:val="clear" w:color="auto" w:fill="FFFFFF"/>
          <w:lang w:val="en-US" w:eastAsia="zh-CN"/>
        </w:rPr>
        <w:t>总体要求</w:t>
      </w:r>
    </w:p>
    <w:p>
      <w:pPr>
        <w:pStyle w:val="3"/>
        <w:widowControl/>
        <w:adjustRightInd w:val="0"/>
        <w:snapToGrid w:val="0"/>
        <w:spacing w:beforeAutospacing="0" w:afterAutospacing="0"/>
        <w:ind w:firstLine="560" w:firstLineChars="200"/>
        <w:rPr>
          <w:rFonts w:hint="eastAsia" w:ascii="仿宋" w:hAnsi="仿宋" w:eastAsia="仿宋" w:cs="仿宋"/>
          <w:kern w:val="2"/>
          <w:sz w:val="28"/>
          <w:szCs w:val="28"/>
          <w:shd w:val="clear" w:color="auto" w:fill="FFFFFF"/>
          <w:lang w:val="en-US" w:eastAsia="zh-CN"/>
        </w:rPr>
      </w:pPr>
      <w:r>
        <w:rPr>
          <w:rFonts w:hint="eastAsia" w:ascii="仿宋" w:hAnsi="仿宋" w:eastAsia="仿宋" w:cs="仿宋"/>
          <w:sz w:val="28"/>
          <w:szCs w:val="28"/>
          <w:shd w:val="clear" w:color="auto" w:fill="FFFFFF"/>
        </w:rPr>
        <w:t>在</w:t>
      </w:r>
      <w:r>
        <w:rPr>
          <w:rFonts w:hint="eastAsia" w:ascii="仿宋" w:hAnsi="仿宋" w:eastAsia="仿宋" w:cs="仿宋"/>
          <w:sz w:val="28"/>
          <w:szCs w:val="28"/>
          <w:shd w:val="clear" w:color="auto" w:fill="FFFFFF"/>
          <w:lang w:val="en-US" w:eastAsia="zh-CN"/>
        </w:rPr>
        <w:t>服务</w:t>
      </w:r>
      <w:r>
        <w:rPr>
          <w:rFonts w:hint="eastAsia" w:ascii="仿宋" w:hAnsi="仿宋" w:eastAsia="仿宋" w:cs="仿宋"/>
          <w:sz w:val="28"/>
          <w:szCs w:val="28"/>
          <w:shd w:val="clear" w:color="auto" w:fill="FFFFFF"/>
        </w:rPr>
        <w:t>期间，中标人拥有</w:t>
      </w:r>
      <w:r>
        <w:rPr>
          <w:rFonts w:hint="eastAsia" w:ascii="仿宋" w:hAnsi="仿宋" w:eastAsia="仿宋" w:cs="仿宋"/>
          <w:sz w:val="28"/>
          <w:szCs w:val="28"/>
          <w:shd w:val="clear" w:color="auto" w:fill="FFFFFF"/>
          <w:lang w:val="en-US" w:eastAsia="zh-CN"/>
        </w:rPr>
        <w:t>服务</w:t>
      </w:r>
      <w:r>
        <w:rPr>
          <w:rFonts w:hint="eastAsia" w:ascii="仿宋" w:hAnsi="仿宋" w:eastAsia="仿宋" w:cs="仿宋"/>
          <w:sz w:val="28"/>
          <w:szCs w:val="28"/>
          <w:shd w:val="clear" w:color="auto" w:fill="FFFFFF"/>
        </w:rPr>
        <w:t>自主权，但没有对外经营权，也不得委托给第三方运营</w:t>
      </w:r>
      <w:r>
        <w:rPr>
          <w:rFonts w:hint="eastAsia" w:ascii="仿宋" w:hAnsi="仿宋" w:eastAsia="仿宋" w:cs="仿宋"/>
          <w:sz w:val="28"/>
          <w:szCs w:val="28"/>
          <w:shd w:val="clear" w:color="auto" w:fill="FFFFFF"/>
          <w:lang w:val="en-US" w:eastAsia="zh-CN"/>
        </w:rPr>
        <w:t>服务</w:t>
      </w:r>
      <w:r>
        <w:rPr>
          <w:rFonts w:hint="eastAsia" w:ascii="仿宋" w:hAnsi="仿宋" w:eastAsia="仿宋" w:cs="仿宋"/>
          <w:sz w:val="28"/>
          <w:szCs w:val="28"/>
          <w:shd w:val="clear" w:color="auto" w:fill="FFFFFF"/>
        </w:rPr>
        <w:t>。</w:t>
      </w:r>
      <w:r>
        <w:rPr>
          <w:rFonts w:hint="eastAsia" w:ascii="仿宋" w:hAnsi="仿宋" w:eastAsia="仿宋" w:cs="仿宋"/>
          <w:kern w:val="2"/>
          <w:sz w:val="28"/>
          <w:szCs w:val="28"/>
          <w:shd w:val="clear" w:color="auto" w:fill="FFFFFF"/>
        </w:rPr>
        <w:t>中标方需确保数据真实，不得弄虚作假。</w:t>
      </w:r>
      <w:r>
        <w:rPr>
          <w:rFonts w:hint="eastAsia" w:ascii="仿宋" w:hAnsi="仿宋" w:eastAsia="仿宋" w:cs="仿宋"/>
          <w:sz w:val="28"/>
          <w:szCs w:val="28"/>
          <w:shd w:val="clear" w:color="auto" w:fill="FFFFFF"/>
        </w:rPr>
        <w:t>中标人必须保证设备数据获取率高于90%，数据质控合格率必须高于80%。考核未通过</w:t>
      </w:r>
      <w:r>
        <w:rPr>
          <w:rFonts w:hint="eastAsia" w:ascii="仿宋" w:hAnsi="仿宋" w:eastAsia="仿宋" w:cs="仿宋"/>
          <w:sz w:val="28"/>
          <w:szCs w:val="28"/>
          <w:shd w:val="clear" w:color="auto" w:fill="FFFFFF"/>
          <w:lang w:val="en-US" w:eastAsia="zh-CN"/>
        </w:rPr>
        <w:t>则</w:t>
      </w:r>
      <w:r>
        <w:rPr>
          <w:rFonts w:hint="eastAsia" w:ascii="仿宋" w:hAnsi="仿宋" w:eastAsia="仿宋" w:cs="仿宋"/>
          <w:sz w:val="28"/>
          <w:szCs w:val="28"/>
          <w:shd w:val="clear" w:color="auto" w:fill="FFFFFF"/>
        </w:rPr>
        <w:t>数据无效，需</w:t>
      </w:r>
      <w:r>
        <w:rPr>
          <w:rFonts w:hint="eastAsia" w:ascii="仿宋" w:hAnsi="仿宋" w:eastAsia="仿宋" w:cs="仿宋"/>
          <w:sz w:val="28"/>
          <w:szCs w:val="28"/>
          <w:shd w:val="clear" w:color="auto" w:fill="FFFFFF"/>
          <w:lang w:val="en-US" w:eastAsia="zh-CN"/>
        </w:rPr>
        <w:t>重新</w:t>
      </w:r>
      <w:r>
        <w:rPr>
          <w:rFonts w:hint="eastAsia" w:ascii="仿宋" w:hAnsi="仿宋" w:eastAsia="仿宋" w:cs="仿宋"/>
          <w:sz w:val="28"/>
          <w:szCs w:val="28"/>
          <w:shd w:val="clear" w:color="auto" w:fill="FFFFFF"/>
        </w:rPr>
        <w:t>增加</w:t>
      </w:r>
      <w:r>
        <w:rPr>
          <w:rFonts w:hint="eastAsia" w:ascii="仿宋" w:hAnsi="仿宋" w:eastAsia="仿宋" w:cs="仿宋"/>
          <w:sz w:val="28"/>
          <w:szCs w:val="28"/>
          <w:shd w:val="clear" w:color="auto" w:fill="FFFFFF"/>
          <w:lang w:val="en-US" w:eastAsia="zh-CN"/>
        </w:rPr>
        <w:t>三</w:t>
      </w:r>
      <w:r>
        <w:rPr>
          <w:rFonts w:hint="eastAsia" w:ascii="仿宋" w:hAnsi="仿宋" w:eastAsia="仿宋" w:cs="仿宋"/>
          <w:sz w:val="28"/>
          <w:szCs w:val="28"/>
          <w:shd w:val="clear" w:color="auto" w:fill="FFFFFF"/>
        </w:rPr>
        <w:t>个月服务期</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直至考核通过为止。</w:t>
      </w:r>
      <w:r>
        <w:rPr>
          <w:rFonts w:hint="eastAsia" w:ascii="仿宋" w:hAnsi="仿宋" w:eastAsia="仿宋" w:cs="仿宋"/>
          <w:b/>
          <w:bCs/>
          <w:color w:val="000000"/>
          <w:kern w:val="2"/>
          <w:sz w:val="28"/>
          <w:szCs w:val="28"/>
          <w:shd w:val="clear" w:color="auto" w:fill="FFFFFF"/>
          <w:lang w:val="en-US" w:eastAsia="zh-CN" w:bidi="ar-SA"/>
        </w:rPr>
        <w:t>（考核项目</w:t>
      </w:r>
      <w:r>
        <w:rPr>
          <w:rFonts w:hint="default" w:ascii="仿宋" w:hAnsi="仿宋" w:eastAsia="仿宋" w:cs="仿宋"/>
          <w:b/>
          <w:bCs/>
          <w:color w:val="000000"/>
          <w:kern w:val="2"/>
          <w:sz w:val="28"/>
          <w:szCs w:val="28"/>
          <w:shd w:val="clear" w:color="auto" w:fill="FFFFFF"/>
          <w:lang w:val="en-US" w:eastAsia="zh-CN" w:bidi="ar-SA"/>
        </w:rPr>
        <w:t>1</w:t>
      </w:r>
      <w:r>
        <w:rPr>
          <w:rFonts w:hint="eastAsia" w:ascii="仿宋" w:hAnsi="仿宋" w:eastAsia="仿宋" w:cs="仿宋"/>
          <w:b/>
          <w:bCs/>
          <w:color w:val="000000"/>
          <w:kern w:val="2"/>
          <w:sz w:val="28"/>
          <w:szCs w:val="28"/>
          <w:shd w:val="clear" w:color="auto" w:fill="FFFFFF"/>
          <w:lang w:val="en-US" w:eastAsia="zh-CN" w:bidi="ar-SA"/>
        </w:rPr>
        <w:t>）</w:t>
      </w:r>
    </w:p>
    <w:p>
      <w:pPr>
        <w:pStyle w:val="3"/>
        <w:widowControl/>
        <w:adjustRightInd w:val="0"/>
        <w:snapToGrid w:val="0"/>
        <w:spacing w:beforeAutospacing="0" w:afterAutospacing="0"/>
        <w:ind w:firstLine="560" w:firstLineChars="200"/>
        <w:rPr>
          <w:rFonts w:hint="eastAsia"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委托</w:t>
      </w:r>
      <w:r>
        <w:rPr>
          <w:rFonts w:hint="eastAsia" w:ascii="仿宋" w:hAnsi="仿宋" w:eastAsia="仿宋" w:cs="仿宋"/>
          <w:kern w:val="2"/>
          <w:sz w:val="28"/>
          <w:szCs w:val="28"/>
          <w:shd w:val="clear" w:color="auto" w:fill="FFFFFF"/>
          <w:lang w:val="en-US" w:eastAsia="zh-CN"/>
        </w:rPr>
        <w:t>服务</w:t>
      </w:r>
      <w:r>
        <w:rPr>
          <w:rFonts w:hint="eastAsia" w:ascii="仿宋" w:hAnsi="仿宋" w:eastAsia="仿宋" w:cs="仿宋"/>
          <w:kern w:val="2"/>
          <w:sz w:val="28"/>
          <w:szCs w:val="28"/>
          <w:shd w:val="clear" w:color="auto" w:fill="FFFFFF"/>
        </w:rPr>
        <w:t>除场地租赁费、电费由采购方承担外，其它包括但不限于站房基础设施建设、仪器配备、采样费用、人员食宿费用、交通工具、以及站房基础设施、仪器运行、电力设施、通讯设施的日常维护等与履行本项目合同有关的一切费用</w:t>
      </w:r>
      <w:r>
        <w:rPr>
          <w:rFonts w:hint="eastAsia" w:ascii="仿宋" w:hAnsi="仿宋" w:eastAsia="仿宋" w:cs="仿宋"/>
          <w:kern w:val="2"/>
          <w:sz w:val="28"/>
          <w:szCs w:val="28"/>
          <w:shd w:val="clear" w:color="auto" w:fill="FFFFFF"/>
          <w:lang w:val="en-US" w:eastAsia="zh-CN"/>
        </w:rPr>
        <w:t>由中标人承担</w:t>
      </w:r>
      <w:r>
        <w:rPr>
          <w:rFonts w:hint="eastAsia" w:ascii="仿宋" w:hAnsi="仿宋" w:eastAsia="仿宋" w:cs="仿宋"/>
          <w:kern w:val="2"/>
          <w:sz w:val="28"/>
          <w:szCs w:val="28"/>
          <w:shd w:val="clear" w:color="auto" w:fill="FFFFFF"/>
        </w:rPr>
        <w:t>。</w:t>
      </w:r>
    </w:p>
    <w:p>
      <w:pPr>
        <w:pStyle w:val="3"/>
        <w:widowControl/>
        <w:adjustRightInd w:val="0"/>
        <w:snapToGrid w:val="0"/>
        <w:spacing w:beforeAutospacing="0" w:afterAutospacing="0"/>
        <w:ind w:firstLine="560" w:firstLineChars="200"/>
        <w:rPr>
          <w:rFonts w:hint="eastAsia"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中标人对监测数据负有保密责任，未经采购人同意，不得将数据提供给任何第三方，不得利用</w:t>
      </w:r>
      <w:r>
        <w:rPr>
          <w:rFonts w:hint="eastAsia" w:ascii="仿宋" w:hAnsi="仿宋" w:eastAsia="仿宋" w:cs="仿宋"/>
          <w:kern w:val="2"/>
          <w:sz w:val="28"/>
          <w:szCs w:val="28"/>
          <w:shd w:val="clear" w:color="auto" w:fill="FFFFFF"/>
          <w:lang w:val="en-US" w:eastAsia="zh-CN"/>
        </w:rPr>
        <w:t>比对</w:t>
      </w:r>
      <w:r>
        <w:rPr>
          <w:rFonts w:hint="eastAsia" w:ascii="仿宋" w:hAnsi="仿宋" w:eastAsia="仿宋" w:cs="仿宋"/>
          <w:kern w:val="2"/>
          <w:sz w:val="28"/>
          <w:szCs w:val="28"/>
          <w:shd w:val="clear" w:color="auto" w:fill="FFFFFF"/>
        </w:rPr>
        <w:t>数据、档案或有关材料对外开展技术交流、科学研究、业务联系、数据交换等。违反保密规定的，采购人有权终止合同，依法追究运维机构相关人员责任、并向社会公布。</w:t>
      </w:r>
    </w:p>
    <w:p>
      <w:pPr>
        <w:widowControl/>
        <w:shd w:val="clear" w:color="auto" w:fill="FFFFFF"/>
        <w:spacing w:after="150" w:line="480" w:lineRule="atLeast"/>
        <w:ind w:firstLine="562" w:firstLineChars="200"/>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2</w:t>
      </w:r>
      <w:r>
        <w:rPr>
          <w:rFonts w:hint="eastAsia" w:ascii="仿宋" w:hAnsi="仿宋" w:eastAsia="仿宋" w:cs="仿宋"/>
          <w:b/>
          <w:bCs/>
          <w:color w:val="000000"/>
          <w:sz w:val="28"/>
          <w:szCs w:val="28"/>
          <w:shd w:val="clear" w:color="auto" w:fill="FFFFFF"/>
        </w:rPr>
        <w:t>）服务工作的执行标准依据</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tLeast"/>
        <w:ind w:firstLine="560" w:firstLineChars="200"/>
        <w:jc w:val="left"/>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在委托运行管理及维护期间，中标人必须遵守国家有关法律、法规，按照《国家环境空气质量监测网城市站运行管理实施细则（试行）》（国家环保部2017年）、《环境空气颗粒物（PM10和PM2.5）连续自动监测系统运行和质控技术规范 HJ817-2018》、《环境空气气态污染物（SO2、NO2、O3、CO ）连续自动监测系统运行和质控技术规范 HJ818-2018》等规定，规范开展运维工作，使各空气站系统及仪表运行达到国家及行业颁布的技术标准和考核指标要求。委托运行管理及维护期间，如环境空气自动站运行与质控相关技术规范发生变化，需按最新的规范要求开展运维与质控管理工作。</w:t>
      </w:r>
    </w:p>
    <w:p>
      <w:pPr>
        <w:widowControl/>
        <w:shd w:val="clear" w:color="auto" w:fill="FFFFFF"/>
        <w:spacing w:after="150" w:line="480" w:lineRule="atLeast"/>
        <w:ind w:firstLine="562" w:firstLineChars="200"/>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3</w:t>
      </w:r>
      <w:r>
        <w:rPr>
          <w:rFonts w:hint="eastAsia" w:ascii="仿宋" w:hAnsi="仿宋" w:eastAsia="仿宋" w:cs="仿宋"/>
          <w:b/>
          <w:bCs/>
          <w:color w:val="000000"/>
          <w:sz w:val="28"/>
          <w:szCs w:val="28"/>
          <w:shd w:val="clear" w:color="auto" w:fill="FFFFFF"/>
        </w:rPr>
        <w:t>）监测系统及设备要求</w:t>
      </w:r>
    </w:p>
    <w:p>
      <w:pPr>
        <w:widowControl/>
        <w:shd w:val="clear" w:color="auto" w:fill="FFFFFF"/>
        <w:spacing w:after="150" w:line="480" w:lineRule="atLeas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可对环境空气质量进行24小时自动连续监测。该系统包括采样系统、气体分析仪器、颗粒物监测仪、质控系统、气象测定仪、数据采集等。采样系统自动将环境空气采集后被各个气体设备的抽样泵采入进行实时监测，颗粒物监测设备有专用的颗粒物切割头采集对应粒径的颗粒物进行实时监测。质控系统能够自动定时对气体监测设备通标样检查和质量控制，实现子站无人值守。系统气体设备自动标样检查和自动校准，采用外置电磁阀校准，可对支路采样系统一并进行质量控制。各个分析设备可以通过iport软件远程访问，便于远程对设备进行故障判断，运行状态掌握等。需投入设备清单如下：</w:t>
      </w:r>
    </w:p>
    <w:tbl>
      <w:tblPr>
        <w:tblStyle w:val="4"/>
        <w:tblW w:w="864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7"/>
        <w:gridCol w:w="3119"/>
        <w:gridCol w:w="425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 w:hRule="atLeast"/>
          <w:tblCellSpacing w:w="15" w:type="dxa"/>
        </w:trPr>
        <w:tc>
          <w:tcPr>
            <w:tcW w:w="632" w:type="dxa"/>
            <w:vMerge w:val="restart"/>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技术服务仪器</w:t>
            </w:r>
          </w:p>
        </w:tc>
        <w:tc>
          <w:tcPr>
            <w:tcW w:w="549" w:type="dxa"/>
            <w:vMerge w:val="restart"/>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 w:hRule="atLeast"/>
          <w:tblCellSpacing w:w="15" w:type="dxa"/>
        </w:trPr>
        <w:tc>
          <w:tcPr>
            <w:tcW w:w="632" w:type="dxa"/>
            <w:vMerge w:val="continue"/>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p>
        </w:tc>
        <w:tc>
          <w:tcPr>
            <w:tcW w:w="3089" w:type="dxa"/>
            <w:noWrap w:val="0"/>
            <w:tcMar>
              <w:top w:w="0" w:type="dxa"/>
              <w:left w:w="70" w:type="dxa"/>
              <w:bottom w:w="0" w:type="dxa"/>
              <w:right w:w="70" w:type="dxa"/>
            </w:tcMar>
            <w:vAlign w:val="center"/>
          </w:tcPr>
          <w:p>
            <w:pPr>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仪器名称</w:t>
            </w:r>
          </w:p>
        </w:tc>
        <w:tc>
          <w:tcPr>
            <w:tcW w:w="4222" w:type="dxa"/>
            <w:noWrap w:val="0"/>
            <w:vAlign w:val="center"/>
          </w:tcPr>
          <w:p>
            <w:pPr>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分析仪分析方法</w:t>
            </w:r>
          </w:p>
        </w:tc>
        <w:tc>
          <w:tcPr>
            <w:tcW w:w="549" w:type="dxa"/>
            <w:vMerge w:val="continue"/>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308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二氧化硫（SO</w:t>
            </w:r>
            <w:r>
              <w:rPr>
                <w:rFonts w:ascii="Times New Roman" w:hAnsi="Times New Roman"/>
                <w:kern w:val="0"/>
                <w:sz w:val="18"/>
                <w:szCs w:val="18"/>
                <w:vertAlign w:val="subscript"/>
              </w:rPr>
              <w:t>2</w:t>
            </w:r>
            <w:r>
              <w:rPr>
                <w:rFonts w:ascii="Times New Roman" w:hAnsi="Times New Roman"/>
                <w:kern w:val="0"/>
                <w:sz w:val="18"/>
                <w:szCs w:val="18"/>
              </w:rPr>
              <w:t>）分析仪</w:t>
            </w:r>
          </w:p>
        </w:tc>
        <w:tc>
          <w:tcPr>
            <w:tcW w:w="4222" w:type="dxa"/>
            <w:noWrap w:val="0"/>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脉冲紫外荧光法</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w:t>
            </w:r>
          </w:p>
        </w:tc>
        <w:tc>
          <w:tcPr>
            <w:tcW w:w="308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氮氧化物（NO-NO2-NOx）监测仪</w:t>
            </w:r>
          </w:p>
        </w:tc>
        <w:tc>
          <w:tcPr>
            <w:tcW w:w="4222" w:type="dxa"/>
            <w:noWrap w:val="0"/>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化学发光法</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3</w:t>
            </w:r>
          </w:p>
        </w:tc>
        <w:tc>
          <w:tcPr>
            <w:tcW w:w="308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一氧化碳（CO）监测仪</w:t>
            </w:r>
          </w:p>
        </w:tc>
        <w:tc>
          <w:tcPr>
            <w:tcW w:w="4222" w:type="dxa"/>
            <w:noWrap w:val="0"/>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气体滤波相关红外吸收法</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w:t>
            </w:r>
          </w:p>
        </w:tc>
        <w:tc>
          <w:tcPr>
            <w:tcW w:w="308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臭氧（O</w:t>
            </w:r>
            <w:r>
              <w:rPr>
                <w:rFonts w:ascii="Times New Roman" w:hAnsi="Times New Roman"/>
                <w:kern w:val="0"/>
                <w:sz w:val="18"/>
                <w:szCs w:val="18"/>
                <w:vertAlign w:val="subscript"/>
              </w:rPr>
              <w:t>3</w:t>
            </w:r>
            <w:r>
              <w:rPr>
                <w:rFonts w:ascii="Times New Roman" w:hAnsi="Times New Roman"/>
                <w:kern w:val="0"/>
                <w:sz w:val="18"/>
                <w:szCs w:val="18"/>
              </w:rPr>
              <w:t>）监测仪</w:t>
            </w:r>
          </w:p>
        </w:tc>
        <w:tc>
          <w:tcPr>
            <w:tcW w:w="4222" w:type="dxa"/>
            <w:noWrap w:val="0"/>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紫外光度法</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308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PM10分析仪</w:t>
            </w:r>
          </w:p>
        </w:tc>
        <w:tc>
          <w:tcPr>
            <w:tcW w:w="4222" w:type="dxa"/>
            <w:noWrap w:val="0"/>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连续实时β射线（含动态加热系统），实时监测颗粒物浓度值。</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w:t>
            </w:r>
          </w:p>
        </w:tc>
        <w:tc>
          <w:tcPr>
            <w:tcW w:w="308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PM</w:t>
            </w:r>
            <w:r>
              <w:rPr>
                <w:rFonts w:ascii="Times New Roman" w:hAnsi="Times New Roman"/>
                <w:kern w:val="0"/>
                <w:sz w:val="18"/>
                <w:szCs w:val="18"/>
                <w:vertAlign w:val="subscript"/>
              </w:rPr>
              <w:t>2.5</w:t>
            </w:r>
            <w:r>
              <w:rPr>
                <w:rFonts w:ascii="Times New Roman" w:hAnsi="Times New Roman"/>
                <w:kern w:val="0"/>
                <w:sz w:val="18"/>
                <w:szCs w:val="18"/>
              </w:rPr>
              <w:t>分析仪</w:t>
            </w:r>
          </w:p>
        </w:tc>
        <w:tc>
          <w:tcPr>
            <w:tcW w:w="4222" w:type="dxa"/>
            <w:noWrap w:val="0"/>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连续实时β射线+光浊度法（含动态加热系统），实时监测颗粒物浓度值。</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气象五参数仪</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零气发生器</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多参数动态校准仪</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采样系统及全套管路、仪器架及安装件</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SO2/NO/CO校准气/钢瓶和减压阀</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12</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数据采集工控机</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CellSpacing w:w="15" w:type="dxa"/>
        </w:trPr>
        <w:tc>
          <w:tcPr>
            <w:tcW w:w="632" w:type="dxa"/>
            <w:noWrap w:val="0"/>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13</w:t>
            </w:r>
          </w:p>
        </w:tc>
        <w:tc>
          <w:tcPr>
            <w:tcW w:w="7341" w:type="dxa"/>
            <w:gridSpan w:val="2"/>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室外便携站房及附属设施（含空调、稳压器及安装件）</w:t>
            </w:r>
          </w:p>
        </w:tc>
        <w:tc>
          <w:tcPr>
            <w:tcW w:w="549" w:type="dxa"/>
            <w:noWrap w:val="0"/>
            <w:tcMar>
              <w:top w:w="0" w:type="dxa"/>
              <w:left w:w="70" w:type="dxa"/>
              <w:bottom w:w="0" w:type="dxa"/>
              <w:right w:w="70" w:type="dxa"/>
            </w:tcMar>
            <w:vAlign w:val="center"/>
          </w:tcPr>
          <w:p>
            <w:pPr>
              <w:widowControl/>
              <w:spacing w:before="100" w:beforeAutospacing="1" w:after="100" w:afterAutospacing="1"/>
              <w:jc w:val="center"/>
              <w:rPr>
                <w:rFonts w:ascii="Times New Roman" w:hAnsi="Times New Roman"/>
                <w:kern w:val="0"/>
                <w:sz w:val="18"/>
                <w:szCs w:val="18"/>
              </w:rPr>
            </w:pPr>
            <w:r>
              <w:rPr>
                <w:rFonts w:ascii="Times New Roman" w:hAnsi="Times New Roman"/>
                <w:kern w:val="0"/>
                <w:sz w:val="18"/>
                <w:szCs w:val="18"/>
              </w:rPr>
              <w:t>1套</w:t>
            </w:r>
          </w:p>
        </w:tc>
      </w:tr>
    </w:tbl>
    <w:p>
      <w:pPr>
        <w:widowControl/>
        <w:shd w:val="clear" w:color="auto" w:fill="FFFFFF"/>
        <w:spacing w:after="150" w:line="480" w:lineRule="atLeast"/>
        <w:ind w:left="-141" w:leftChars="-67" w:firstLine="632" w:firstLineChars="300"/>
        <w:jc w:val="left"/>
        <w:rPr>
          <w:rFonts w:ascii="宋体" w:hAnsi="宋体" w:cs="Helvetica"/>
          <w:b/>
          <w:bCs/>
          <w:color w:val="333333"/>
          <w:kern w:val="0"/>
          <w:szCs w:val="21"/>
        </w:rPr>
      </w:pPr>
      <w:r>
        <w:rPr>
          <w:rFonts w:ascii="宋体" w:hAnsi="宋体" w:cs="Helvetica"/>
          <w:b/>
          <w:bCs/>
          <w:color w:val="333333"/>
          <w:kern w:val="0"/>
          <w:szCs w:val="21"/>
        </w:rPr>
        <w:t>a)</w:t>
      </w:r>
      <w:r>
        <w:rPr>
          <w:rFonts w:hint="eastAsia" w:ascii="宋体" w:hAnsi="宋体" w:cs="Helvetica"/>
          <w:b/>
          <w:bCs/>
          <w:color w:val="333333"/>
          <w:kern w:val="0"/>
          <w:szCs w:val="21"/>
        </w:rPr>
        <w:t>系统性能要求</w:t>
      </w:r>
    </w:p>
    <w:p>
      <w:pPr>
        <w:pStyle w:val="6"/>
        <w:widowControl/>
        <w:numPr>
          <w:ilvl w:val="0"/>
          <w:numId w:val="3"/>
        </w:numPr>
        <w:shd w:val="clear" w:color="auto" w:fill="FFFFFF"/>
        <w:spacing w:after="150" w:line="480" w:lineRule="atLeast"/>
        <w:ind w:firstLineChars="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为保证系统兼容性和长期运行的稳定性，应保证全部系统所需的分析仪（监测仪）、动态校准仪、零气发生器等为同一品牌。</w:t>
      </w:r>
    </w:p>
    <w:p>
      <w:pPr>
        <w:pStyle w:val="6"/>
        <w:widowControl/>
        <w:numPr>
          <w:ilvl w:val="0"/>
          <w:numId w:val="3"/>
        </w:numPr>
        <w:shd w:val="clear" w:color="auto" w:fill="FFFFFF"/>
        <w:spacing w:after="150" w:line="480" w:lineRule="atLeast"/>
        <w:ind w:firstLineChars="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系统各项监测设备性能指标均达到中国国家标准分析方法、中国环保行业分析方法或等同的或相近的其他国家的标准分析方法的要求。</w:t>
      </w:r>
    </w:p>
    <w:p>
      <w:pPr>
        <w:pStyle w:val="6"/>
        <w:widowControl/>
        <w:numPr>
          <w:ilvl w:val="0"/>
          <w:numId w:val="3"/>
        </w:numPr>
        <w:shd w:val="clear" w:color="auto" w:fill="FFFFFF"/>
        <w:spacing w:after="150" w:line="480" w:lineRule="atLeast"/>
        <w:ind w:firstLineChars="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通过环保部环境监测仪器质量监督检测中心的适用性测试并取得检测报告。</w:t>
      </w:r>
    </w:p>
    <w:p>
      <w:pPr>
        <w:pStyle w:val="6"/>
        <w:widowControl/>
        <w:numPr>
          <w:ilvl w:val="0"/>
          <w:numId w:val="3"/>
        </w:numPr>
        <w:shd w:val="clear" w:color="auto" w:fill="FFFFFF"/>
        <w:spacing w:after="150" w:line="480" w:lineRule="atLeast"/>
        <w:ind w:firstLineChars="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采用点式仪器组成自动监测系统，自动采样，所有仪器均具有良好的抗干扰能力，具备停电自恢复功能，输出的数据能够自动换算为标态浓度，提供RS232/485双向数字通讯接口，各分析仪自带网络接口。</w:t>
      </w:r>
    </w:p>
    <w:p>
      <w:pPr>
        <w:pStyle w:val="6"/>
        <w:widowControl/>
        <w:numPr>
          <w:ilvl w:val="0"/>
          <w:numId w:val="3"/>
        </w:numPr>
        <w:shd w:val="clear" w:color="auto" w:fill="FFFFFF"/>
        <w:spacing w:after="150" w:line="480" w:lineRule="atLeast"/>
        <w:ind w:firstLineChars="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工作方式：连续自动工作，无人值守。</w:t>
      </w:r>
    </w:p>
    <w:p>
      <w:pPr>
        <w:pStyle w:val="6"/>
        <w:widowControl/>
        <w:numPr>
          <w:ilvl w:val="0"/>
          <w:numId w:val="3"/>
        </w:numPr>
        <w:shd w:val="clear" w:color="auto" w:fill="FFFFFF"/>
        <w:spacing w:after="150" w:line="480" w:lineRule="atLeast"/>
        <w:ind w:firstLineChars="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具有0-100mv,0-1,0-5,0-10V模拟输出方式（选配项）</w:t>
      </w:r>
    </w:p>
    <w:p>
      <w:pPr>
        <w:widowControl/>
        <w:shd w:val="clear" w:color="auto" w:fill="FFFFFF"/>
        <w:spacing w:after="150" w:line="480" w:lineRule="atLeast"/>
        <w:ind w:left="-141" w:leftChars="-67" w:firstLine="632" w:firstLineChars="300"/>
        <w:jc w:val="left"/>
        <w:rPr>
          <w:rFonts w:ascii="宋体" w:hAnsi="宋体" w:cs="Helvetica"/>
          <w:b/>
          <w:bCs/>
          <w:color w:val="333333"/>
          <w:kern w:val="0"/>
          <w:szCs w:val="21"/>
        </w:rPr>
      </w:pPr>
      <w:r>
        <w:rPr>
          <w:rFonts w:hint="eastAsia" w:ascii="宋体" w:hAnsi="宋体" w:cs="Helvetica"/>
          <w:b/>
          <w:bCs/>
          <w:color w:val="333333"/>
          <w:kern w:val="0"/>
          <w:szCs w:val="21"/>
        </w:rPr>
        <w:t>b</w:t>
      </w:r>
      <w:r>
        <w:rPr>
          <w:rFonts w:ascii="宋体" w:hAnsi="宋体" w:cs="Helvetica"/>
          <w:b/>
          <w:bCs/>
          <w:color w:val="333333"/>
          <w:kern w:val="0"/>
          <w:szCs w:val="21"/>
        </w:rPr>
        <w:t>)</w:t>
      </w:r>
      <w:r>
        <w:rPr>
          <w:rFonts w:hint="eastAsia" w:ascii="宋体" w:hAnsi="宋体" w:cs="Helvetica"/>
          <w:b/>
          <w:bCs/>
          <w:color w:val="333333"/>
          <w:kern w:val="0"/>
          <w:szCs w:val="21"/>
        </w:rPr>
        <w:t>设备</w:t>
      </w:r>
      <w:r>
        <w:rPr>
          <w:rFonts w:ascii="宋体" w:hAnsi="宋体" w:cs="Helvetica"/>
          <w:b/>
          <w:bCs/>
          <w:color w:val="333333"/>
          <w:kern w:val="0"/>
          <w:szCs w:val="21"/>
        </w:rPr>
        <w:t>性能要求</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hint="eastAsia" w:ascii="宋体" w:hAnsi="宋体" w:cs="Helvetica"/>
          <w:b/>
          <w:bCs/>
          <w:color w:val="333333"/>
          <w:kern w:val="0"/>
          <w:szCs w:val="21"/>
        </w:rPr>
        <w:t>氮氧化物</w:t>
      </w:r>
      <w:r>
        <w:rPr>
          <w:rFonts w:ascii="宋体" w:hAnsi="宋体" w:cs="Helvetica"/>
          <w:b/>
          <w:bCs/>
          <w:color w:val="333333"/>
          <w:kern w:val="0"/>
          <w:szCs w:val="21"/>
        </w:rPr>
        <w:t>分析仪</w:t>
      </w:r>
      <w:r>
        <w:rPr>
          <w:rFonts w:hint="eastAsia" w:ascii="宋体" w:hAnsi="宋体" w:cs="Helvetica"/>
          <w:b/>
          <w:bCs/>
          <w:color w:val="333333"/>
          <w:kern w:val="0"/>
          <w:szCs w:val="21"/>
        </w:rPr>
        <w:t>（</w:t>
      </w:r>
      <w:r>
        <w:rPr>
          <w:rFonts w:ascii="宋体" w:hAnsi="宋体" w:cs="Helvetica"/>
          <w:b/>
          <w:color w:val="333333"/>
          <w:kern w:val="0"/>
          <w:szCs w:val="21"/>
        </w:rPr>
        <w:t>化学发光法</w:t>
      </w:r>
      <w:r>
        <w:rPr>
          <w:rFonts w:hint="eastAsia" w:ascii="宋体" w:hAnsi="宋体" w:cs="Helvetica"/>
          <w:b/>
          <w:color w:val="333333"/>
          <w:kern w:val="0"/>
          <w:szCs w:val="21"/>
        </w:rPr>
        <w:t>）</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为缓解长期运行时反应室内水汽和盐类凝结，反应室和检测器之间采用双层玻璃气室结构。</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为避免二次污染，反应过量的O3应采用催化转化为O2方式消除后排出。</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量程：0-0.05，0.1，0.2，0.5，1，2，5，10，20，50，100ppm或0-0.1，0.2，0.5，1，2，5，10，20，50，100，150mg/m3，具有自动切换功能。</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零点噪音：0.20 ppbRMS (60秒平均时间)。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最低检出限：0.40 ppb (60秒平均时间)。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零点漂移（24h）：＜0.40 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跨度漂移（24h）：±1%满量程。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响应时间：40秒(10秒平均时间)，80秒(60秒平均时间)，300秒(300秒平均时间)。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精度：±0.4ppb(500ppb量程)。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线性：±1%满量程。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采样流量：0.6-0.8升/分钟。</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校准和控制方式：微处理机控制方式，并有自我诊断及设定功能，能够具有自动校零、校跨、显示仪器的操作状态和远程诊断。</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输出：电压、RS232/485、TCP/IP、10个状态继电器、断电指示；0-20或4-20mA（选项）。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输入：16路数字输入；8路0-10VDC输入（选项）。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通讯协议：C-link，Modbus，TCP/IP，Gesytec，ESM，数据流和NTP协议。</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hint="eastAsia" w:ascii="宋体" w:hAnsi="宋体" w:cs="Helvetica"/>
          <w:b/>
          <w:bCs/>
          <w:color w:val="333333"/>
          <w:kern w:val="0"/>
          <w:szCs w:val="21"/>
        </w:rPr>
        <w:t>二氧化硫</w:t>
      </w:r>
      <w:r>
        <w:rPr>
          <w:rFonts w:ascii="宋体" w:hAnsi="宋体" w:cs="Helvetica"/>
          <w:b/>
          <w:bCs/>
          <w:color w:val="333333"/>
          <w:kern w:val="0"/>
          <w:szCs w:val="21"/>
        </w:rPr>
        <w:t>分析仪</w:t>
      </w:r>
      <w:r>
        <w:rPr>
          <w:rFonts w:hint="eastAsia" w:ascii="宋体" w:hAnsi="宋体" w:cs="Helvetica"/>
          <w:b/>
          <w:bCs/>
          <w:color w:val="333333"/>
          <w:kern w:val="0"/>
          <w:szCs w:val="21"/>
        </w:rPr>
        <w:t>（</w:t>
      </w:r>
      <w:r>
        <w:rPr>
          <w:rFonts w:ascii="宋体" w:hAnsi="宋体" w:cs="Helvetica"/>
          <w:b/>
          <w:color w:val="333333"/>
          <w:kern w:val="0"/>
          <w:szCs w:val="21"/>
        </w:rPr>
        <w:t>脉冲紫外荧光法</w:t>
      </w:r>
      <w:r>
        <w:rPr>
          <w:rFonts w:hint="eastAsia" w:ascii="宋体" w:hAnsi="宋体" w:cs="Helvetica"/>
          <w:b/>
          <w:color w:val="333333"/>
          <w:kern w:val="0"/>
          <w:szCs w:val="21"/>
        </w:rPr>
        <w:t>）</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碳氢物质去除：为避免碳氢物质干扰SO2分析仪，分析仪内置碳氢去除器，有效去除样气中的碳氢物质，消除干扰。</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紫外灯：作为分析仪的核心部件之一，紫外灯应在高光强下稳定长期运行，平均寿命3年以上。</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量程：0-0.05，0.1，0.2，0.5，1，2，5，10，20，50，100ppm或0-0.2，0.5，1，2，5，10，20，50，200，250mg/m3，具有自动切换功能。</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零点噪音：1.0ppb(10秒平均时间)，0.5ppb(60秒平均时间)，0.25ppb(300秒平均时间)。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最低检出限：2.0ppb(10秒平均时间)，1.0ppb(60秒平均时间)，0.5ppb(300秒平均时间)。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零点漂移（24h）：＜1.0ppb。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2.2.8 跨度漂移（24h）：±1%满量程。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响应时间：80秒(10平均时间)，110秒(60秒平均时间)，320 秒(300秒平均时间)。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精度：1%读数或1ppb（取较大者）。</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线性：±1% 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采样流量：0.5 升/ 分钟(标准)；1 升/分钟(选项)。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校准和控制方式：微处理机控制方式，并有自我诊断及设定功能，能够具有自动校零、校跨、显示仪器的操作状态和远程诊断。</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输出：电压、RS232/485、TCP/IP、10个状态继电器、断电指示；0-20或4-20mA（选项）。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输入：16路数字输入；8路0-10VDC输入（选项）。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通讯协议：C-link，Modbus，TCP/IP，Gesytec，ESM，数据流和NTP协议。</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hint="eastAsia" w:ascii="宋体" w:hAnsi="宋体" w:cs="Helvetica"/>
          <w:b/>
          <w:bCs/>
          <w:color w:val="333333"/>
          <w:kern w:val="0"/>
          <w:szCs w:val="21"/>
        </w:rPr>
        <w:t>一氧化碳</w:t>
      </w:r>
      <w:r>
        <w:rPr>
          <w:rFonts w:ascii="宋体" w:hAnsi="宋体" w:cs="Helvetica"/>
          <w:b/>
          <w:bCs/>
          <w:color w:val="333333"/>
          <w:kern w:val="0"/>
          <w:szCs w:val="21"/>
        </w:rPr>
        <w:t>分析仪</w:t>
      </w:r>
      <w:r>
        <w:rPr>
          <w:rFonts w:hint="eastAsia" w:ascii="宋体" w:hAnsi="宋体" w:cs="Helvetica"/>
          <w:b/>
          <w:bCs/>
          <w:color w:val="333333"/>
          <w:kern w:val="0"/>
          <w:szCs w:val="21"/>
        </w:rPr>
        <w:t>（</w:t>
      </w:r>
      <w:r>
        <w:rPr>
          <w:rFonts w:hint="eastAsia" w:ascii="宋体" w:hAnsi="宋体" w:cs="宋体"/>
          <w:b/>
          <w:kern w:val="0"/>
          <w:szCs w:val="21"/>
        </w:rPr>
        <w:t>气体滤波相关红外吸收法</w:t>
      </w:r>
      <w:r>
        <w:rPr>
          <w:rFonts w:hint="eastAsia" w:ascii="宋体" w:hAnsi="宋体" w:cs="Helvetica"/>
          <w:b/>
          <w:color w:val="333333"/>
          <w:kern w:val="0"/>
          <w:szCs w:val="21"/>
        </w:rPr>
        <w:t>）</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为保证分析仪灵敏度，光室内部总光程应不小于12m。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量程：0-1，2，5，10，20，50，100，200，500，1000，2000，5000，10000 ppm或0-1，2，5，10，20，50，100，200，500，1000，2000，5000，10000 mg/m3，具有自动切换功能。</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零点噪音：0.02ppmRMS(30秒平均时间)。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最低检出限：0.04ppm。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零点漂移（24h）：＜0.1ppm。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跨度漂移（24h）：±1%满量程。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响应时间：60秒(30秒平均时间)。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精度：±0.1ppm。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线性：±1% 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采样流量：1升/分钟。</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校准和控制方式：微处理机控制方式，并有自我诊断及设定功能，能够具有自动校零、校跨、显示仪器的操作状态和远程诊断。</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输出：电压、RS232/485、TCP/IP、10个状态继电器、断电指示；0-20或4-20mA（选项）。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输入：16路数字输入；8路0-10VDC输入（选项）。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通讯协议：C-link，Modbus，TCP/IP，Gesytec，ESM，数据流和NTP协议。</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hint="eastAsia" w:ascii="宋体" w:hAnsi="宋体" w:cs="Helvetica"/>
          <w:b/>
          <w:bCs/>
          <w:color w:val="333333"/>
          <w:kern w:val="0"/>
          <w:szCs w:val="21"/>
        </w:rPr>
        <w:t>臭氧</w:t>
      </w:r>
      <w:r>
        <w:rPr>
          <w:rFonts w:ascii="宋体" w:hAnsi="宋体" w:cs="Helvetica"/>
          <w:b/>
          <w:bCs/>
          <w:color w:val="333333"/>
          <w:kern w:val="0"/>
          <w:szCs w:val="21"/>
        </w:rPr>
        <w:t>分析仪</w:t>
      </w:r>
      <w:r>
        <w:rPr>
          <w:rFonts w:hint="eastAsia" w:ascii="宋体" w:hAnsi="宋体" w:cs="Helvetica"/>
          <w:b/>
          <w:bCs/>
          <w:color w:val="333333"/>
          <w:kern w:val="0"/>
          <w:szCs w:val="21"/>
        </w:rPr>
        <w:t>（</w:t>
      </w:r>
      <w:r>
        <w:rPr>
          <w:rFonts w:ascii="宋体" w:hAnsi="宋体" w:cs="Helvetica"/>
          <w:color w:val="333333"/>
          <w:kern w:val="0"/>
          <w:szCs w:val="21"/>
        </w:rPr>
        <w:t>紫外光度法</w:t>
      </w:r>
      <w:r>
        <w:rPr>
          <w:rFonts w:hint="eastAsia" w:ascii="宋体" w:hAnsi="宋体" w:cs="Helvetica"/>
          <w:color w:val="333333"/>
          <w:kern w:val="0"/>
          <w:szCs w:val="21"/>
        </w:rPr>
        <w:t>）</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分析仪采用符合NIST臭氧标准的双光室检测系统，实现样气真正“无间断”连续测量，且消除光学期间老化导致的数据漂移。</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量程：0-0.05，0.1，0.2，0.5，1，2，5，10，20，50，100，200ppm或0-0.1，0.2，1，2，5，10，20，50，100，200，400mg/m3，具有自动切换功能。</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零点噪音：0.25ppbRMS (60秒平均时间)。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最低检出限：0.50ppb。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零点漂移（24h）：＜1.0ppb。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跨度漂移：＜±1%满量程/月。</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响应时间：20秒 (10秒平均时间)。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精度：1.0ppb。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线性：±1% 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采样流量：1-3 升/分钟。</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校准和控制方式：微处理机控制方式，并有自我诊断及设定功能，能够具有自动校零、校跨、显示仪器的操作状态和远程诊断。</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输出：电压、RS232/485、TCP/IP、10个状态继电器、断电指示；0-20或4-20mA（选项）。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输入：16路数字输入；8路0-10VDC输入（选项）。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通讯协议：C-link，Modbus，TCP/IP，Gesytec，ESM，数据流和NTP协议。</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ascii="宋体" w:hAnsi="宋体" w:cs="Helvetica"/>
          <w:b/>
          <w:bCs/>
          <w:color w:val="333333"/>
          <w:kern w:val="0"/>
          <w:szCs w:val="21"/>
        </w:rPr>
        <w:t>β射线法环境空气</w:t>
      </w:r>
      <w:r>
        <w:rPr>
          <w:rFonts w:hint="eastAsia" w:ascii="宋体" w:hAnsi="宋体" w:cs="Helvetica"/>
          <w:b/>
          <w:bCs/>
          <w:color w:val="333333"/>
          <w:kern w:val="0"/>
          <w:szCs w:val="21"/>
        </w:rPr>
        <w:t>P</w:t>
      </w:r>
      <w:r>
        <w:rPr>
          <w:rFonts w:ascii="宋体" w:hAnsi="宋体" w:cs="Helvetica"/>
          <w:b/>
          <w:bCs/>
          <w:color w:val="333333"/>
          <w:kern w:val="0"/>
          <w:szCs w:val="21"/>
        </w:rPr>
        <w:t>M10颗粒物监测仪</w:t>
      </w:r>
      <w:r>
        <w:rPr>
          <w:rFonts w:hint="eastAsia" w:ascii="宋体" w:hAnsi="宋体" w:cs="Helvetica"/>
          <w:b/>
          <w:bCs/>
          <w:color w:val="333333"/>
          <w:kern w:val="0"/>
          <w:szCs w:val="21"/>
        </w:rPr>
        <w:t>（</w:t>
      </w:r>
      <w:r>
        <w:rPr>
          <w:rFonts w:ascii="宋体" w:hAnsi="宋体" w:cs="Helvetica"/>
          <w:color w:val="333333"/>
          <w:kern w:val="0"/>
          <w:szCs w:val="21"/>
        </w:rPr>
        <w:t>连续实时β射线法</w:t>
      </w:r>
      <w:r>
        <w:rPr>
          <w:rFonts w:hint="eastAsia" w:ascii="宋体" w:hAnsi="宋体" w:cs="Helvetica"/>
          <w:color w:val="333333"/>
          <w:kern w:val="0"/>
          <w:szCs w:val="21"/>
        </w:rPr>
        <w:t>，</w:t>
      </w:r>
      <w:r>
        <w:rPr>
          <w:rFonts w:ascii="宋体" w:hAnsi="宋体" w:cs="Helvetica"/>
          <w:color w:val="333333"/>
          <w:kern w:val="0"/>
          <w:szCs w:val="21"/>
        </w:rPr>
        <w:t>含动态加热系统，采样和检测同步，实时监测颗粒物浓度值</w:t>
      </w:r>
      <w:r>
        <w:rPr>
          <w:rFonts w:hint="eastAsia" w:ascii="宋体" w:hAnsi="宋体" w:cs="Helvetica"/>
          <w:color w:val="333333"/>
          <w:kern w:val="0"/>
          <w:szCs w:val="21"/>
        </w:rPr>
        <w:t>）</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为保证低浓度颗粒物测量的灵敏度，监测仪应消除天然放射源（如氡气）的影响，提供更精确的颗粒物质量数据。</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量程：0-1.0，2.0，3.0，5.0，10.0mg/m3或0-100，1000，2000，3000，5000，10000μg/m3，具有自动切换功能。</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放射源：C-14，放射活度＜3.7MBq（＜100μCi）。</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最低检出限：6μg/m3（0.5小时平均值），4μg/m3（1小时平均值），3μg/m3（3小时平均值），1μg/m3（24小时平均值）。</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分辨率：0.1μg/m3。</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精度：±2μg/m3＜80μg/m3，± 4μg/m3＞80μg/m3 (24h平均)。</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准确度（质量测量）：±5%（使用NIST溯源标准膜片）。</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实时质量浓度平均时间（β值）：20分钟；长期滑动平均时间：60-3600s和24h。</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数据输出速率：每秒。</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采样流量：1 m3/h（16.67lpm），流量精度±2%测量值，流量准确度＜5%测量值。</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控制方式：微处理机控制方式，并有自我诊断及设定功能，能够具有自动校零、校跨、显示仪器的操作状态和远程诊断。</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输出：RS232/RS485，TCP/IP，10个继电器输出和电源失败指示；4-20 mA 或 0-10 V模拟输出（选项）。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输入：16路数字输入；0-10VDC输入（选项）。</w:t>
      </w:r>
    </w:p>
    <w:p>
      <w:pPr>
        <w:pStyle w:val="6"/>
        <w:widowControl/>
        <w:numPr>
          <w:ilvl w:val="0"/>
          <w:numId w:val="4"/>
        </w:numPr>
        <w:shd w:val="clear" w:color="auto" w:fill="FFFFFF"/>
        <w:spacing w:after="150" w:line="480" w:lineRule="atLeast"/>
        <w:ind w:left="993" w:firstLineChars="0"/>
        <w:jc w:val="left"/>
        <w:rPr>
          <w:rFonts w:ascii="宋体" w:hAnsi="宋体" w:cs="Helvetica"/>
          <w:color w:val="333333"/>
          <w:kern w:val="0"/>
          <w:szCs w:val="21"/>
        </w:rPr>
      </w:pPr>
      <w:r>
        <w:rPr>
          <w:rFonts w:hint="eastAsia" w:ascii="仿宋" w:hAnsi="仿宋" w:eastAsia="仿宋" w:cs="仿宋"/>
          <w:color w:val="333333"/>
          <w:kern w:val="0"/>
          <w:sz w:val="24"/>
          <w:szCs w:val="24"/>
        </w:rPr>
        <w:t>通讯协议：C-link，Modbus，TCP/IP，Gesytec，ESM，数据流和NTP协议。</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ascii="宋体" w:hAnsi="宋体" w:cs="Helvetica"/>
          <w:b/>
          <w:bCs/>
          <w:color w:val="333333"/>
          <w:kern w:val="0"/>
          <w:szCs w:val="21"/>
        </w:rPr>
        <w:t>β射线光浊度法</w:t>
      </w:r>
      <w:r>
        <w:rPr>
          <w:rFonts w:hint="eastAsia" w:ascii="宋体" w:hAnsi="宋体" w:cs="Helvetica"/>
          <w:b/>
          <w:bCs/>
          <w:color w:val="333333"/>
          <w:kern w:val="0"/>
          <w:szCs w:val="21"/>
        </w:rPr>
        <w:t>P</w:t>
      </w:r>
      <w:r>
        <w:rPr>
          <w:rFonts w:ascii="宋体" w:hAnsi="宋体" w:cs="Helvetica"/>
          <w:b/>
          <w:bCs/>
          <w:color w:val="333333"/>
          <w:kern w:val="0"/>
          <w:szCs w:val="21"/>
        </w:rPr>
        <w:t>M2.5颗粒物监测仪</w:t>
      </w:r>
      <w:r>
        <w:rPr>
          <w:rFonts w:hint="eastAsia" w:ascii="宋体" w:hAnsi="宋体" w:cs="Helvetica"/>
          <w:b/>
          <w:bCs/>
          <w:color w:val="333333"/>
          <w:kern w:val="0"/>
          <w:szCs w:val="21"/>
        </w:rPr>
        <w:t>（</w:t>
      </w:r>
      <w:r>
        <w:rPr>
          <w:rFonts w:ascii="宋体" w:hAnsi="宋体" w:cs="Helvetica"/>
          <w:color w:val="333333"/>
          <w:kern w:val="0"/>
          <w:szCs w:val="21"/>
        </w:rPr>
        <w:t>连续实时β射线+光浊度法</w:t>
      </w:r>
      <w:r>
        <w:rPr>
          <w:rFonts w:hint="eastAsia" w:ascii="宋体" w:hAnsi="宋体" w:cs="Helvetica"/>
          <w:color w:val="333333"/>
          <w:kern w:val="0"/>
          <w:szCs w:val="21"/>
        </w:rPr>
        <w:t>，</w:t>
      </w:r>
      <w:r>
        <w:rPr>
          <w:rFonts w:ascii="宋体" w:hAnsi="宋体" w:cs="Helvetica"/>
          <w:color w:val="333333"/>
          <w:kern w:val="0"/>
          <w:szCs w:val="21"/>
        </w:rPr>
        <w:t>含动态加热系统，采样和检测同步，实时监测颗粒物浓度值</w:t>
      </w:r>
      <w:r>
        <w:rPr>
          <w:rFonts w:hint="eastAsia" w:ascii="宋体" w:hAnsi="宋体" w:cs="Helvetica"/>
          <w:color w:val="333333"/>
          <w:kern w:val="0"/>
          <w:szCs w:val="21"/>
        </w:rPr>
        <w:t>）</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为保证低浓度颗粒物测量的灵敏度，监测仪应消除天然放射源（如氡气）的影响，提供更精确的颗粒物质量数据。</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量程：0-1.0，2.0，3.0，5.0，10.0mg/m3或0-100，1000，2000，3000，5000，10000μg/m3，具有自动切换功能。</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放射源：C-14，放射活度＜3.7MBq（＜100μCi）；IR LED，880nm。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最低检出限：＜0.5μg/m3（1小时）@ 2σ；＜0.2μg/m3（24小时）@ 2σ。</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分辨率：0.1μg/m3。</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精度：±2μg/m3＜80μg/m3，± 5μg/m3＞80μg/m3 (24h平均)。</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跨度漂移：0.02%/天</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准确度（质量测量）：±5%（使用NIST溯源标准膜片）。</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实时质量浓度平均时间（SHARP）：1分钟；长期滑动平均时间：60-3600s和24h。</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数据输出速率：每秒。</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采样流量：1 m3/h（16.67lpm），流量精度±2%测量值，流量准确度＜5%测量值。</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控制方式：微处理机控制方式，并有自我诊断及设定功能，能够具有自动校零、校跨、显示仪器的操作状态和远程诊断。</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输出：RS232/RS485，TCP/IP，10个继电器输出和电源失败指示；4-20 mA 或 0-10 V模拟输出（选项）。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输入：16路数字输入；0-10VDC输入（选项）。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通讯协议：C-link，Modbus，TCP/IP，Gesytec，ESM，数据流和NTP协议。</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ascii="宋体" w:hAnsi="宋体" w:cs="Helvetica"/>
          <w:b/>
          <w:bCs/>
          <w:color w:val="333333"/>
          <w:kern w:val="0"/>
          <w:szCs w:val="21"/>
        </w:rPr>
        <w:t>多种气体校准仪</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动态气体校准仪可以提供浓度精确的用户需要的标准气体，各种浓度的气体可以用于气体分析仪器的零点校准、跨点校准、精度检查、多点检查和线性审核等，校准仪可存储多条可编程气体校准程序，可以被分析仪或数据采集器的遥控指令激活。</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稀释气入口：1个。</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标气输入口：3个，6个（选项）。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稀释零气的MFC标准量程：0-10 SLPM，0-20SLPM（选项）。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稀释标气的MFC标准量程：0-100sccm，0-50/200sccm（选项）。</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流量计准确度：±2%读数或±1%满量程（取较小值）。</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质量流量测量重现性：±2%读数或±1%满量程（取较小值）。</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质量流量计线性：±0.5%满量程。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臭氧最大输出：1PPM@6SLPM。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臭氧最小输出：10PPB@6SLPM。</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紫外光度计系统（选配）</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预置量程：0.05, 0.1, 0.2, 0.5, 1.0, 2.0, 5.0 ppm用户自选</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线性：1%满量程</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精度：1ppb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响应时间：180秒（95%）</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最低检测限：1.5ppb（300秒平均时间）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零点噪音：0.75ppb（300秒平均时间）</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数字输出：10继电器和8路24VDC电磁阀驱动。</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数字输入：16通道。</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电源要求：220-240 VAC@50/60Hz。</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ascii="宋体" w:hAnsi="宋体" w:cs="Helvetica"/>
          <w:b/>
          <w:bCs/>
          <w:color w:val="333333"/>
          <w:kern w:val="0"/>
          <w:szCs w:val="21"/>
        </w:rPr>
        <w:t>零气发生器（111）</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输出气压≤30psi，输出流量0～10L/min，0～20L/min（可选）。</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零气纯度： CO &lt; 0.1 ppm，HC &lt; 0.1 ppm，NO &lt; 0.5 ppb，NO2 &lt; 0.5 ppb，O3 &lt; 0.8 ppb，SO2 &lt; 0.5 ppb，H2S &lt; 0.5 ppb，NH3 &lt; 0.5 ppb</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电源要求：115/230VAC±10%@50/60Hz。</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露点：0℃，-15℃（选项）。</w:t>
      </w:r>
    </w:p>
    <w:p>
      <w:pPr>
        <w:pStyle w:val="6"/>
        <w:widowControl/>
        <w:numPr>
          <w:ilvl w:val="0"/>
          <w:numId w:val="3"/>
        </w:numPr>
        <w:shd w:val="clear" w:color="auto" w:fill="FFFFFF"/>
        <w:spacing w:after="150" w:line="480" w:lineRule="atLeast"/>
        <w:ind w:firstLineChars="0"/>
        <w:jc w:val="left"/>
        <w:rPr>
          <w:rFonts w:ascii="宋体" w:hAnsi="宋体" w:cs="Helvetica"/>
          <w:b/>
          <w:bCs/>
          <w:color w:val="333333"/>
          <w:kern w:val="0"/>
          <w:szCs w:val="21"/>
        </w:rPr>
      </w:pPr>
      <w:r>
        <w:rPr>
          <w:rFonts w:hint="eastAsia" w:ascii="宋体" w:hAnsi="宋体" w:cs="Helvetica"/>
          <w:b/>
          <w:bCs/>
          <w:color w:val="333333"/>
          <w:kern w:val="0"/>
          <w:szCs w:val="21"/>
        </w:rPr>
        <w:t>移动式站房</w:t>
      </w:r>
      <w:r>
        <w:rPr>
          <w:rFonts w:ascii="宋体" w:hAnsi="宋体" w:cs="Helvetica"/>
          <w:b/>
          <w:bCs/>
          <w:color w:val="333333"/>
          <w:kern w:val="0"/>
          <w:szCs w:val="21"/>
        </w:rPr>
        <w:t>要求</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采用</w:t>
      </w:r>
      <w:bookmarkStart w:id="0" w:name="_Hlk55486373"/>
      <w:r>
        <w:rPr>
          <w:rFonts w:hint="eastAsia" w:ascii="仿宋" w:hAnsi="仿宋" w:eastAsia="仿宋" w:cs="仿宋"/>
          <w:color w:val="333333"/>
          <w:kern w:val="0"/>
          <w:sz w:val="24"/>
          <w:szCs w:val="24"/>
        </w:rPr>
        <w:t>移动式站房</w:t>
      </w:r>
      <w:bookmarkEnd w:id="0"/>
      <w:r>
        <w:rPr>
          <w:rFonts w:hint="eastAsia" w:ascii="仿宋" w:hAnsi="仿宋" w:eastAsia="仿宋" w:cs="仿宋"/>
          <w:color w:val="333333"/>
          <w:kern w:val="0"/>
          <w:sz w:val="24"/>
          <w:szCs w:val="24"/>
        </w:rPr>
        <w:t>,尺寸为3(M)*3(M)*2.5(M)，结构应标准化，站房组件、部件、零件、附属设备以及其安装接口，应是标准的、通用的，保证安全、可靠、稳定、经济、实用，便于安装。</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空调机：2台1.5匹空调，具有来电自恢复功能，保证站房内温度范围为：25℃～30℃，冷暖空调。</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主体结构要求：站房主体应具有隔热、密闭、耐久、防火、抗震等性能。站房主体结构设 计上应能够承受风、雨、雪、冰雹、地震、沙尘、太阳辐射能力，包括空气污染和化学工艺使用。</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 xml:space="preserve">房顶：房顶结构要求为平顶（倾斜度不大于5度，以利于排水，不积雨水），以保障房顶采样流场的畅通。 </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站房：站房需有防水、防潮措施，一般站房地层应离地面（或楼顶）有10cm的距离。站房应为双层密封窗，有良好的保温性能；需考虑在门与仪器房之间设置缓冲间，以保持站房内温湿度恒定和防止灰尘和泥土带入站房内。零气的进气需从外界接入时，采样口应设置在墙壁的上方，或通过采样预留口接入。</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地板：应具有防滑、抗震，并具有防静电效果。</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连接：应使用有防松装置的螺纹连接作为承载连接。站房连接要牢固，连接器不得有漏连、虚连现象。</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紧固：铆钉或铆固螺母应排列整齐，不允许有歪头、裂头以及松动。铆接面不允许有下凹、变形或破损。</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焊接要求：焊点光亮、平滑；焊料层均匀薄润，且与焊盘大小比例合适，结合处的轮廓隐约可见；无裂纹、针孔、无焊剂残留物。</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电源：站房供电必须采用三相供电，分相使用；站房监测仪器供电线路应独立走线。电源布设应符合国家用电相关安全要求，并满足设 计和规划中总用电功率的需要。站房供电系统需考虑到空调所需要的大电流配电设施。设备和照明的供电应分路独立设置和控制，避免掉电对全部系统的影响。站房供电系统应配有电源过压、过载和漏电保护等稳压电源装置，电源电压波动不超过220V土10%。配电柜应有断电后延缓一定时间重新供电的电源延时智能装置，避免短时间内反复停电对仪器造成的冲击影响。站房的电源插座应尽可能设置在墙壁上，不要设置在地板上，以避免漏水的影响。站房需配置足够的电源插座板，并根据机位和其他设备的位置合理分布。</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建设施工安全要求</w:t>
      </w:r>
    </w:p>
    <w:p>
      <w:pPr>
        <w:pStyle w:val="6"/>
        <w:widowControl/>
        <w:numPr>
          <w:ilvl w:val="0"/>
          <w:numId w:val="4"/>
        </w:numPr>
        <w:shd w:val="clear" w:color="auto" w:fill="FFFFFF"/>
        <w:spacing w:after="150" w:line="480" w:lineRule="atLeast"/>
        <w:ind w:left="993"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12.4.1  由于站房建设施工在屋顶施工且涉及到高压用电施工，建设方需持有电工证和高空作业证（需附上相关证书）。</w:t>
      </w:r>
    </w:p>
    <w:p>
      <w:pPr>
        <w:widowControl/>
        <w:shd w:val="clear" w:color="auto" w:fill="FFFFFF"/>
        <w:spacing w:after="150" w:line="480" w:lineRule="atLeast"/>
        <w:ind w:firstLine="562" w:firstLineChars="200"/>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4</w:t>
      </w:r>
      <w:r>
        <w:rPr>
          <w:rFonts w:hint="eastAsia" w:ascii="仿宋" w:hAnsi="仿宋" w:eastAsia="仿宋" w:cs="仿宋"/>
          <w:b/>
          <w:bCs/>
          <w:color w:val="000000"/>
          <w:sz w:val="28"/>
          <w:szCs w:val="28"/>
          <w:shd w:val="clear" w:color="auto" w:fill="FFFFFF"/>
        </w:rPr>
        <w:t>）设备维护计划与记录要求</w:t>
      </w:r>
    </w:p>
    <w:p>
      <w:pPr>
        <w:pStyle w:val="7"/>
        <w:ind w:firstLine="562" w:firstLineChars="200"/>
        <w:rPr>
          <w:rFonts w:hint="default"/>
        </w:rPr>
      </w:pPr>
      <w:r>
        <w:rPr>
          <w:rFonts w:hint="default" w:ascii="Calibri" w:hAnsi="Calibri" w:eastAsia="仿宋" w:cs="Calibri"/>
          <w:b/>
          <w:bCs/>
          <w:color w:val="000000"/>
          <w:kern w:val="2"/>
          <w:sz w:val="28"/>
          <w:szCs w:val="28"/>
          <w:shd w:val="clear" w:color="auto" w:fill="FFFFFF"/>
          <w:lang w:val="en-US" w:eastAsia="zh-CN" w:bidi="ar-SA"/>
        </w:rPr>
        <w:t>①</w:t>
      </w:r>
      <w:r>
        <w:rPr>
          <w:rFonts w:hint="eastAsia" w:ascii="仿宋" w:hAnsi="仿宋" w:eastAsia="仿宋" w:cs="仿宋"/>
          <w:b/>
          <w:bCs/>
          <w:color w:val="000000"/>
          <w:kern w:val="2"/>
          <w:sz w:val="28"/>
          <w:szCs w:val="28"/>
          <w:shd w:val="clear" w:color="auto" w:fill="FFFFFF"/>
          <w:lang w:val="en-US" w:eastAsia="zh-CN" w:bidi="ar-SA"/>
        </w:rPr>
        <w:t>每周运维工作要求，未按要求完成，每站点每项每次扣200元（考核项目2）</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每周至少巡视运维站点站1次，并记录巡检情况，巡检时需要完成的工作包括：</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1、站房总体检查与运维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每周对站房进行如下的总体检查：</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1）站房温度保持在25℃±5℃范围内，相对湿度保持在80%以下，并防止采样装置出现冷凝水；在冬、夏季节应注意站房内外温差，应及时调整站房温度或对采样管采取适当的温控措施，防止因温差造成采样装置出现冷凝水的现象；</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（2）站房排风排气装置工作是否正常；</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（3）数据采集、传输与网络通讯是否正常；</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（4）各种仪器设备、运维工具、仪器耗材、备件是否完好齐全；</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（5）空调、电源等辅助设备的运行状况是否正常；站房空调机的过滤网是否清洁，必要时进行清洗；</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（6）各种消防、安全设施是否完好齐全；</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（7）清除站房周围的杂草和积水；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8）避雷设施是否正常，子站房屋是否漏雨，气象杆是否损坏；站房外围的其他设施是否损坏或被水淹，如遇到以上问题应及时处理，保证系统安全运行；结合气象预报，在大风、强降水天气来临前，进行站房安全预防性检查，保证站房安全；</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（9）对气象仪器运行情况进行检查；</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（10）巡查情况记录是否完整；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（11）检查过程中发现不符合要求或异常情况应及时开展维护、维修并作好记录。</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（12）重污染天气过程结束后及时清洗采样系统管路。</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2、颗粒物监测仪器检查与运维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（1）颗粒物监测仪器应检查工作参数和运行状态是否正常，采样头、采样管是否完好，及时对缓冲瓶内积水进行清理。</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2）β射线法仪器每周检查纸带，判断纸带位置是否正常，采样斑点是否圆滑、均匀、完整；检查纸带剩余长度，如长度不足时应提前更换。检查β法颗粒物分析仪仪器喷嘴、压环等部件；在污染较重的季节或连续污染天气后β射线仪器的压头及纸带下的垫块应增加清洁频次；应使用棉签棒蘸无水乙醇进行清洁。</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（3）振荡天平法仪器每周应检查仪器测量噪声、振荡频率等指标是否在说明书规定的范围内；检查滤膜使用情况，如滤膜使用未到1 个月而负载达到 80%时也应更换，在高湿度条 件下可适当提前更换；更换滤膜应严格依照操作步骤，轻轻按压，避免损坏锥形振荡器。</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（4）检查过程中发现不符合要求或异常情况应及时开展维护维修并作好记录。</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3、气态污染物监测仪器检查与运维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气样污染物监测仪器应每周检查采样支管是否存在冷凝水，如果存在冷凝水应及时进行清洁干燥处理；检查仪器配备的干燥剂情况并及时更换。</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不具备自动零点检查功能的站点，每周对SO2、NO2、O3、NO2 分析仪进行零点检查，如果漂移超过国家相关规范要求，需要进行校准。所用标气浓度一般为仪器80%量程对应的浓度，也可根据本地环境中污染物实际浓度水平来确定，但应高于上一年污染物小时浓度的最高值。当发现跨度漂移超过仪器调节控制限时，应及时对仪器进行校准。O3 监测仪器的零点检查（或校准）、跨度检查（或校准）操作应避免在每日12时至18时臭氧浓度较高时段内进行，若必须在该时段进行，检查（或校准）时间不应超过1个小时。对SO2、NO2、CO等监测仪器的零点检查（或校准）、跨度检查（或校准）操作也应根据实际情况尽可能避开污染物浓度较高时段。</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检查并记录标气消耗情况，若气体压力低于要求值，应及时更换。</w:t>
      </w:r>
    </w:p>
    <w:p>
      <w:pPr>
        <w:pStyle w:val="7"/>
        <w:ind w:firstLine="562" w:firstLineChars="200"/>
        <w:rPr>
          <w:rFonts w:hint="default"/>
        </w:rPr>
      </w:pPr>
      <w:r>
        <w:rPr>
          <w:rFonts w:hint="default" w:ascii="Calibri" w:hAnsi="Calibri" w:eastAsia="仿宋" w:cs="Calibri"/>
          <w:b/>
          <w:bCs/>
          <w:color w:val="000000"/>
          <w:kern w:val="2"/>
          <w:sz w:val="28"/>
          <w:szCs w:val="28"/>
          <w:shd w:val="clear" w:color="auto" w:fill="FFFFFF"/>
          <w:lang w:val="en-US" w:eastAsia="zh-CN" w:bidi="ar-SA"/>
        </w:rPr>
        <w:t>②</w:t>
      </w:r>
      <w:r>
        <w:rPr>
          <w:rFonts w:hint="eastAsia" w:ascii="仿宋" w:hAnsi="仿宋" w:eastAsia="仿宋" w:cs="仿宋"/>
          <w:b/>
          <w:bCs/>
          <w:color w:val="000000"/>
          <w:kern w:val="2"/>
          <w:sz w:val="28"/>
          <w:szCs w:val="28"/>
          <w:shd w:val="clear" w:color="auto" w:fill="FFFFFF"/>
          <w:lang w:val="en-US" w:eastAsia="zh-CN" w:bidi="ar-SA"/>
        </w:rPr>
        <w:t>每两周运维工作要求，未按要求完成，每站点每项每次扣300元（考核项目3）</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1、气态污染物监测仪器检查与运维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ascii="仿宋" w:hAnsi="仿宋" w:eastAsia="仿宋" w:cs="仿宋"/>
          <w:color w:val="333333"/>
          <w:sz w:val="24"/>
          <w:szCs w:val="24"/>
          <w:lang w:eastAsia="zh-CN"/>
        </w:rPr>
      </w:pPr>
      <w:r>
        <w:rPr>
          <w:rFonts w:ascii="仿宋" w:hAnsi="仿宋" w:eastAsia="仿宋" w:cs="仿宋"/>
          <w:color w:val="333333"/>
          <w:sz w:val="24"/>
          <w:szCs w:val="24"/>
          <w:lang w:eastAsia="zh-CN"/>
        </w:rPr>
        <w:t>更换和清洁仪器设备中的过滤装置，采样支管与监测仪器连接处的颗粒物过滤膜一般情况下每2周更换1次，颗粒物浓度较高季节，应视颗粒物过滤膜实际污染情况加大更换频次。</w:t>
      </w:r>
    </w:p>
    <w:p>
      <w:pPr>
        <w:pStyle w:val="7"/>
        <w:ind w:firstLine="562" w:firstLineChars="200"/>
        <w:rPr>
          <w:rFonts w:hint="default"/>
        </w:rPr>
      </w:pPr>
      <w:r>
        <w:rPr>
          <w:rFonts w:hint="default" w:ascii="Calibri" w:hAnsi="Calibri" w:eastAsia="仿宋" w:cs="Calibri"/>
          <w:b/>
          <w:bCs/>
          <w:color w:val="000000"/>
          <w:kern w:val="2"/>
          <w:sz w:val="28"/>
          <w:szCs w:val="28"/>
          <w:shd w:val="clear" w:color="auto" w:fill="FFFFFF"/>
          <w:lang w:val="en-US" w:eastAsia="zh-CN" w:bidi="ar-SA"/>
        </w:rPr>
        <w:t>③</w:t>
      </w:r>
      <w:r>
        <w:rPr>
          <w:rFonts w:hint="eastAsia" w:ascii="仿宋" w:hAnsi="仿宋" w:eastAsia="仿宋" w:cs="仿宋"/>
          <w:b/>
          <w:bCs/>
          <w:color w:val="000000"/>
          <w:kern w:val="2"/>
          <w:sz w:val="28"/>
          <w:szCs w:val="28"/>
          <w:shd w:val="clear" w:color="auto" w:fill="FFFFFF"/>
          <w:lang w:val="en-US" w:eastAsia="zh-CN" w:bidi="ar-SA"/>
        </w:rPr>
        <w:t>每月运维工作要求，未按要求完成，每站点每项每次扣500元（考核项目4）</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1、颗粒物监测仪器检查与运维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1）每月清洗一次采样头；若遇到重污染过程或沙尘天气，还应在污染过程结束后及时清洁采样头；在受到植物飞絮、飞虫影响的季节，应增加采样头的检查和清洁频次；清洁时，应完全拆开采样头和PM2.5切割器，用蒸馏水或者无水乙醇清洁，完全晾干或用风机吹干后重新组装，组装时应检查密封圈的密封情况。</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2）β射线法仪器每月检查颗粒物监测仪器的加热装置与加热温度是否正常；每月对时钟进行检查；如仪器与数据采集仪连接，应同时检查数据采集仪的时钟，如仪器与数据采集仪连接，应同时检查数据采集仪的时钟；每月开展气路检漏，更换纸带或者清洁垫块也应检漏；检漏时仪器示值流量≤1.0 L/min则通过检查；当示值流量＞1.0 L/min 时，表明存在泄漏，需排查并解决泄漏问题，直至通过检查。每月开展流量检查，实测流量与设定流量的误差应在±5%范 围内，且示值流量与实测流量的误差应在±2%范围内；当实测流量与设定流量的误差超过±5%，或示值流量与实测流量的误差超过±2%时，须对流量进行校准，校准后流量误差不超过设定流量的±2%。</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3）振荡天平法仪器至少每月更换一次采样滤膜（同时更换冷凝器中的清洁空气滤膜）；每月对仪器的时钟进行检查，如仪器与数据采集仪连接，应同时检查数据采集仪的时钟；每月对仪器进行气路检漏，检漏应在对仪器进行流量检查前进行，检漏时仪器主流量应小于 0.15 L/min，旁路流量应小于 0.6 L/min，否则表明存在泄漏，需排查和解决泄漏问题，并重新开始新一轮流量检漏直至通过检查；每月用标准流量计对仪器的总流量、主流量和旁路流量进行检查，实测总流量、主流量和旁路流量与设定流量的误差均应在±5%范围内，且示值流量与实测流量的误差应在±2% 范围内；当实测流量与设定流量的误差超过±5%，或示值流量与实测流量的误差超过±2%时， 须对流量进行校准，校准后流量误差应不超过设定流量的±2%。</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2、气态污染物监测仪器检查与运维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ascii="仿宋" w:hAnsi="仿宋" w:eastAsia="仿宋" w:cs="仿宋"/>
          <w:color w:val="333333"/>
          <w:sz w:val="24"/>
          <w:szCs w:val="24"/>
          <w:lang w:eastAsia="zh-CN"/>
        </w:rPr>
      </w:pPr>
      <w:r>
        <w:rPr>
          <w:rFonts w:ascii="仿宋" w:hAnsi="仿宋" w:eastAsia="仿宋" w:cs="仿宋"/>
          <w:color w:val="333333"/>
          <w:sz w:val="24"/>
          <w:szCs w:val="24"/>
          <w:lang w:eastAsia="zh-CN"/>
        </w:rPr>
        <w:t>按仪器说明书的要求对采样支管和仪器气路进行气密性检查；每月对监测仪器的采样流量进行1次检查，当流量误差超过±10%时，应及时进行校准。</w:t>
      </w:r>
    </w:p>
    <w:p>
      <w:pPr>
        <w:pStyle w:val="7"/>
        <w:ind w:firstLine="562" w:firstLineChars="200"/>
        <w:rPr>
          <w:rFonts w:hint="default"/>
        </w:rPr>
      </w:pPr>
      <w:r>
        <w:rPr>
          <w:rFonts w:hint="eastAsia" w:ascii="仿宋" w:hAnsi="仿宋" w:eastAsia="仿宋" w:cs="仿宋"/>
          <w:b/>
          <w:bCs/>
          <w:color w:val="000000"/>
          <w:kern w:val="2"/>
          <w:sz w:val="28"/>
          <w:szCs w:val="28"/>
          <w:shd w:val="clear" w:color="auto" w:fill="FFFFFF"/>
          <w:lang w:val="en-US" w:eastAsia="zh-CN" w:bidi="ar-SA"/>
        </w:rPr>
        <w:t>④未按要求完成，每站点每项每次扣1000元（考核项目5）</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1、站房总体检查与运维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对监测数据进行备份。</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2、颗粒物监测仪器检查与运维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（1）β射线法仪器进行</w:t>
      </w:r>
      <w:r>
        <w:rPr>
          <w:rFonts w:hint="eastAsia" w:ascii="仿宋" w:hAnsi="仿宋" w:eastAsia="仿宋" w:cs="仿宋"/>
          <w:color w:val="333333"/>
          <w:sz w:val="24"/>
          <w:szCs w:val="24"/>
          <w:lang w:val="en-US" w:eastAsia="zh-CN"/>
        </w:rPr>
        <w:t>一次</w:t>
      </w:r>
      <w:r>
        <w:rPr>
          <w:rFonts w:ascii="仿宋" w:hAnsi="仿宋" w:eastAsia="仿宋" w:cs="仿宋"/>
          <w:color w:val="333333"/>
          <w:sz w:val="24"/>
          <w:szCs w:val="24"/>
          <w:lang w:eastAsia="zh-CN"/>
        </w:rPr>
        <w:t>气温测量结果检查，仪器显示温度与实测温度的误差应在±2℃范围内，当仪器显示温度与实测温度的误差超过±2℃时，应对温度进行校准；进行</w:t>
      </w:r>
      <w:r>
        <w:rPr>
          <w:rFonts w:hint="eastAsia" w:ascii="仿宋" w:hAnsi="仿宋" w:eastAsia="仿宋" w:cs="仿宋"/>
          <w:color w:val="333333"/>
          <w:sz w:val="24"/>
          <w:szCs w:val="24"/>
          <w:lang w:val="en-US" w:eastAsia="zh-CN"/>
        </w:rPr>
        <w:t>一次</w:t>
      </w:r>
      <w:r>
        <w:rPr>
          <w:rFonts w:ascii="仿宋" w:hAnsi="仿宋" w:eastAsia="仿宋" w:cs="仿宋"/>
          <w:color w:val="333333"/>
          <w:sz w:val="24"/>
          <w:szCs w:val="24"/>
          <w:lang w:eastAsia="zh-CN"/>
        </w:rPr>
        <w:t>气压测量结果检查，仪器显示气压与实测气压的误差应在±1 kPa 范围内，当仪器显示气压与实测气压的误差超过±1 kPa 时，应对气压进行校准。</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（2）振荡天平法仪器进行</w:t>
      </w:r>
      <w:r>
        <w:rPr>
          <w:rFonts w:hint="eastAsia" w:ascii="仿宋" w:hAnsi="仿宋" w:eastAsia="仿宋" w:cs="仿宋"/>
          <w:color w:val="333333"/>
          <w:sz w:val="24"/>
          <w:szCs w:val="24"/>
          <w:lang w:val="en-US" w:eastAsia="zh-CN"/>
        </w:rPr>
        <w:t>一次</w:t>
      </w:r>
      <w:r>
        <w:rPr>
          <w:rFonts w:ascii="仿宋" w:hAnsi="仿宋" w:eastAsia="仿宋" w:cs="仿宋"/>
          <w:color w:val="333333"/>
          <w:sz w:val="24"/>
          <w:szCs w:val="24"/>
          <w:lang w:eastAsia="zh-CN"/>
        </w:rPr>
        <w:t>气温测量结果检查，仪器显示温度与实测温度的误差应在±2℃范围内，当仪器显示温度与实测温度的误差超过±2℃时，应对温度进行校准；进行</w:t>
      </w:r>
      <w:r>
        <w:rPr>
          <w:rFonts w:hint="eastAsia" w:ascii="仿宋" w:hAnsi="仿宋" w:eastAsia="仿宋" w:cs="仿宋"/>
          <w:color w:val="333333"/>
          <w:sz w:val="24"/>
          <w:szCs w:val="24"/>
          <w:lang w:val="en-US" w:eastAsia="zh-CN"/>
        </w:rPr>
        <w:t>一次</w:t>
      </w:r>
      <w:r>
        <w:rPr>
          <w:rFonts w:ascii="仿宋" w:hAnsi="仿宋" w:eastAsia="仿宋" w:cs="仿宋"/>
          <w:color w:val="333333"/>
          <w:sz w:val="24"/>
          <w:szCs w:val="24"/>
          <w:lang w:eastAsia="zh-CN"/>
        </w:rPr>
        <w:t>气压测量结果检查，仪器显示气压与实测气压的误差应在±1 kPa 范围内，当仪器显示气压与实测气压的误差超过±1 kPa 时，应对气压进行校准。</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3、气态污染物监测仪器检查与运维</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（1）用于工作标准的臭氧校准仪，如未配备光度</w:t>
      </w:r>
      <w:r>
        <w:rPr>
          <w:rFonts w:ascii="仿宋" w:hAnsi="仿宋" w:eastAsia="仿宋" w:cs="仿宋"/>
          <w:color w:val="auto"/>
          <w:sz w:val="24"/>
          <w:szCs w:val="24"/>
          <w:lang w:eastAsia="zh-CN"/>
        </w:rPr>
        <w:t>计，至少使用传递标准</w:t>
      </w:r>
      <w:r>
        <w:rPr>
          <w:rFonts w:ascii="仿宋" w:hAnsi="仿宋" w:eastAsia="仿宋" w:cs="仿宋"/>
          <w:color w:val="333333"/>
          <w:sz w:val="24"/>
          <w:szCs w:val="24"/>
          <w:lang w:eastAsia="zh-CN"/>
        </w:rPr>
        <w:t>进行1次量值传递。</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auto"/>
          <w:sz w:val="24"/>
          <w:szCs w:val="24"/>
          <w:lang w:eastAsia="zh-CN"/>
        </w:rPr>
      </w:pPr>
      <w:r>
        <w:rPr>
          <w:rFonts w:ascii="仿宋" w:hAnsi="仿宋" w:eastAsia="仿宋" w:cs="仿宋"/>
          <w:color w:val="333333"/>
          <w:sz w:val="24"/>
          <w:szCs w:val="24"/>
          <w:lang w:eastAsia="zh-CN"/>
        </w:rPr>
        <w:t>（2）动态校准仪中的质量流量控制器。应</w:t>
      </w:r>
      <w:r>
        <w:rPr>
          <w:rFonts w:ascii="仿宋" w:hAnsi="仿宋" w:eastAsia="仿宋" w:cs="仿宋"/>
          <w:color w:val="auto"/>
          <w:sz w:val="24"/>
          <w:szCs w:val="24"/>
          <w:lang w:eastAsia="zh-CN"/>
        </w:rPr>
        <w:t>至少使用标准流量计进行 1 次单点检查。流量误差应≤1%，否则应及时进行校准。</w:t>
      </w:r>
    </w:p>
    <w:p>
      <w:pPr>
        <w:pStyle w:val="7"/>
        <w:keepNext w:val="0"/>
        <w:keepLines w:val="0"/>
        <w:pageBreakBefore w:val="0"/>
        <w:widowControl/>
        <w:kinsoku/>
        <w:wordWrap/>
        <w:overflowPunct/>
        <w:topLinePunct w:val="0"/>
        <w:autoSpaceDE/>
        <w:autoSpaceDN/>
        <w:bidi w:val="0"/>
        <w:adjustRightInd/>
        <w:snapToGrid/>
        <w:spacing w:line="480" w:lineRule="atLeast"/>
        <w:ind w:firstLine="420"/>
        <w:textAlignment w:val="auto"/>
        <w:rPr>
          <w:rFonts w:hint="default" w:ascii="仿宋" w:hAnsi="仿宋" w:eastAsia="仿宋" w:cs="仿宋"/>
          <w:color w:val="333333"/>
          <w:sz w:val="24"/>
          <w:szCs w:val="24"/>
          <w:lang w:eastAsia="zh-CN"/>
        </w:rPr>
      </w:pPr>
      <w:r>
        <w:rPr>
          <w:rFonts w:ascii="仿宋" w:hAnsi="仿宋" w:eastAsia="仿宋" w:cs="仿宋"/>
          <w:color w:val="333333"/>
          <w:sz w:val="24"/>
          <w:szCs w:val="24"/>
          <w:lang w:eastAsia="zh-CN"/>
        </w:rPr>
        <w:t>（3）对每台气态污染物监测仪器进行1次的精密度审核，审核人员不从事所审核仪器的日常操作和维护，用于精密度审核的标准物质和相关设备不得用于日常的质量控制，精密度审核仪器示值相对标准偏差应≤5%。</w:t>
      </w:r>
    </w:p>
    <w:p>
      <w:pPr>
        <w:pStyle w:val="6"/>
        <w:keepNext w:val="0"/>
        <w:keepLines w:val="0"/>
        <w:pageBreakBefore w:val="0"/>
        <w:widowControl/>
        <w:shd w:val="clear" w:color="auto" w:fill="FFFFFF"/>
        <w:kinsoku/>
        <w:wordWrap/>
        <w:overflowPunct/>
        <w:topLinePunct w:val="0"/>
        <w:autoSpaceDE/>
        <w:autoSpaceDN/>
        <w:bidi w:val="0"/>
        <w:adjustRightInd/>
        <w:snapToGrid/>
        <w:spacing w:after="150" w:line="480" w:lineRule="atLeast"/>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中标方应制定统一格式设备维护记录表格，经采购方审批同意后用于开展日常维护工作。</w:t>
      </w:r>
    </w:p>
    <w:p>
      <w:pPr>
        <w:pStyle w:val="6"/>
        <w:keepNext w:val="0"/>
        <w:keepLines w:val="0"/>
        <w:pageBreakBefore w:val="0"/>
        <w:widowControl/>
        <w:shd w:val="clear" w:color="auto" w:fill="FFFFFF"/>
        <w:kinsoku/>
        <w:wordWrap/>
        <w:overflowPunct/>
        <w:topLinePunct w:val="0"/>
        <w:autoSpaceDE/>
        <w:autoSpaceDN/>
        <w:bidi w:val="0"/>
        <w:adjustRightInd/>
        <w:snapToGrid/>
        <w:spacing w:after="150" w:line="480" w:lineRule="atLeast"/>
        <w:jc w:val="left"/>
        <w:textAlignment w:val="auto"/>
        <w:rPr>
          <w:rFonts w:hint="default"/>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5</w:t>
      </w:r>
      <w:r>
        <w:rPr>
          <w:rFonts w:hint="eastAsia" w:ascii="仿宋" w:hAnsi="仿宋" w:eastAsia="仿宋" w:cs="仿宋"/>
          <w:b/>
          <w:bCs/>
          <w:color w:val="000000"/>
          <w:sz w:val="28"/>
          <w:szCs w:val="28"/>
          <w:shd w:val="clear" w:color="auto" w:fill="FFFFFF"/>
        </w:rPr>
        <w:t>）数据要求</w:t>
      </w:r>
      <w:r>
        <w:rPr>
          <w:rFonts w:hint="eastAsia" w:ascii="仿宋" w:hAnsi="仿宋" w:eastAsia="仿宋" w:cs="仿宋"/>
          <w:b/>
          <w:bCs/>
          <w:color w:val="000000"/>
          <w:sz w:val="28"/>
          <w:szCs w:val="28"/>
          <w:shd w:val="clear" w:color="auto" w:fill="FFFFFF"/>
          <w:lang w:eastAsia="zh-CN"/>
        </w:rPr>
        <w:t>：</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rPr>
        <w:t>设备的有效数据获取率要求不低于</w:t>
      </w:r>
      <w:r>
        <w:rPr>
          <w:rFonts w:hint="eastAsia" w:ascii="仿宋" w:hAnsi="仿宋" w:eastAsia="仿宋" w:cs="仿宋"/>
          <w:color w:val="333333"/>
          <w:kern w:val="0"/>
          <w:sz w:val="24"/>
          <w:szCs w:val="24"/>
          <w:lang w:val="en-US" w:eastAsia="zh-CN"/>
        </w:rPr>
        <w:t>90</w:t>
      </w:r>
      <w:r>
        <w:rPr>
          <w:rFonts w:hint="eastAsia" w:ascii="仿宋" w:hAnsi="仿宋" w:eastAsia="仿宋" w:cs="仿宋"/>
          <w:color w:val="333333"/>
          <w:kern w:val="0"/>
          <w:sz w:val="24"/>
          <w:szCs w:val="24"/>
        </w:rPr>
        <w:t>%。</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设备有效数据获取率=（该仪器获得的有效小时数/应有的小时数）×100%</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备注：有效数据是指经过审核通过的有效数据，应有小时数为自然日小时数扣除停电等不可抗力。</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需提交原始和人工审核后的监测数据。</w:t>
      </w:r>
    </w:p>
    <w:p>
      <w:pPr>
        <w:widowControl/>
        <w:shd w:val="clear" w:color="auto" w:fill="FFFFFF"/>
        <w:spacing w:after="150" w:line="480" w:lineRule="atLeast"/>
        <w:ind w:firstLine="562" w:firstLineChars="200"/>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6</w:t>
      </w:r>
      <w:r>
        <w:rPr>
          <w:rFonts w:hint="eastAsia" w:ascii="仿宋" w:hAnsi="仿宋" w:eastAsia="仿宋" w:cs="仿宋"/>
          <w:b/>
          <w:bCs/>
          <w:color w:val="000000"/>
          <w:sz w:val="28"/>
          <w:szCs w:val="28"/>
          <w:shd w:val="clear" w:color="auto" w:fill="FFFFFF"/>
        </w:rPr>
        <w:t>）分析报告要求</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仪器运维情况（包括定期维护工作、质控执行、应急维护以及耗材更换情况及相关记录表）、数据获取情况、六参数污染特征分析。</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加密报告内容：根据大气污染过程特征及采购方要求编制报告。</w:t>
      </w:r>
    </w:p>
    <w:p>
      <w:pPr>
        <w:widowControl/>
        <w:shd w:val="clear" w:color="auto" w:fill="FFFFFF"/>
        <w:spacing w:after="150" w:line="480" w:lineRule="atLeast"/>
        <w:ind w:leftChars="-67" w:hanging="140" w:hangingChars="67"/>
        <w:jc w:val="left"/>
        <w:rPr>
          <w:rFonts w:ascii="宋体" w:hAnsi="宋体" w:cs="Helvetica"/>
          <w:b/>
          <w:bCs/>
          <w:color w:val="333333"/>
          <w:kern w:val="0"/>
          <w:szCs w:val="21"/>
        </w:rPr>
      </w:pPr>
      <w:r>
        <w:rPr>
          <w:rFonts w:hint="eastAsia" w:ascii="宋体" w:hAnsi="宋体" w:cs="Helvetica"/>
          <w:color w:val="333333"/>
          <w:kern w:val="0"/>
          <w:szCs w:val="21"/>
        </w:rPr>
        <w:t xml:space="preserve"> </w:t>
      </w:r>
      <w:r>
        <w:rPr>
          <w:rFonts w:ascii="宋体" w:hAnsi="宋体" w:cs="Helvetica"/>
          <w:color w:val="333333"/>
          <w:kern w:val="0"/>
          <w:szCs w:val="21"/>
        </w:rPr>
        <w:t xml:space="preserve"> </w:t>
      </w:r>
      <w:r>
        <w:rPr>
          <w:rFonts w:ascii="宋体" w:hAnsi="宋体" w:cs="Helvetica"/>
          <w:b/>
          <w:bCs/>
          <w:color w:val="333333"/>
          <w:kern w:val="0"/>
          <w:szCs w:val="21"/>
        </w:rPr>
        <w:t xml:space="preserve">  </w:t>
      </w:r>
      <w:r>
        <w:rPr>
          <w:rFonts w:hint="eastAsia" w:ascii="宋体" w:hAnsi="宋体" w:cs="Helvetica"/>
          <w:b/>
          <w:bCs/>
          <w:color w:val="333333"/>
          <w:kern w:val="0"/>
          <w:szCs w:val="21"/>
        </w:rPr>
        <w:t xml:space="preserve">   </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7</w:t>
      </w:r>
      <w:r>
        <w:rPr>
          <w:rFonts w:hint="eastAsia" w:ascii="仿宋" w:hAnsi="仿宋" w:eastAsia="仿宋" w:cs="仿宋"/>
          <w:b/>
          <w:bCs/>
          <w:color w:val="000000"/>
          <w:sz w:val="28"/>
          <w:szCs w:val="28"/>
          <w:shd w:val="clear" w:color="auto" w:fill="FFFFFF"/>
        </w:rPr>
        <w:t>）故障应急要求</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每日0时至8时出现故障时，应在当日9时前响应，响应后6小时内到达现场排除故障；每日8时至18时出现故障时，应在故障1小时之内响应，响应后6小时内到达现场排除故障；每日18时至24时出现故障时，应在次日9时前响应，响应后6小时内到达现场排除故障。每日通信和电力线路故障及其他不可抗力因素除外，但应及时与相关部门联系解决。</w:t>
      </w:r>
    </w:p>
    <w:p>
      <w:pPr>
        <w:pStyle w:val="6"/>
        <w:widowControl/>
        <w:numPr>
          <w:ilvl w:val="1"/>
          <w:numId w:val="5"/>
        </w:numPr>
        <w:shd w:val="clear" w:color="auto" w:fill="FFFFFF"/>
        <w:spacing w:after="150" w:line="480" w:lineRule="atLeast"/>
        <w:ind w:left="1276"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对于仪器核心部件损坏，72小时未能修复，中标方应及时更换备机，保障数据获取。</w:t>
      </w:r>
    </w:p>
    <w:p>
      <w:pPr>
        <w:widowControl/>
        <w:shd w:val="clear" w:color="auto" w:fill="FFFFFF"/>
        <w:spacing w:after="150" w:line="480" w:lineRule="atLeast"/>
        <w:ind w:firstLine="562" w:firstLineChars="200"/>
        <w:jc w:val="left"/>
        <w:rPr>
          <w:rFonts w:ascii="宋体" w:hAnsi="宋体" w:cs="Helvetica"/>
          <w:b/>
          <w:bCs/>
          <w:color w:val="333333"/>
          <w:kern w:val="0"/>
          <w:szCs w:val="21"/>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8</w:t>
      </w:r>
      <w:r>
        <w:rPr>
          <w:rFonts w:hint="eastAsia" w:ascii="仿宋" w:hAnsi="仿宋" w:eastAsia="仿宋" w:cs="仿宋"/>
          <w:b/>
          <w:bCs/>
          <w:color w:val="000000"/>
          <w:sz w:val="28"/>
          <w:szCs w:val="28"/>
          <w:shd w:val="clear" w:color="auto" w:fill="FFFFFF"/>
        </w:rPr>
        <w:t>）其他要求</w:t>
      </w:r>
    </w:p>
    <w:p>
      <w:pPr>
        <w:widowControl/>
        <w:shd w:val="clear" w:color="auto" w:fill="FFFFFF"/>
        <w:spacing w:after="150" w:line="480" w:lineRule="atLeast"/>
        <w:jc w:val="left"/>
        <w:rPr>
          <w:rFonts w:hint="eastAsia" w:ascii="仿宋" w:hAnsi="仿宋" w:eastAsia="仿宋" w:cs="仿宋"/>
          <w:color w:val="333333"/>
          <w:kern w:val="0"/>
          <w:sz w:val="24"/>
          <w:szCs w:val="24"/>
        </w:rPr>
      </w:pPr>
      <w:r>
        <w:rPr>
          <w:rFonts w:hint="eastAsia" w:ascii="宋体" w:hAnsi="宋体" w:cs="Helvetica"/>
          <w:color w:val="333333"/>
          <w:kern w:val="0"/>
          <w:szCs w:val="21"/>
        </w:rPr>
        <w:t>　　</w:t>
      </w:r>
      <w:r>
        <w:rPr>
          <w:rFonts w:hint="eastAsia" w:ascii="仿宋" w:hAnsi="仿宋" w:eastAsia="仿宋" w:cs="仿宋"/>
          <w:color w:val="333333"/>
          <w:kern w:val="0"/>
          <w:sz w:val="24"/>
          <w:szCs w:val="24"/>
        </w:rPr>
        <w:t>本次招标如涉及站点的场地租赁费、电费和通讯费由采购方承担，站房基础设施、仪器运行、电力设施、通讯设施的日常维护费等全部由中标方承担。</w:t>
      </w:r>
    </w:p>
    <w:p>
      <w:pPr>
        <w:widowControl/>
        <w:shd w:val="clear" w:color="auto" w:fill="FFFFFF"/>
        <w:spacing w:after="150" w:line="480" w:lineRule="atLeast"/>
        <w:ind w:firstLine="562" w:firstLineChars="200"/>
        <w:jc w:val="left"/>
        <w:rPr>
          <w:rFonts w:ascii="宋体" w:hAnsi="宋体" w:cs="Helvetica"/>
          <w:b/>
          <w:bCs/>
          <w:color w:val="auto"/>
          <w:kern w:val="0"/>
          <w:szCs w:val="21"/>
        </w:rPr>
      </w:pP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9</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auto"/>
          <w:sz w:val="28"/>
          <w:szCs w:val="28"/>
          <w:shd w:val="clear" w:color="auto" w:fill="FFFFFF"/>
        </w:rPr>
        <w:t>运维质量考核要求</w:t>
      </w:r>
    </w:p>
    <w:p>
      <w:pPr>
        <w:widowControl/>
        <w:shd w:val="clear" w:color="auto" w:fill="FFFFFF"/>
        <w:spacing w:after="150" w:line="480" w:lineRule="atLeast"/>
        <w:ind w:firstLine="42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中标方出现以下行为的，采购方有权终止运维合同，情节严重者，将予以通报：未经采购方书面许可，公开展示、发表或透露监测结果给第三方的；运维期间出现调整数据等弄虚作假行为的。</w:t>
      </w:r>
    </w:p>
    <w:p>
      <w:pPr>
        <w:widowControl/>
        <w:shd w:val="clear" w:color="auto" w:fill="FFFFFF"/>
        <w:spacing w:after="150" w:line="480" w:lineRule="atLeast"/>
        <w:ind w:firstLine="420"/>
        <w:jc w:val="left"/>
        <w:rPr>
          <w:rFonts w:ascii="仿宋" w:hAnsi="仿宋" w:eastAsia="仿宋" w:cs="仿宋"/>
          <w:color w:val="auto"/>
          <w:kern w:val="0"/>
          <w:sz w:val="24"/>
          <w:szCs w:val="24"/>
          <w:u w:val="none"/>
        </w:rPr>
      </w:pPr>
      <w:r>
        <w:rPr>
          <w:rFonts w:hint="eastAsia" w:ascii="仿宋" w:hAnsi="仿宋" w:eastAsia="仿宋" w:cs="仿宋"/>
          <w:color w:val="auto"/>
          <w:kern w:val="0"/>
          <w:sz w:val="24"/>
          <w:szCs w:val="24"/>
        </w:rPr>
        <w:t>有效数据捕集率：保证数据获取率＞90%（计算方法按行业（表4）标准执行）。每天各监测项目有不少于20个有效小时平均值。每月每个污染物有不少于27个（2月份25个）有效日均值，</w:t>
      </w:r>
      <w:r>
        <w:rPr>
          <w:rFonts w:hint="eastAsia" w:ascii="仿宋" w:hAnsi="仿宋" w:eastAsia="仿宋" w:cs="仿宋"/>
          <w:color w:val="auto"/>
          <w:kern w:val="0"/>
          <w:sz w:val="24"/>
          <w:szCs w:val="24"/>
          <w:lang w:val="en-US" w:eastAsia="zh-CN"/>
        </w:rPr>
        <w:t>总共</w:t>
      </w:r>
      <w:r>
        <w:rPr>
          <w:rFonts w:hint="eastAsia" w:ascii="仿宋" w:hAnsi="仿宋" w:eastAsia="仿宋" w:cs="仿宋"/>
          <w:color w:val="auto"/>
          <w:kern w:val="0"/>
          <w:sz w:val="24"/>
          <w:szCs w:val="24"/>
        </w:rPr>
        <w:t>不少于</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个有效月均值。以单站单参数考核，中标人需配合采购人开展考核，如果每月有效天数少于27天，考核未通过数据无效，需</w:t>
      </w:r>
      <w:r>
        <w:rPr>
          <w:rFonts w:hint="eastAsia" w:ascii="仿宋" w:hAnsi="仿宋" w:eastAsia="仿宋" w:cs="仿宋"/>
          <w:color w:val="auto"/>
          <w:kern w:val="0"/>
          <w:sz w:val="24"/>
          <w:szCs w:val="24"/>
          <w:u w:val="none"/>
          <w:lang w:val="en-US" w:eastAsia="zh-CN"/>
        </w:rPr>
        <w:t>重新</w:t>
      </w:r>
      <w:r>
        <w:rPr>
          <w:rFonts w:hint="eastAsia" w:ascii="仿宋" w:hAnsi="仿宋" w:eastAsia="仿宋" w:cs="仿宋"/>
          <w:color w:val="auto"/>
          <w:kern w:val="0"/>
          <w:sz w:val="24"/>
          <w:szCs w:val="24"/>
          <w:u w:val="none"/>
        </w:rPr>
        <w:t>增加服务期</w:t>
      </w:r>
      <w:r>
        <w:rPr>
          <w:rFonts w:hint="eastAsia" w:ascii="仿宋" w:hAnsi="仿宋" w:eastAsia="仿宋" w:cs="仿宋"/>
          <w:color w:val="auto"/>
          <w:kern w:val="0"/>
          <w:sz w:val="24"/>
          <w:szCs w:val="24"/>
          <w:u w:val="none"/>
          <w:lang w:eastAsia="zh-CN"/>
        </w:rPr>
        <w:t>，</w:t>
      </w:r>
      <w:r>
        <w:rPr>
          <w:rFonts w:hint="eastAsia" w:ascii="仿宋" w:hAnsi="仿宋" w:eastAsia="仿宋" w:cs="仿宋"/>
          <w:color w:val="auto"/>
          <w:kern w:val="0"/>
          <w:sz w:val="24"/>
          <w:szCs w:val="24"/>
          <w:u w:val="none"/>
          <w:lang w:val="en-US" w:eastAsia="zh-CN"/>
        </w:rPr>
        <w:t>直至考核通过为止，</w:t>
      </w:r>
      <w:r>
        <w:rPr>
          <w:rFonts w:hint="eastAsia" w:ascii="仿宋" w:hAnsi="仿宋" w:eastAsia="仿宋" w:cs="仿宋"/>
          <w:color w:val="auto"/>
          <w:kern w:val="0"/>
          <w:sz w:val="24"/>
          <w:szCs w:val="24"/>
          <w:u w:val="none"/>
          <w:lang w:eastAsia="zh-CN"/>
        </w:rPr>
        <w:t>保证三个月有效监测数据</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eastAsia="zh-CN"/>
        </w:rPr>
        <w:t>（</w:t>
      </w:r>
      <w:r>
        <w:rPr>
          <w:rFonts w:hint="eastAsia" w:ascii="仿宋" w:hAnsi="仿宋" w:eastAsia="仿宋" w:cs="仿宋"/>
          <w:b/>
          <w:bCs/>
          <w:color w:val="auto"/>
          <w:kern w:val="0"/>
          <w:sz w:val="24"/>
          <w:szCs w:val="24"/>
          <w:u w:val="none"/>
          <w:lang w:val="en-US" w:eastAsia="zh-CN"/>
        </w:rPr>
        <w:t>考核项目7）</w:t>
      </w:r>
    </w:p>
    <w:p>
      <w:pPr>
        <w:widowControl/>
        <w:shd w:val="clear" w:color="auto" w:fill="FFFFFF"/>
        <w:spacing w:after="150" w:line="480" w:lineRule="atLeast"/>
        <w:ind w:firstLine="420"/>
        <w:jc w:val="center"/>
        <w:rPr>
          <w:rFonts w:hint="eastAsia" w:ascii="仿宋" w:hAnsi="仿宋" w:eastAsia="仿宋" w:cs="仿宋"/>
          <w:color w:val="333333"/>
          <w:kern w:val="0"/>
          <w:sz w:val="24"/>
          <w:szCs w:val="24"/>
        </w:rPr>
      </w:pPr>
      <w:r>
        <w:rPr>
          <w:rFonts w:ascii="仿宋" w:hAnsi="仿宋" w:eastAsia="仿宋" w:cs="仿宋"/>
          <w:color w:val="333333"/>
          <w:kern w:val="0"/>
          <w:sz w:val="24"/>
          <w:szCs w:val="24"/>
        </w:rPr>
        <w:drawing>
          <wp:inline distT="0" distB="0" distL="114300" distR="114300">
            <wp:extent cx="5727700" cy="1858010"/>
            <wp:effectExtent l="9525" t="9525" r="15875" b="18415"/>
            <wp:docPr id="1" name="图片 1" descr="324a3b7b291239d2e1287de58123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4a3b7b291239d2e1287de5812348d"/>
                    <pic:cNvPicPr>
                      <a:picLocks noChangeAspect="1"/>
                    </pic:cNvPicPr>
                  </pic:nvPicPr>
                  <pic:blipFill>
                    <a:blip r:embed="rId4"/>
                    <a:srcRect b="29221"/>
                    <a:stretch>
                      <a:fillRect/>
                    </a:stretch>
                  </pic:blipFill>
                  <pic:spPr>
                    <a:xfrm>
                      <a:off x="0" y="0"/>
                      <a:ext cx="5727700" cy="1858010"/>
                    </a:xfrm>
                    <a:prstGeom prst="rect">
                      <a:avLst/>
                    </a:prstGeom>
                    <a:noFill/>
                    <a:ln w="9525" cap="flat" cmpd="sng">
                      <a:solidFill>
                        <a:srgbClr val="000000"/>
                      </a:solidFill>
                      <a:prstDash val="solid"/>
                      <a:miter/>
                      <a:headEnd type="none" w="med" len="med"/>
                      <a:tailEnd type="none" w="med" len="med"/>
                    </a:ln>
                  </pic:spPr>
                </pic:pic>
              </a:graphicData>
            </a:graphic>
          </wp:inline>
        </w:drawing>
      </w:r>
    </w:p>
    <w:p>
      <w:pPr>
        <w:widowControl/>
        <w:shd w:val="clear" w:color="auto" w:fill="FFFFFF"/>
        <w:spacing w:after="150" w:line="480" w:lineRule="atLeast"/>
        <w:jc w:val="left"/>
        <w:rPr>
          <w:rFonts w:hint="eastAsia" w:ascii="仿宋" w:hAnsi="仿宋" w:eastAsia="仿宋" w:cs="仿宋"/>
          <w:b/>
          <w:bCs/>
          <w:color w:val="000000"/>
          <w:sz w:val="28"/>
          <w:szCs w:val="28"/>
          <w:shd w:val="clear" w:color="auto" w:fill="FFFFFF"/>
        </w:rPr>
      </w:pPr>
      <w:r>
        <w:rPr>
          <w:rFonts w:hint="eastAsia" w:ascii="仿宋" w:hAnsi="仿宋" w:eastAsia="仿宋" w:cs="仿宋"/>
          <w:color w:val="333333"/>
          <w:kern w:val="0"/>
          <w:sz w:val="24"/>
          <w:szCs w:val="24"/>
        </w:rPr>
        <w:t>　　</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10</w:t>
      </w:r>
      <w:r>
        <w:rPr>
          <w:rFonts w:hint="eastAsia" w:ascii="仿宋" w:hAnsi="仿宋" w:eastAsia="仿宋" w:cs="仿宋"/>
          <w:b/>
          <w:bCs/>
          <w:color w:val="000000"/>
          <w:sz w:val="28"/>
          <w:szCs w:val="28"/>
          <w:shd w:val="clear" w:color="auto" w:fill="FFFFFF"/>
        </w:rPr>
        <w:t>）验收要求</w:t>
      </w:r>
    </w:p>
    <w:p>
      <w:pPr>
        <w:widowControl/>
        <w:shd w:val="clear" w:color="auto" w:fill="FFFFFF"/>
        <w:spacing w:after="150" w:line="360" w:lineRule="atLeast"/>
        <w:ind w:firstLine="720" w:firstLineChars="30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项目结束时，中标方提出验收申请及提供以下材料：</w:t>
      </w:r>
    </w:p>
    <w:p>
      <w:pPr>
        <w:pStyle w:val="6"/>
        <w:widowControl/>
        <w:numPr>
          <w:ilvl w:val="2"/>
          <w:numId w:val="6"/>
        </w:numPr>
        <w:shd w:val="clear" w:color="auto" w:fill="FFFFFF"/>
        <w:spacing w:after="150" w:line="360" w:lineRule="atLeast"/>
        <w:ind w:left="993" w:firstLineChars="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根据要求，在规定时间内提供包括仪器运行情况、数据获取情况、数据统计结果、大气污染特征分析、项目总结分析报告。未按要求完成，每项每次扣1000元.（考核项目8）</w:t>
      </w:r>
    </w:p>
    <w:p>
      <w:pPr>
        <w:pStyle w:val="6"/>
        <w:widowControl/>
        <w:numPr>
          <w:ilvl w:val="2"/>
          <w:numId w:val="6"/>
        </w:numPr>
        <w:shd w:val="clear" w:color="auto" w:fill="FFFFFF"/>
        <w:spacing w:after="150" w:line="360" w:lineRule="atLeast"/>
        <w:ind w:left="993" w:firstLineChars="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提供原始及审核后监测数据（包括分钟值、小时值及日均值）、质控数据。未按要求完成，每站点每项每次扣1000元。（考核项目9）</w:t>
      </w:r>
    </w:p>
    <w:p>
      <w:pPr>
        <w:pStyle w:val="6"/>
        <w:widowControl/>
        <w:numPr>
          <w:ilvl w:val="2"/>
          <w:numId w:val="6"/>
        </w:numPr>
        <w:shd w:val="clear" w:color="auto" w:fill="FFFFFF"/>
        <w:spacing w:after="150" w:line="360" w:lineRule="atLeast"/>
        <w:ind w:left="993" w:firstLineChars="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数据比对报告（未按要求完成，不予支付合同款。考核项目10）</w:t>
      </w:r>
    </w:p>
    <w:p>
      <w:pPr>
        <w:pStyle w:val="6"/>
        <w:widowControl/>
        <w:shd w:val="clear" w:color="auto" w:fill="FFFFFF"/>
        <w:spacing w:after="150" w:line="360" w:lineRule="atLeast"/>
        <w:ind w:left="0" w:leftChars="0" w:firstLine="562" w:firstLineChars="2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lang w:eastAsia="zh-CN"/>
        </w:rPr>
        <w:t>（</w:t>
      </w:r>
      <w:r>
        <w:rPr>
          <w:rFonts w:hint="eastAsia" w:ascii="仿宋" w:hAnsi="仿宋" w:eastAsia="仿宋" w:cs="仿宋"/>
          <w:b/>
          <w:bCs/>
          <w:color w:val="000000"/>
          <w:sz w:val="28"/>
          <w:szCs w:val="28"/>
          <w:shd w:val="clear" w:color="auto" w:fill="FFFFFF"/>
          <w:lang w:val="en-US" w:eastAsia="zh-CN"/>
        </w:rPr>
        <w:t>11</w:t>
      </w:r>
      <w:r>
        <w:rPr>
          <w:rFonts w:hint="eastAsia" w:ascii="仿宋" w:hAnsi="仿宋" w:eastAsia="仿宋" w:cs="仿宋"/>
          <w:b/>
          <w:bCs/>
          <w:color w:val="000000"/>
          <w:sz w:val="28"/>
          <w:szCs w:val="28"/>
          <w:shd w:val="clear" w:color="auto" w:fill="FFFFFF"/>
          <w:lang w:eastAsia="zh-CN"/>
        </w:rPr>
        <w:t>）</w:t>
      </w:r>
      <w:r>
        <w:rPr>
          <w:rFonts w:hint="eastAsia" w:ascii="仿宋" w:hAnsi="仿宋" w:eastAsia="仿宋" w:cs="仿宋"/>
          <w:b/>
          <w:bCs/>
          <w:color w:val="000000"/>
          <w:sz w:val="28"/>
          <w:szCs w:val="28"/>
          <w:shd w:val="clear" w:color="auto" w:fill="FFFFFF"/>
        </w:rPr>
        <w:t>合同支付方式</w:t>
      </w:r>
    </w:p>
    <w:p>
      <w:pPr>
        <w:pStyle w:val="6"/>
        <w:widowControl/>
        <w:shd w:val="clear" w:color="auto" w:fill="FFFFFF"/>
        <w:spacing w:after="150" w:line="360" w:lineRule="atLeast"/>
        <w:ind w:left="0" w:leftChars="0" w:firstLine="480" w:firstLineChars="20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按照最终比对完成情况开展考核，中标人开具等额发票（合同款减扣款额后的金额），达到付款条件起30日，支付合同总金额。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4816A"/>
    <w:multiLevelType w:val="singleLevel"/>
    <w:tmpl w:val="C4A4816A"/>
    <w:lvl w:ilvl="0" w:tentative="0">
      <w:start w:val="1"/>
      <w:numFmt w:val="decimal"/>
      <w:suff w:val="nothing"/>
      <w:lvlText w:val="（%1）"/>
      <w:lvlJc w:val="left"/>
    </w:lvl>
  </w:abstractNum>
  <w:abstractNum w:abstractNumId="1">
    <w:nsid w:val="FB176944"/>
    <w:multiLevelType w:val="singleLevel"/>
    <w:tmpl w:val="FB176944"/>
    <w:lvl w:ilvl="0" w:tentative="0">
      <w:start w:val="3"/>
      <w:numFmt w:val="decimal"/>
      <w:suff w:val="nothing"/>
      <w:lvlText w:val="%1、"/>
      <w:lvlJc w:val="left"/>
    </w:lvl>
  </w:abstractNum>
  <w:abstractNum w:abstractNumId="2">
    <w:nsid w:val="1C841DDE"/>
    <w:multiLevelType w:val="multilevel"/>
    <w:tmpl w:val="1C841DDE"/>
    <w:lvl w:ilvl="0" w:tentative="0">
      <w:start w:val="1"/>
      <w:numFmt w:val="bullet"/>
      <w:lvlText w:val=""/>
      <w:lvlJc w:val="left"/>
      <w:pPr>
        <w:ind w:left="279" w:hanging="420"/>
      </w:pPr>
      <w:rPr>
        <w:rFonts w:hint="default" w:ascii="Wingdings" w:hAnsi="Wingdings"/>
      </w:rPr>
    </w:lvl>
    <w:lvl w:ilvl="1" w:tentative="0">
      <w:start w:val="1"/>
      <w:numFmt w:val="bullet"/>
      <w:lvlText w:val=""/>
      <w:lvlJc w:val="left"/>
      <w:pPr>
        <w:ind w:left="699" w:hanging="420"/>
      </w:pPr>
      <w:rPr>
        <w:rFonts w:hint="default" w:ascii="Wingdings" w:hAnsi="Wingdings"/>
      </w:rPr>
    </w:lvl>
    <w:lvl w:ilvl="2" w:tentative="0">
      <w:start w:val="1"/>
      <w:numFmt w:val="bullet"/>
      <w:lvlText w:val=""/>
      <w:lvlJc w:val="left"/>
      <w:pPr>
        <w:ind w:left="1119" w:hanging="420"/>
      </w:pPr>
      <w:rPr>
        <w:rFonts w:hint="default" w:ascii="Wingdings" w:hAnsi="Wingdings"/>
      </w:rPr>
    </w:lvl>
    <w:lvl w:ilvl="3" w:tentative="0">
      <w:start w:val="1"/>
      <w:numFmt w:val="bullet"/>
      <w:lvlText w:val=""/>
      <w:lvlJc w:val="left"/>
      <w:pPr>
        <w:ind w:left="1539" w:hanging="420"/>
      </w:pPr>
      <w:rPr>
        <w:rFonts w:hint="default" w:ascii="Wingdings" w:hAnsi="Wingdings"/>
      </w:rPr>
    </w:lvl>
    <w:lvl w:ilvl="4" w:tentative="0">
      <w:start w:val="1"/>
      <w:numFmt w:val="bullet"/>
      <w:lvlText w:val=""/>
      <w:lvlJc w:val="left"/>
      <w:pPr>
        <w:ind w:left="1959" w:hanging="420"/>
      </w:pPr>
      <w:rPr>
        <w:rFonts w:hint="default" w:ascii="Wingdings" w:hAnsi="Wingdings"/>
      </w:rPr>
    </w:lvl>
    <w:lvl w:ilvl="5" w:tentative="0">
      <w:start w:val="1"/>
      <w:numFmt w:val="bullet"/>
      <w:lvlText w:val=""/>
      <w:lvlJc w:val="left"/>
      <w:pPr>
        <w:ind w:left="2379" w:hanging="420"/>
      </w:pPr>
      <w:rPr>
        <w:rFonts w:hint="default" w:ascii="Wingdings" w:hAnsi="Wingdings"/>
      </w:rPr>
    </w:lvl>
    <w:lvl w:ilvl="6" w:tentative="0">
      <w:start w:val="1"/>
      <w:numFmt w:val="bullet"/>
      <w:lvlText w:val=""/>
      <w:lvlJc w:val="left"/>
      <w:pPr>
        <w:ind w:left="2799" w:hanging="420"/>
      </w:pPr>
      <w:rPr>
        <w:rFonts w:hint="default" w:ascii="Wingdings" w:hAnsi="Wingdings"/>
      </w:rPr>
    </w:lvl>
    <w:lvl w:ilvl="7" w:tentative="0">
      <w:start w:val="1"/>
      <w:numFmt w:val="bullet"/>
      <w:lvlText w:val=""/>
      <w:lvlJc w:val="left"/>
      <w:pPr>
        <w:ind w:left="3219" w:hanging="420"/>
      </w:pPr>
      <w:rPr>
        <w:rFonts w:hint="default" w:ascii="Wingdings" w:hAnsi="Wingdings"/>
      </w:rPr>
    </w:lvl>
    <w:lvl w:ilvl="8" w:tentative="0">
      <w:start w:val="1"/>
      <w:numFmt w:val="bullet"/>
      <w:lvlText w:val=""/>
      <w:lvlJc w:val="left"/>
      <w:pPr>
        <w:ind w:left="3639" w:hanging="420"/>
      </w:pPr>
      <w:rPr>
        <w:rFonts w:hint="default" w:ascii="Wingdings" w:hAnsi="Wingdings"/>
      </w:rPr>
    </w:lvl>
  </w:abstractNum>
  <w:abstractNum w:abstractNumId="3">
    <w:nsid w:val="317B7F4A"/>
    <w:multiLevelType w:val="multilevel"/>
    <w:tmpl w:val="317B7F4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5F3CE3"/>
    <w:multiLevelType w:val="multilevel"/>
    <w:tmpl w:val="525F3CE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D13061"/>
    <w:multiLevelType w:val="multilevel"/>
    <w:tmpl w:val="5ED13061"/>
    <w:lvl w:ilvl="0" w:tentative="0">
      <w:start w:val="1"/>
      <w:numFmt w:val="bullet"/>
      <w:lvlText w:val=""/>
      <w:lvlJc w:val="left"/>
      <w:pPr>
        <w:ind w:left="279" w:hanging="420"/>
      </w:pPr>
      <w:rPr>
        <w:rFonts w:hint="default" w:ascii="Wingdings" w:hAnsi="Wingdings"/>
      </w:rPr>
    </w:lvl>
    <w:lvl w:ilvl="1" w:tentative="0">
      <w:start w:val="1"/>
      <w:numFmt w:val="bullet"/>
      <w:lvlText w:val=""/>
      <w:lvlJc w:val="left"/>
      <w:pPr>
        <w:ind w:left="699" w:hanging="420"/>
      </w:pPr>
      <w:rPr>
        <w:rFonts w:hint="default" w:ascii="Wingdings" w:hAnsi="Wingdings"/>
      </w:rPr>
    </w:lvl>
    <w:lvl w:ilvl="2" w:tentative="0">
      <w:start w:val="1"/>
      <w:numFmt w:val="bullet"/>
      <w:lvlText w:val=""/>
      <w:lvlJc w:val="left"/>
      <w:pPr>
        <w:ind w:left="1119" w:hanging="420"/>
      </w:pPr>
      <w:rPr>
        <w:rFonts w:hint="default" w:ascii="Wingdings" w:hAnsi="Wingdings"/>
      </w:rPr>
    </w:lvl>
    <w:lvl w:ilvl="3" w:tentative="0">
      <w:start w:val="1"/>
      <w:numFmt w:val="bullet"/>
      <w:lvlText w:val=""/>
      <w:lvlJc w:val="left"/>
      <w:pPr>
        <w:ind w:left="1539" w:hanging="420"/>
      </w:pPr>
      <w:rPr>
        <w:rFonts w:hint="default" w:ascii="Wingdings" w:hAnsi="Wingdings"/>
      </w:rPr>
    </w:lvl>
    <w:lvl w:ilvl="4" w:tentative="0">
      <w:start w:val="1"/>
      <w:numFmt w:val="bullet"/>
      <w:lvlText w:val=""/>
      <w:lvlJc w:val="left"/>
      <w:pPr>
        <w:ind w:left="1959" w:hanging="420"/>
      </w:pPr>
      <w:rPr>
        <w:rFonts w:hint="default" w:ascii="Wingdings" w:hAnsi="Wingdings"/>
      </w:rPr>
    </w:lvl>
    <w:lvl w:ilvl="5" w:tentative="0">
      <w:start w:val="1"/>
      <w:numFmt w:val="bullet"/>
      <w:lvlText w:val=""/>
      <w:lvlJc w:val="left"/>
      <w:pPr>
        <w:ind w:left="2379" w:hanging="420"/>
      </w:pPr>
      <w:rPr>
        <w:rFonts w:hint="default" w:ascii="Wingdings" w:hAnsi="Wingdings"/>
      </w:rPr>
    </w:lvl>
    <w:lvl w:ilvl="6" w:tentative="0">
      <w:start w:val="1"/>
      <w:numFmt w:val="bullet"/>
      <w:lvlText w:val=""/>
      <w:lvlJc w:val="left"/>
      <w:pPr>
        <w:ind w:left="2799" w:hanging="420"/>
      </w:pPr>
      <w:rPr>
        <w:rFonts w:hint="default" w:ascii="Wingdings" w:hAnsi="Wingdings"/>
      </w:rPr>
    </w:lvl>
    <w:lvl w:ilvl="7" w:tentative="0">
      <w:start w:val="1"/>
      <w:numFmt w:val="bullet"/>
      <w:lvlText w:val=""/>
      <w:lvlJc w:val="left"/>
      <w:pPr>
        <w:ind w:left="3219" w:hanging="420"/>
      </w:pPr>
      <w:rPr>
        <w:rFonts w:hint="default" w:ascii="Wingdings" w:hAnsi="Wingdings"/>
      </w:rPr>
    </w:lvl>
    <w:lvl w:ilvl="8" w:tentative="0">
      <w:start w:val="1"/>
      <w:numFmt w:val="bullet"/>
      <w:lvlText w:val=""/>
      <w:lvlJc w:val="left"/>
      <w:pPr>
        <w:ind w:left="3639" w:hanging="420"/>
      </w:pPr>
      <w:rPr>
        <w:rFonts w:hint="default" w:ascii="Wingdings" w:hAnsi="Wingdings"/>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zMxM2UyZmVhZWNlMDYxYWIwMGMzNDNjYmVhMGMifQ=="/>
  </w:docVars>
  <w:rsids>
    <w:rsidRoot w:val="17391C29"/>
    <w:rsid w:val="1739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firstLine="420" w:firstLineChars="200"/>
    </w:pPr>
  </w:style>
  <w:style w:type="paragraph" w:customStyle="1" w:styleId="7">
    <w:name w:val="null3"/>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2023-11-15T12:55:00Z</dcterms:created>
  <dc:creator>克斯维尔的明天</dc:creator>
  <cp:lastModifiedBy>克斯维尔的明天</cp:lastModifiedBy>
  <dcterms:modified xsi:type="dcterms:W3CDTF">2023-11-15T12:56:01Z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1896231D5C9245E1B94D7B85B57FF127_11</vt:lpwstr>
  </property>
</Properties>
</file>