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6D04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31BE16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闽侯县发展和改革局关于核定福闽殡仪馆</w:t>
      </w:r>
    </w:p>
    <w:p w14:paraId="4937E965">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有限公司捡灰炉殡葬服务</w:t>
      </w:r>
    </w:p>
    <w:p w14:paraId="22257CA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收费标准的公告</w:t>
      </w:r>
    </w:p>
    <w:p w14:paraId="131B4EC6">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44"/>
          <w:szCs w:val="44"/>
          <w:lang w:val="en-US" w:eastAsia="zh-CN"/>
        </w:rPr>
      </w:pPr>
      <w:r>
        <w:rPr>
          <w:rFonts w:hint="eastAsia" w:ascii="楷体_GB2312" w:hAnsi="楷体_GB2312" w:eastAsia="楷体_GB2312" w:cs="楷体_GB2312"/>
          <w:b w:val="0"/>
          <w:bCs w:val="0"/>
          <w:sz w:val="32"/>
          <w:szCs w:val="32"/>
          <w:lang w:val="en-US" w:eastAsia="zh-CN"/>
        </w:rPr>
        <w:t>（征求意见稿）</w:t>
      </w:r>
    </w:p>
    <w:p w14:paraId="1FA8DFD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55CB93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为进一步加强我县殡葬服务收费管理，我局对殡葬服务收费标准开展成本监审工作，根据《福建省人民政府关于印发福建省定价目录的通知》(闽政〔2022〕14号)和福州市民政局等四部门《关于规范福州市殡仪馆服务收费项目管理的通知》(榕民〔2024〕244号)等有关规定，以及县民政局核定福闽殡仪馆有限公司捡灰炉殡葬服务收费标准的申请，</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现对福闽殡仪馆有限公司捡灰炉殡葬服务收费标准核定如下：</w:t>
      </w:r>
    </w:p>
    <w:tbl>
      <w:tblPr>
        <w:tblStyle w:val="7"/>
        <w:tblpPr w:leftFromText="180" w:rightFromText="180" w:vertAnchor="page" w:horzAnchor="page" w:tblpX="2036" w:tblpY="8934"/>
        <w:tblOverlap w:val="never"/>
        <w:tblW w:w="7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047"/>
        <w:gridCol w:w="1983"/>
        <w:gridCol w:w="1774"/>
      </w:tblGrid>
      <w:tr w14:paraId="150B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158" w:type="dxa"/>
            <w:noWrap w:val="0"/>
            <w:vAlign w:val="center"/>
          </w:tcPr>
          <w:p w14:paraId="488C3E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eastAsia="zh-CN"/>
              </w:rPr>
            </w:pPr>
            <w:bookmarkStart w:id="0" w:name="_GoBack"/>
            <w:bookmarkEnd w:id="0"/>
            <w:r>
              <w:rPr>
                <w:rFonts w:hint="eastAsia" w:ascii="仿宋" w:hAnsi="仿宋" w:eastAsia="仿宋" w:cs="仿宋"/>
                <w:b/>
                <w:bCs/>
                <w:sz w:val="32"/>
                <w:szCs w:val="32"/>
                <w:vertAlign w:val="baseline"/>
                <w:lang w:eastAsia="zh-CN"/>
              </w:rPr>
              <w:t>类</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别</w:t>
            </w:r>
          </w:p>
        </w:tc>
        <w:tc>
          <w:tcPr>
            <w:tcW w:w="2047" w:type="dxa"/>
            <w:noWrap w:val="0"/>
            <w:vAlign w:val="center"/>
          </w:tcPr>
          <w:p w14:paraId="1E180D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收费项目</w:t>
            </w:r>
          </w:p>
        </w:tc>
        <w:tc>
          <w:tcPr>
            <w:tcW w:w="1983" w:type="dxa"/>
            <w:noWrap w:val="0"/>
            <w:vAlign w:val="center"/>
          </w:tcPr>
          <w:p w14:paraId="18D91C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收费金额</w:t>
            </w:r>
          </w:p>
        </w:tc>
        <w:tc>
          <w:tcPr>
            <w:tcW w:w="1774" w:type="dxa"/>
            <w:noWrap w:val="0"/>
            <w:vAlign w:val="center"/>
          </w:tcPr>
          <w:p w14:paraId="4177B9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备</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注</w:t>
            </w:r>
          </w:p>
        </w:tc>
      </w:tr>
      <w:tr w14:paraId="3B36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58" w:type="dxa"/>
            <w:noWrap w:val="0"/>
            <w:vAlign w:val="center"/>
          </w:tcPr>
          <w:p w14:paraId="559615ED">
            <w:pPr>
              <w:keepNext w:val="0"/>
              <w:keepLines w:val="0"/>
              <w:pageBreakBefore w:val="0"/>
              <w:widowControl w:val="0"/>
              <w:kinsoku/>
              <w:wordWrap/>
              <w:overflowPunct/>
              <w:topLinePunct w:val="0"/>
              <w:autoSpaceDE/>
              <w:autoSpaceDN/>
              <w:bidi w:val="0"/>
              <w:adjustRightInd/>
              <w:snapToGrid/>
              <w:spacing w:line="560" w:lineRule="exact"/>
              <w:ind w:left="-99" w:leftChars="-47" w:right="-63" w:rightChars="-30" w:firstLine="0" w:firstLineChars="0"/>
              <w:jc w:val="center"/>
              <w:textAlignment w:val="auto"/>
              <w:rPr>
                <w:rFonts w:hint="eastAsia" w:ascii="仿宋" w:hAnsi="仿宋" w:eastAsia="仿宋" w:cs="仿宋"/>
                <w:b/>
                <w:bCs/>
                <w:sz w:val="32"/>
                <w:szCs w:val="32"/>
                <w:vertAlign w:val="baseline"/>
                <w:lang w:val="en" w:eastAsia="zh-CN"/>
              </w:rPr>
            </w:pPr>
            <w:r>
              <w:rPr>
                <w:rFonts w:hint="eastAsia" w:ascii="仿宋" w:hAnsi="仿宋" w:eastAsia="仿宋" w:cs="仿宋"/>
                <w:b/>
                <w:bCs/>
                <w:sz w:val="32"/>
                <w:szCs w:val="32"/>
                <w:vertAlign w:val="baseline"/>
                <w:lang w:val="en" w:eastAsia="zh-CN"/>
              </w:rPr>
              <w:t>基本服务收费</w:t>
            </w:r>
          </w:p>
        </w:tc>
        <w:tc>
          <w:tcPr>
            <w:tcW w:w="2047" w:type="dxa"/>
            <w:noWrap w:val="0"/>
            <w:vAlign w:val="center"/>
          </w:tcPr>
          <w:p w14:paraId="232AEE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b w:val="0"/>
                <w:bCs w:val="0"/>
                <w:color w:val="auto"/>
                <w:sz w:val="32"/>
                <w:szCs w:val="32"/>
                <w:shd w:val="clear" w:color="auto" w:fill="FFFFFF"/>
                <w:lang w:val="en-US" w:eastAsia="zh-CN"/>
              </w:rPr>
              <w:t>捡灰炉</w:t>
            </w:r>
          </w:p>
        </w:tc>
        <w:tc>
          <w:tcPr>
            <w:tcW w:w="1983" w:type="dxa"/>
            <w:noWrap w:val="0"/>
            <w:vAlign w:val="center"/>
          </w:tcPr>
          <w:p w14:paraId="3F8C53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800</w:t>
            </w:r>
            <w:r>
              <w:rPr>
                <w:rFonts w:hint="eastAsia" w:ascii="仿宋" w:hAnsi="仿宋" w:eastAsia="仿宋" w:cs="仿宋"/>
                <w:sz w:val="32"/>
                <w:szCs w:val="32"/>
                <w:vertAlign w:val="baseline"/>
                <w:lang w:val="en-US" w:eastAsia="zh-CN"/>
              </w:rPr>
              <w:t>元/</w:t>
            </w:r>
            <w:r>
              <w:rPr>
                <w:rFonts w:hint="eastAsia" w:ascii="仿宋" w:hAnsi="仿宋" w:eastAsia="仿宋" w:cs="仿宋"/>
                <w:sz w:val="32"/>
                <w:szCs w:val="32"/>
                <w:vertAlign w:val="baseline"/>
                <w:lang w:eastAsia="zh-CN"/>
              </w:rPr>
              <w:t>具</w:t>
            </w:r>
          </w:p>
        </w:tc>
        <w:tc>
          <w:tcPr>
            <w:tcW w:w="1774" w:type="dxa"/>
            <w:noWrap w:val="0"/>
            <w:vAlign w:val="center"/>
          </w:tcPr>
          <w:p w14:paraId="69D89F9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21"/>
                <w:szCs w:val="21"/>
                <w:vertAlign w:val="baseline"/>
                <w:lang w:val="en-US" w:eastAsia="zh-CN" w:bidi="ar-SA"/>
              </w:rPr>
            </w:pPr>
          </w:p>
        </w:tc>
      </w:tr>
    </w:tbl>
    <w:p w14:paraId="662C0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收费单位</w:t>
      </w:r>
      <w:r>
        <w:rPr>
          <w:rFonts w:hint="eastAsia" w:ascii="仿宋" w:hAnsi="仿宋" w:eastAsia="仿宋" w:cs="仿宋"/>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应严格执行明码标价规定，在经营场所醒目位置公布</w:t>
      </w:r>
      <w:r>
        <w:rPr>
          <w:rFonts w:hint="eastAsia" w:ascii="仿宋" w:hAnsi="仿宋" w:eastAsia="仿宋" w:cs="仿宋"/>
          <w:b w:val="0"/>
          <w:bCs w:val="0"/>
          <w:color w:val="0D0D0D" w:themeColor="text1" w:themeTint="F2"/>
          <w:sz w:val="32"/>
          <w:szCs w:val="32"/>
          <w14:textFill>
            <w14:solidFill>
              <w14:schemeClr w14:val="tx1">
                <w14:lumMod w14:val="95000"/>
                <w14:lumOff w14:val="5000"/>
              </w14:schemeClr>
            </w14:solidFill>
          </w14:textFill>
        </w:rPr>
        <w:t>收费项目、收费标准、收费依据、投诉举报电话</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12315</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b w:val="0"/>
          <w:bCs w:val="0"/>
          <w:color w:val="0D0D0D" w:themeColor="text1" w:themeTint="F2"/>
          <w:sz w:val="32"/>
          <w:szCs w:val="32"/>
          <w14:textFill>
            <w14:solidFill>
              <w14:schemeClr w14:val="tx1">
                <w14:lumMod w14:val="95000"/>
                <w14:lumOff w14:val="5000"/>
              </w14:schemeClr>
            </w14:solidFill>
          </w14:textFill>
        </w:rPr>
        <w:t>等</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内容</w:t>
      </w:r>
      <w:r>
        <w:rPr>
          <w:rFonts w:hint="eastAsia" w:ascii="仿宋" w:hAnsi="仿宋" w:eastAsia="仿宋" w:cs="仿宋"/>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，并自觉接受相关部门的监督检查</w:t>
      </w:r>
      <w:r>
        <w:rPr>
          <w:rFonts w:hint="eastAsia" w:ascii="仿宋" w:hAnsi="仿宋" w:eastAsia="仿宋" w:cs="仿宋"/>
          <w:b w:val="0"/>
          <w:bCs w:val="0"/>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自正式印发之日起执行，</w:t>
      </w:r>
      <w:r>
        <w:rPr>
          <w:rFonts w:hint="eastAsia" w:ascii="仿宋" w:hAnsi="仿宋" w:eastAsia="仿宋" w:cs="仿宋"/>
          <w:b w:val="0"/>
          <w:bCs w:val="0"/>
          <w:color w:val="0D0D0D" w:themeColor="text1" w:themeTint="F2"/>
          <w:sz w:val="32"/>
          <w:szCs w:val="32"/>
          <w14:textFill>
            <w14:solidFill>
              <w14:schemeClr w14:val="tx1">
                <w14:lumMod w14:val="95000"/>
                <w14:lumOff w14:val="5000"/>
              </w14:schemeClr>
            </w14:solidFill>
          </w14:textFill>
        </w:rPr>
        <w:t>执行期间</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如遇有关</w:t>
      </w:r>
      <w:r>
        <w:rPr>
          <w:rFonts w:hint="eastAsia" w:ascii="仿宋" w:hAnsi="仿宋" w:eastAsia="仿宋" w:cs="仿宋"/>
          <w:b w:val="0"/>
          <w:bCs w:val="0"/>
          <w:color w:val="0D0D0D" w:themeColor="text1" w:themeTint="F2"/>
          <w:sz w:val="32"/>
          <w:szCs w:val="32"/>
          <w14:textFill>
            <w14:solidFill>
              <w14:schemeClr w14:val="tx1">
                <w14:lumMod w14:val="95000"/>
                <w14:lumOff w14:val="5000"/>
              </w14:schemeClr>
            </w14:solidFill>
          </w14:textFill>
        </w:rPr>
        <w:t>政策</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调整</w:t>
      </w:r>
      <w:r>
        <w:rPr>
          <w:rFonts w:hint="eastAsia" w:ascii="仿宋" w:hAnsi="仿宋" w:eastAsia="仿宋" w:cs="仿宋"/>
          <w:b w:val="0"/>
          <w:bCs w:val="0"/>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从其规范</w:t>
      </w:r>
      <w:r>
        <w:rPr>
          <w:rFonts w:hint="eastAsia" w:ascii="仿宋" w:hAnsi="仿宋" w:eastAsia="仿宋" w:cs="仿宋"/>
          <w:b w:val="0"/>
          <w:bCs w:val="0"/>
          <w:color w:val="0D0D0D" w:themeColor="text1" w:themeTint="F2"/>
          <w:sz w:val="32"/>
          <w:szCs w:val="32"/>
          <w14:textFill>
            <w14:solidFill>
              <w14:schemeClr w14:val="tx1">
                <w14:lumMod w14:val="95000"/>
                <w14:lumOff w14:val="5000"/>
              </w14:schemeClr>
            </w14:solidFill>
          </w14:textFill>
        </w:rPr>
        <w:t>。</w:t>
      </w:r>
    </w:p>
    <w:p w14:paraId="6268FACA">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40" w:right="15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B527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5E30">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05E30">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D6D5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YzYzNDFkOWQzMmQwZTQxN2RiNDJlOTZmM2I4MDAifQ=="/>
    <w:docVar w:name="KSO_WPS_MARK_KEY" w:val="69e5b803-dfe9-40da-8d9f-8ed5b0217ab3"/>
  </w:docVars>
  <w:rsids>
    <w:rsidRoot w:val="00000000"/>
    <w:rsid w:val="03D209CA"/>
    <w:rsid w:val="09DD7283"/>
    <w:rsid w:val="0BDA71D0"/>
    <w:rsid w:val="11D842E7"/>
    <w:rsid w:val="1BED22D7"/>
    <w:rsid w:val="1CF874AA"/>
    <w:rsid w:val="2D5D11F2"/>
    <w:rsid w:val="33F138B9"/>
    <w:rsid w:val="3684230E"/>
    <w:rsid w:val="39A22CC7"/>
    <w:rsid w:val="3AD65CBB"/>
    <w:rsid w:val="44693C15"/>
    <w:rsid w:val="465B295F"/>
    <w:rsid w:val="5080640E"/>
    <w:rsid w:val="5B362CA2"/>
    <w:rsid w:val="61FC44D8"/>
    <w:rsid w:val="6FE5A71D"/>
    <w:rsid w:val="720B507F"/>
    <w:rsid w:val="73573C35"/>
    <w:rsid w:val="73D46F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347</Words>
  <Characters>362</Characters>
  <Lines>0</Lines>
  <Paragraphs>0</Paragraphs>
  <TotalTime>2</TotalTime>
  <ScaleCrop>false</ScaleCrop>
  <LinksUpToDate>false</LinksUpToDate>
  <CharactersWithSpaces>367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zero</cp:lastModifiedBy>
  <cp:lastPrinted>2025-06-18T02:21:00Z</cp:lastPrinted>
  <dcterms:modified xsi:type="dcterms:W3CDTF">2025-06-18T08:48:00Z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31DB79713D384C919226C260352C42B5_13</vt:lpwstr>
  </property>
  <property fmtid="{D5CDD505-2E9C-101B-9397-08002B2CF9AE}" pid="4" name="KSOTemplateDocerSaveRecord">
    <vt:lpwstr>eyJoZGlkIjoiZmM0M2M3YjEyOTg3N2IwYWEwMjAzY2U1OWRkNzA5YzEiLCJ1c2VySWQiOiI0MTQ2NTg1MDAifQ==</vt:lpwstr>
  </property>
</Properties>
</file>