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27"/>
          <w:kern w:val="0"/>
          <w:sz w:val="32"/>
          <w:szCs w:val="32"/>
        </w:rPr>
        <w:t>附件：招标须知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4"/>
          <w:szCs w:val="24"/>
        </w:rPr>
      </w:pPr>
      <w:r>
        <w:rPr>
          <w:rStyle w:val="5"/>
          <w:rFonts w:hint="eastAsia" w:ascii="仿宋" w:hAnsi="仿宋" w:eastAsia="仿宋" w:cs="仿宋"/>
          <w:i w:val="0"/>
          <w:iCs w:val="0"/>
          <w:caps w:val="0"/>
          <w:color w:val="333333"/>
          <w:spacing w:val="0"/>
          <w:sz w:val="24"/>
          <w:szCs w:val="24"/>
          <w:shd w:val="clear" w:fill="FFFFFF"/>
        </w:rPr>
        <w:t>一、采购项目名称：闽侯县</w:t>
      </w:r>
      <w:r>
        <w:rPr>
          <w:rStyle w:val="5"/>
          <w:rFonts w:hint="eastAsia" w:ascii="仿宋" w:hAnsi="仿宋" w:eastAsia="仿宋" w:cs="仿宋"/>
          <w:i w:val="0"/>
          <w:iCs w:val="0"/>
          <w:caps w:val="0"/>
          <w:color w:val="333333"/>
          <w:spacing w:val="0"/>
          <w:sz w:val="24"/>
          <w:szCs w:val="24"/>
          <w:shd w:val="clear" w:fill="FFFFFF"/>
          <w:lang w:val="en-US" w:eastAsia="zh-CN"/>
        </w:rPr>
        <w:t>教师进修学校附属中学</w:t>
      </w:r>
      <w:r>
        <w:rPr>
          <w:rStyle w:val="5"/>
          <w:rFonts w:hint="eastAsia" w:ascii="仿宋" w:hAnsi="仿宋" w:eastAsia="仿宋" w:cs="仿宋"/>
          <w:i w:val="0"/>
          <w:iCs w:val="0"/>
          <w:caps w:val="0"/>
          <w:color w:val="333333"/>
          <w:spacing w:val="0"/>
          <w:sz w:val="24"/>
          <w:szCs w:val="24"/>
          <w:shd w:val="clear" w:fill="FFFFFF"/>
        </w:rPr>
        <w:t>建筑防坠网采购安装项目</w:t>
      </w:r>
      <w:r>
        <w:rPr>
          <w:rFonts w:hint="eastAsia" w:ascii="仿宋" w:hAnsi="仿宋" w:eastAsia="仿宋" w:cs="仿宋"/>
          <w:i w:val="0"/>
          <w:iCs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4"/>
          <w:szCs w:val="24"/>
          <w:lang w:val="en-US" w:eastAsia="zh-CN"/>
        </w:rPr>
      </w:pPr>
      <w:r>
        <w:rPr>
          <w:rStyle w:val="5"/>
          <w:rFonts w:hint="eastAsia" w:ascii="仿宋" w:hAnsi="仿宋" w:eastAsia="仿宋" w:cs="仿宋"/>
          <w:i w:val="0"/>
          <w:iCs w:val="0"/>
          <w:caps w:val="0"/>
          <w:color w:val="333333"/>
          <w:spacing w:val="0"/>
          <w:sz w:val="24"/>
          <w:szCs w:val="24"/>
          <w:shd w:val="clear" w:fill="FFFFFF"/>
        </w:rPr>
        <w:t>二、采购单位地址：闽侯县</w:t>
      </w:r>
      <w:r>
        <w:rPr>
          <w:rStyle w:val="5"/>
          <w:rFonts w:hint="eastAsia" w:ascii="仿宋" w:hAnsi="仿宋" w:eastAsia="仿宋" w:cs="仿宋"/>
          <w:i w:val="0"/>
          <w:iCs w:val="0"/>
          <w:caps w:val="0"/>
          <w:color w:val="333333"/>
          <w:spacing w:val="0"/>
          <w:sz w:val="24"/>
          <w:szCs w:val="24"/>
          <w:shd w:val="clear" w:fill="FFFFFF"/>
          <w:lang w:val="en-US" w:eastAsia="zh-CN"/>
        </w:rPr>
        <w:t>荆溪西大道</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lang w:val="en-US" w:eastAsia="zh-CN"/>
        </w:rPr>
        <w:t>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4"/>
          <w:szCs w:val="24"/>
        </w:rPr>
      </w:pPr>
      <w:r>
        <w:rPr>
          <w:rStyle w:val="5"/>
          <w:rFonts w:hint="eastAsia" w:ascii="仿宋" w:hAnsi="仿宋" w:eastAsia="仿宋" w:cs="仿宋"/>
          <w:i w:val="0"/>
          <w:iCs w:val="0"/>
          <w:caps w:val="0"/>
          <w:color w:val="333333"/>
          <w:spacing w:val="0"/>
          <w:sz w:val="24"/>
          <w:szCs w:val="24"/>
          <w:shd w:val="clear" w:fill="FFFFFF"/>
        </w:rPr>
        <w:t>三、预算金额：1</w:t>
      </w:r>
      <w:r>
        <w:rPr>
          <w:rStyle w:val="5"/>
          <w:rFonts w:hint="eastAsia" w:ascii="仿宋" w:hAnsi="仿宋" w:eastAsia="仿宋" w:cs="仿宋"/>
          <w:i w:val="0"/>
          <w:iCs w:val="0"/>
          <w:caps w:val="0"/>
          <w:color w:val="333333"/>
          <w:spacing w:val="0"/>
          <w:sz w:val="24"/>
          <w:szCs w:val="24"/>
          <w:shd w:val="clear" w:fill="FFFFFF"/>
          <w:lang w:val="en-US" w:eastAsia="zh-CN"/>
        </w:rPr>
        <w:t>40287</w:t>
      </w:r>
      <w:r>
        <w:rPr>
          <w:rStyle w:val="5"/>
          <w:rFonts w:hint="eastAsia" w:ascii="仿宋" w:hAnsi="仿宋" w:eastAsia="仿宋" w:cs="仿宋"/>
          <w:i w:val="0"/>
          <w:iCs w:val="0"/>
          <w:caps w:val="0"/>
          <w:color w:val="333333"/>
          <w:spacing w:val="0"/>
          <w:sz w:val="24"/>
          <w:szCs w:val="24"/>
          <w:shd w:val="clear" w:fill="FFFFFF"/>
        </w:rPr>
        <w:t>.5元</w:t>
      </w:r>
      <w:r>
        <w:rPr>
          <w:rFonts w:hint="eastAsia" w:ascii="仿宋" w:hAnsi="仿宋" w:eastAsia="仿宋" w:cs="仿宋"/>
          <w:i w:val="0"/>
          <w:iCs w:val="0"/>
          <w:caps w:val="0"/>
          <w:color w:val="333333"/>
          <w:spacing w:val="0"/>
          <w:sz w:val="24"/>
          <w:szCs w:val="24"/>
          <w:shd w:val="clear" w:fill="FFFFFF"/>
        </w:rPr>
        <w:t> </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项目内容：</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drawing>
          <wp:inline distT="0" distB="0" distL="0" distR="0">
            <wp:extent cx="5715635" cy="4951095"/>
            <wp:effectExtent l="0" t="0" r="18415"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70" w:lineRule="atLeast"/>
        <w:ind w:right="0"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i w:val="0"/>
          <w:iCs w:val="0"/>
          <w:caps w:val="0"/>
          <w:color w:val="333333"/>
          <w:spacing w:val="0"/>
          <w:sz w:val="24"/>
          <w:szCs w:val="24"/>
          <w:shd w:val="clear" w:fill="FFFFFF"/>
        </w:rPr>
        <w:t>防坠网安装在所要求安装的建筑物的二层走廊外侧，约</w:t>
      </w:r>
      <w:r>
        <w:rPr>
          <w:rFonts w:hint="eastAsia" w:ascii="仿宋" w:hAnsi="仿宋" w:eastAsia="仿宋" w:cs="仿宋"/>
          <w:i w:val="0"/>
          <w:iCs w:val="0"/>
          <w:caps w:val="0"/>
          <w:color w:val="333333"/>
          <w:spacing w:val="0"/>
          <w:sz w:val="24"/>
          <w:szCs w:val="24"/>
          <w:shd w:val="clear" w:fill="FFFFFF"/>
          <w:lang w:val="en-US" w:eastAsia="zh-CN"/>
        </w:rPr>
        <w:t>967.5</w:t>
      </w:r>
      <w:r>
        <w:rPr>
          <w:rFonts w:hint="eastAsia" w:ascii="仿宋" w:hAnsi="仿宋" w:eastAsia="仿宋" w:cs="仿宋"/>
          <w:i w:val="0"/>
          <w:iCs w:val="0"/>
          <w:caps w:val="0"/>
          <w:color w:val="333333"/>
          <w:spacing w:val="0"/>
          <w:sz w:val="24"/>
          <w:szCs w:val="24"/>
          <w:shd w:val="clear" w:fill="FFFFFF"/>
        </w:rPr>
        <w:t>平方米，具体见</w:t>
      </w:r>
      <w:r>
        <w:rPr>
          <w:rFonts w:hint="eastAsia" w:ascii="仿宋" w:hAnsi="仿宋" w:eastAsia="仿宋" w:cs="仿宋"/>
          <w:i w:val="0"/>
          <w:iCs w:val="0"/>
          <w:caps w:val="0"/>
          <w:color w:val="333333"/>
          <w:spacing w:val="0"/>
          <w:sz w:val="24"/>
          <w:szCs w:val="24"/>
          <w:shd w:val="clear" w:fill="FFFFFF"/>
          <w:lang w:val="en-US" w:eastAsia="zh-CN"/>
        </w:rPr>
        <w:t>现场</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五、</w:t>
      </w:r>
      <w:r>
        <w:rPr>
          <w:rFonts w:hint="eastAsia" w:ascii="仿宋" w:hAnsi="仿宋" w:eastAsia="仿宋" w:cs="仿宋"/>
          <w:b/>
          <w:bCs/>
          <w:kern w:val="0"/>
          <w:sz w:val="24"/>
          <w:szCs w:val="24"/>
        </w:rPr>
        <w:t>采购方式：</w:t>
      </w:r>
      <w:r>
        <w:rPr>
          <w:rFonts w:hint="eastAsia" w:ascii="仿宋" w:hAnsi="仿宋" w:eastAsia="仿宋" w:cs="仿宋"/>
          <w:kern w:val="0"/>
          <w:sz w:val="24"/>
          <w:szCs w:val="24"/>
        </w:rPr>
        <w:t>简易招标</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承包方式：</w:t>
      </w:r>
      <w:r>
        <w:rPr>
          <w:rFonts w:hint="eastAsia" w:ascii="仿宋" w:hAnsi="仿宋" w:eastAsia="仿宋" w:cs="仿宋"/>
          <w:kern w:val="0"/>
          <w:sz w:val="24"/>
          <w:szCs w:val="24"/>
        </w:rPr>
        <w:t>包工包料</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七、</w:t>
      </w:r>
      <w:r>
        <w:rPr>
          <w:rFonts w:hint="eastAsia" w:ascii="仿宋" w:hAnsi="仿宋" w:eastAsia="仿宋" w:cs="仿宋"/>
          <w:b/>
          <w:bCs/>
          <w:kern w:val="0"/>
          <w:sz w:val="24"/>
          <w:szCs w:val="24"/>
        </w:rPr>
        <w:t>投标人的资质要求：</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投标人应具备《中华人民共和国政府采购法》第二十二条规定的条件，应遵守政府采购法及实施条例、政府采购招投标管理办法、政府采购质疑和投诉办法及财政部、福建省财政厅有关政府采购文件的规定，同时还应遵守有关法律、法规和规章的强制性规定，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（三）所投产品防坠网需提供</w:t>
      </w:r>
      <w:r>
        <w:rPr>
          <w:rFonts w:hint="eastAsia" w:ascii="仿宋" w:hAnsi="仿宋" w:eastAsia="仿宋" w:cs="仿宋"/>
          <w:kern w:val="0"/>
          <w:sz w:val="24"/>
          <w:szCs w:val="24"/>
          <w:lang w:val="en-US" w:eastAsia="zh-CN"/>
        </w:rPr>
        <w:t>具有CMA标识符合GB5725-2009国家标准的检验报告，镀锌方管，镀锌角钢</w:t>
      </w:r>
      <w:r>
        <w:rPr>
          <w:rFonts w:hint="eastAsia" w:ascii="仿宋" w:hAnsi="仿宋" w:eastAsia="仿宋" w:cs="仿宋"/>
          <w:kern w:val="0"/>
          <w:sz w:val="24"/>
          <w:szCs w:val="24"/>
        </w:rPr>
        <w:t>需提供</w:t>
      </w:r>
      <w:r>
        <w:rPr>
          <w:rFonts w:hint="eastAsia" w:ascii="仿宋" w:hAnsi="仿宋" w:eastAsia="仿宋" w:cs="仿宋"/>
          <w:kern w:val="0"/>
          <w:sz w:val="24"/>
          <w:szCs w:val="24"/>
          <w:lang w:val="en-US" w:eastAsia="zh-CN"/>
        </w:rPr>
        <w:t>具有CMA标识符合GB/T 6725-2017国家标准的检验报告,</w:t>
      </w:r>
      <w:r>
        <w:rPr>
          <w:rFonts w:hint="eastAsia" w:ascii="仿宋" w:hAnsi="仿宋" w:eastAsia="仿宋" w:cs="仿宋"/>
          <w:kern w:val="0"/>
          <w:sz w:val="24"/>
          <w:szCs w:val="24"/>
        </w:rPr>
        <w:t>原件备查</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否则将视为无效投标。</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本项目不接受联合体投标。注：以上所有证明文件复印件须加盖投标人公章，并注明“与原件一致”，原件备查。投标人必须满足以上所有资格条件，有任何一条不满足，都将导致其投标文件被拒绝并按无效标处理。</w:t>
      </w:r>
      <w:r>
        <w:rPr>
          <w:rFonts w:hint="eastAsia" w:ascii="仿宋" w:hAnsi="仿宋" w:eastAsia="仿宋" w:cs="仿宋"/>
          <w:color w:val="auto"/>
          <w:kern w:val="0"/>
          <w:sz w:val="24"/>
          <w:szCs w:val="24"/>
        </w:rPr>
        <w:t>投标人且需于招标现场将符合本次招标</w:t>
      </w:r>
      <w:r>
        <w:rPr>
          <w:rFonts w:hint="eastAsia" w:ascii="仿宋" w:hAnsi="仿宋" w:eastAsia="仿宋" w:cs="仿宋"/>
          <w:color w:val="auto"/>
          <w:kern w:val="0"/>
          <w:sz w:val="24"/>
          <w:szCs w:val="24"/>
          <w:lang w:val="en-US" w:eastAsia="zh-CN"/>
        </w:rPr>
        <w:t>规格</w:t>
      </w:r>
      <w:r>
        <w:rPr>
          <w:rFonts w:hint="eastAsia" w:ascii="仿宋" w:hAnsi="仿宋" w:eastAsia="仿宋" w:cs="仿宋"/>
          <w:color w:val="auto"/>
          <w:kern w:val="0"/>
          <w:sz w:val="24"/>
          <w:szCs w:val="24"/>
        </w:rPr>
        <w:t>防坠网样本一片（白色1</w:t>
      </w:r>
      <w:r>
        <w:rPr>
          <w:rFonts w:hint="eastAsia" w:ascii="仿宋" w:hAnsi="仿宋" w:eastAsia="仿宋" w:cs="仿宋"/>
          <w:color w:val="auto"/>
          <w:kern w:val="0"/>
          <w:sz w:val="24"/>
          <w:szCs w:val="24"/>
          <w:lang w:val="en-US" w:eastAsia="zh-CN"/>
        </w:rPr>
        <w:t>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rPr>
        <w:t>）、镀锌方管一</w:t>
      </w:r>
      <w:r>
        <w:rPr>
          <w:rFonts w:hint="eastAsia" w:ascii="仿宋" w:hAnsi="仿宋" w:eastAsia="仿宋" w:cs="仿宋"/>
          <w:kern w:val="0"/>
          <w:sz w:val="24"/>
          <w:szCs w:val="24"/>
        </w:rPr>
        <w:t>段（按招标要求刷防锈漆及面漆，60厘米）送至</w:t>
      </w:r>
      <w:r>
        <w:rPr>
          <w:rFonts w:hint="eastAsia" w:ascii="仿宋" w:hAnsi="仿宋" w:eastAsia="仿宋" w:cs="仿宋"/>
          <w:kern w:val="0"/>
          <w:sz w:val="24"/>
          <w:szCs w:val="24"/>
          <w:lang w:val="en-US" w:eastAsia="zh-CN"/>
        </w:rPr>
        <w:t>闽侯县教师进修学校附属中学</w:t>
      </w:r>
      <w:r>
        <w:rPr>
          <w:rFonts w:hint="eastAsia" w:ascii="仿宋" w:hAnsi="仿宋" w:eastAsia="仿宋" w:cs="仿宋"/>
          <w:kern w:val="0"/>
          <w:sz w:val="24"/>
          <w:szCs w:val="24"/>
        </w:rPr>
        <w:t>，否则视为弃权。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八、</w:t>
      </w:r>
      <w:r>
        <w:rPr>
          <w:rFonts w:hint="eastAsia" w:ascii="仿宋" w:hAnsi="仿宋" w:eastAsia="仿宋" w:cs="仿宋"/>
          <w:b/>
          <w:bCs/>
          <w:kern w:val="0"/>
          <w:sz w:val="24"/>
          <w:szCs w:val="24"/>
        </w:rPr>
        <w:t>投标保证金：</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本项目每个投标申请人需提交贰仟元人民币的投标保证金，投标保证金现场缴交。中标人投标保证金需另提交贰仟元人民币的投标保证金以投标公司公户转账形式汇入：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户名：闽侯县财政国库收付中心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账号：426058389320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开户银行：中国银行闽侯支行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需备注：</w:t>
      </w:r>
      <w:r>
        <w:rPr>
          <w:rFonts w:hint="eastAsia" w:ascii="仿宋" w:hAnsi="仿宋" w:eastAsia="仿宋" w:cs="仿宋"/>
          <w:i w:val="0"/>
          <w:iCs w:val="0"/>
          <w:caps w:val="0"/>
          <w:color w:val="333333"/>
          <w:spacing w:val="0"/>
          <w:sz w:val="24"/>
          <w:szCs w:val="24"/>
          <w:shd w:val="clear" w:fill="FFFFFF"/>
          <w:lang w:val="en-US" w:eastAsia="zh-CN"/>
        </w:rPr>
        <w:t>VA00089</w:t>
      </w:r>
      <w:r>
        <w:rPr>
          <w:rFonts w:hint="eastAsia" w:ascii="仿宋" w:hAnsi="仿宋" w:eastAsia="仿宋" w:cs="仿宋"/>
          <w:i w:val="0"/>
          <w:iCs w:val="0"/>
          <w:caps w:val="0"/>
          <w:color w:val="333333"/>
          <w:spacing w:val="0"/>
          <w:sz w:val="24"/>
          <w:szCs w:val="24"/>
          <w:shd w:val="clear" w:fill="FFFFFF"/>
        </w:rPr>
        <w:t>防坠网履约保证金</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中标人的投标保证金转入闽侯县财政国库收付中心账户后，退还现场缴交的保证金。中标人的投标保证金转为履约保证金，在货物安装并验收合格后，一个星期内退还。未中标人的保证金于开标后现场退还。</w:t>
      </w:r>
      <w:bookmarkStart w:id="0" w:name="_GoBack"/>
      <w:bookmarkEnd w:id="0"/>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九、</w:t>
      </w:r>
      <w:r>
        <w:rPr>
          <w:rFonts w:hint="eastAsia" w:ascii="仿宋" w:hAnsi="仿宋" w:eastAsia="仿宋" w:cs="仿宋"/>
          <w:b/>
          <w:bCs/>
          <w:kern w:val="0"/>
          <w:sz w:val="24"/>
          <w:szCs w:val="24"/>
        </w:rPr>
        <w:t>采购时间要求：</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个日历天安装完毕，开工日期以招标人开工令为准。货物安装完成每延误一天罚款200元人民币的违约金,由发包人直接从货款中扣抵，违约金限额为合同价款的10%。</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勘察现场：</w:t>
      </w:r>
      <w:r>
        <w:rPr>
          <w:rFonts w:hint="eastAsia" w:ascii="仿宋" w:hAnsi="仿宋" w:eastAsia="仿宋" w:cs="仿宋"/>
          <w:kern w:val="0"/>
          <w:sz w:val="24"/>
          <w:szCs w:val="24"/>
        </w:rPr>
        <w:t>投标人可根据需要自行前往勘察并根据各栋楼具体情况，拟定详细施工方案图 ，勘察现场所发生的一切风险和费用由投标人自负。</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十一、</w:t>
      </w:r>
      <w:r>
        <w:rPr>
          <w:rFonts w:hint="eastAsia" w:ascii="仿宋" w:hAnsi="仿宋" w:eastAsia="仿宋" w:cs="仿宋"/>
          <w:b/>
          <w:bCs/>
          <w:kern w:val="0"/>
          <w:sz w:val="24"/>
          <w:szCs w:val="24"/>
        </w:rPr>
        <w:t>材质要求：</w:t>
      </w:r>
      <w:r>
        <w:rPr>
          <w:rFonts w:hint="eastAsia" w:ascii="仿宋" w:hAnsi="仿宋" w:eastAsia="仿宋" w:cs="仿宋"/>
          <w:kern w:val="0"/>
          <w:sz w:val="24"/>
          <w:szCs w:val="24"/>
        </w:rPr>
        <w:t>涤纶绳防坠网粗12mm、孔洞120*120；镀锌角铁L70*5；高强化学螺栓@1000  M12*150；热镀锌天津方管（贯通敷设）30*30*3；热镀锌天津方管@4200  40*80*3  （以上金属需要上磁漆两道）</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十二、</w:t>
      </w:r>
      <w:r>
        <w:rPr>
          <w:rFonts w:hint="eastAsia" w:ascii="仿宋" w:hAnsi="仿宋" w:eastAsia="仿宋" w:cs="仿宋"/>
          <w:b/>
          <w:bCs/>
          <w:kern w:val="0"/>
          <w:sz w:val="24"/>
          <w:szCs w:val="24"/>
        </w:rPr>
        <w:t>投标报价：</w:t>
      </w:r>
      <w:r>
        <w:rPr>
          <w:rFonts w:hint="eastAsia" w:ascii="仿宋" w:hAnsi="仿宋" w:eastAsia="仿宋" w:cs="仿宋"/>
          <w:kern w:val="0"/>
          <w:sz w:val="24"/>
          <w:szCs w:val="24"/>
        </w:rPr>
        <w:t>投标报价应附技术参数密封提交，一旦中标，招标单位不再支付投标以外的其他任何费用。保修与售后服务按国家相关规定进行。</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十三、</w:t>
      </w:r>
      <w:r>
        <w:rPr>
          <w:rFonts w:hint="eastAsia" w:ascii="仿宋" w:hAnsi="仿宋" w:eastAsia="仿宋" w:cs="仿宋"/>
          <w:b/>
          <w:bCs/>
          <w:kern w:val="0"/>
          <w:sz w:val="24"/>
          <w:szCs w:val="24"/>
        </w:rPr>
        <w:t>采购控制价依据：</w:t>
      </w:r>
      <w:r>
        <w:rPr>
          <w:rFonts w:hint="eastAsia" w:ascii="仿宋" w:hAnsi="仿宋" w:eastAsia="仿宋" w:cs="仿宋"/>
          <w:kern w:val="0"/>
          <w:sz w:val="24"/>
          <w:szCs w:val="24"/>
        </w:rPr>
        <w:t>上级部门询价按涤纶绳防坠网项目控制价最高价145元/平方米，以及我校测量本次工程量</w:t>
      </w:r>
      <w:r>
        <w:rPr>
          <w:rFonts w:hint="eastAsia" w:ascii="仿宋" w:hAnsi="仿宋" w:eastAsia="仿宋" w:cs="仿宋"/>
          <w:i w:val="0"/>
          <w:iCs w:val="0"/>
          <w:caps w:val="0"/>
          <w:color w:val="333333"/>
          <w:spacing w:val="0"/>
          <w:sz w:val="24"/>
          <w:szCs w:val="24"/>
          <w:shd w:val="clear" w:fill="FFFFFF"/>
          <w:lang w:val="en-US" w:eastAsia="zh-CN"/>
        </w:rPr>
        <w:t>967.5</w:t>
      </w:r>
      <w:r>
        <w:rPr>
          <w:rFonts w:hint="eastAsia" w:ascii="仿宋" w:hAnsi="仿宋" w:eastAsia="仿宋" w:cs="仿宋"/>
          <w:kern w:val="0"/>
          <w:sz w:val="24"/>
          <w:szCs w:val="24"/>
        </w:rPr>
        <w:t>平方米，确定投标最高价为</w:t>
      </w:r>
      <w:r>
        <w:rPr>
          <w:rStyle w:val="5"/>
          <w:rFonts w:hint="eastAsia" w:ascii="仿宋" w:hAnsi="仿宋" w:eastAsia="仿宋" w:cs="仿宋"/>
          <w:i w:val="0"/>
          <w:iCs w:val="0"/>
          <w:caps w:val="0"/>
          <w:color w:val="333333"/>
          <w:spacing w:val="0"/>
          <w:sz w:val="24"/>
          <w:szCs w:val="24"/>
          <w:shd w:val="clear" w:fill="FFFFFF"/>
        </w:rPr>
        <w:t>1</w:t>
      </w:r>
      <w:r>
        <w:rPr>
          <w:rStyle w:val="5"/>
          <w:rFonts w:hint="eastAsia" w:ascii="仿宋" w:hAnsi="仿宋" w:eastAsia="仿宋" w:cs="仿宋"/>
          <w:i w:val="0"/>
          <w:iCs w:val="0"/>
          <w:caps w:val="0"/>
          <w:color w:val="333333"/>
          <w:spacing w:val="0"/>
          <w:sz w:val="24"/>
          <w:szCs w:val="24"/>
          <w:shd w:val="clear" w:fill="FFFFFF"/>
          <w:lang w:val="en-US" w:eastAsia="zh-CN"/>
        </w:rPr>
        <w:t>40287</w:t>
      </w:r>
      <w:r>
        <w:rPr>
          <w:rStyle w:val="5"/>
          <w:rFonts w:hint="eastAsia" w:ascii="仿宋" w:hAnsi="仿宋" w:eastAsia="仿宋" w:cs="仿宋"/>
          <w:i w:val="0"/>
          <w:iCs w:val="0"/>
          <w:caps w:val="0"/>
          <w:color w:val="333333"/>
          <w:spacing w:val="0"/>
          <w:sz w:val="24"/>
          <w:szCs w:val="24"/>
          <w:shd w:val="clear" w:fill="FFFFFF"/>
        </w:rPr>
        <w:t>.5</w:t>
      </w:r>
      <w:r>
        <w:rPr>
          <w:rFonts w:hint="eastAsia" w:ascii="仿宋" w:hAnsi="仿宋" w:eastAsia="仿宋" w:cs="仿宋"/>
          <w:kern w:val="0"/>
          <w:sz w:val="24"/>
          <w:szCs w:val="24"/>
        </w:rPr>
        <w:t>元。</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十四、</w:t>
      </w:r>
      <w:r>
        <w:rPr>
          <w:rFonts w:hint="eastAsia" w:ascii="仿宋" w:hAnsi="仿宋" w:eastAsia="仿宋" w:cs="仿宋"/>
          <w:b/>
          <w:bCs/>
          <w:kern w:val="0"/>
          <w:sz w:val="24"/>
          <w:szCs w:val="24"/>
        </w:rPr>
        <w:t>评标办法：</w:t>
      </w:r>
      <w:r>
        <w:rPr>
          <w:rFonts w:hint="eastAsia" w:ascii="仿宋" w:hAnsi="仿宋" w:eastAsia="仿宋" w:cs="仿宋"/>
          <w:kern w:val="0"/>
          <w:sz w:val="24"/>
          <w:szCs w:val="24"/>
        </w:rPr>
        <w:t>本采购项目采用最低报价为中标人的评标办法。</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十五、</w:t>
      </w:r>
      <w:r>
        <w:rPr>
          <w:rFonts w:hint="eastAsia" w:ascii="仿宋" w:hAnsi="仿宋" w:eastAsia="仿宋" w:cs="仿宋"/>
          <w:b/>
          <w:bCs/>
          <w:kern w:val="0"/>
          <w:sz w:val="24"/>
          <w:szCs w:val="24"/>
        </w:rPr>
        <w:t>合同签订：</w:t>
      </w:r>
      <w:r>
        <w:rPr>
          <w:rFonts w:hint="eastAsia" w:ascii="仿宋" w:hAnsi="仿宋" w:eastAsia="仿宋" w:cs="仿宋"/>
          <w:sz w:val="24"/>
          <w:szCs w:val="24"/>
          <w:lang w:val="en-US" w:eastAsia="zh-CN" w:bidi="ar"/>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r>
        <w:rPr>
          <w:rFonts w:hint="eastAsia" w:ascii="仿宋" w:hAnsi="仿宋" w:eastAsia="仿宋" w:cs="仿宋"/>
          <w:sz w:val="24"/>
          <w:szCs w:val="24"/>
          <w:lang w:eastAsia="zh-CN"/>
        </w:rPr>
        <w:t xml:space="preserve"> </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十六、</w:t>
      </w:r>
      <w:r>
        <w:rPr>
          <w:rFonts w:hint="eastAsia" w:ascii="仿宋" w:hAnsi="仿宋" w:eastAsia="仿宋" w:cs="仿宋"/>
          <w:b/>
          <w:bCs/>
          <w:kern w:val="0"/>
          <w:sz w:val="24"/>
          <w:szCs w:val="24"/>
        </w:rPr>
        <w:t>投标费用：</w:t>
      </w:r>
      <w:r>
        <w:rPr>
          <w:rFonts w:hint="eastAsia" w:ascii="仿宋" w:hAnsi="仿宋" w:eastAsia="仿宋" w:cs="仿宋"/>
          <w:kern w:val="0"/>
          <w:sz w:val="24"/>
          <w:szCs w:val="24"/>
        </w:rPr>
        <w:t>投标人应承担参加本次招标活动所涉及的一切费用。无论投标过程中的做法和结果如何，招标人在任何情况下无义务和责任承担这些费用。</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十七、</w:t>
      </w:r>
      <w:r>
        <w:rPr>
          <w:rFonts w:hint="eastAsia" w:ascii="仿宋" w:hAnsi="仿宋" w:eastAsia="仿宋" w:cs="仿宋"/>
          <w:b/>
          <w:bCs/>
          <w:kern w:val="0"/>
          <w:sz w:val="24"/>
          <w:szCs w:val="24"/>
        </w:rPr>
        <w:t>付款方式：</w:t>
      </w:r>
      <w:r>
        <w:rPr>
          <w:rFonts w:hint="eastAsia" w:ascii="仿宋" w:hAnsi="仿宋" w:eastAsia="仿宋" w:cs="仿宋"/>
          <w:kern w:val="0"/>
          <w:sz w:val="24"/>
          <w:szCs w:val="24"/>
        </w:rPr>
        <w:t>产品验收合格后</w:t>
      </w:r>
      <w:r>
        <w:rPr>
          <w:rFonts w:hint="eastAsia" w:ascii="仿宋" w:hAnsi="仿宋" w:eastAsia="仿宋" w:cs="仿宋"/>
          <w:kern w:val="0"/>
          <w:sz w:val="24"/>
          <w:szCs w:val="24"/>
          <w:lang w:eastAsia="zh-CN"/>
        </w:rPr>
        <w:t>待财政资金下达后</w:t>
      </w:r>
      <w:r>
        <w:rPr>
          <w:rFonts w:hint="eastAsia" w:ascii="仿宋" w:hAnsi="仿宋" w:eastAsia="仿宋" w:cs="仿宋"/>
          <w:kern w:val="0"/>
          <w:sz w:val="24"/>
          <w:szCs w:val="24"/>
        </w:rPr>
        <w:t>发包人支付全额采购合同款项，项目保修期限为一年。</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十八、</w:t>
      </w:r>
      <w:r>
        <w:rPr>
          <w:rFonts w:hint="eastAsia" w:ascii="仿宋" w:hAnsi="仿宋" w:eastAsia="仿宋" w:cs="仿宋"/>
          <w:b/>
          <w:bCs/>
          <w:kern w:val="0"/>
          <w:sz w:val="24"/>
          <w:szCs w:val="24"/>
        </w:rPr>
        <w:t>开标程序：</w:t>
      </w:r>
      <w:r>
        <w:rPr>
          <w:rFonts w:hint="eastAsia" w:ascii="仿宋" w:hAnsi="仿宋" w:eastAsia="仿宋" w:cs="仿宋"/>
          <w:kern w:val="0"/>
          <w:sz w:val="24"/>
          <w:szCs w:val="24"/>
        </w:rPr>
        <w:t>开标会在有关部门的监督下，由招标人主持，实行最低报价为中标人，开标前由主持人宣读招标须知，并经投标人同意，无异议后开始开标。</w:t>
      </w:r>
    </w:p>
    <w:p>
      <w:pPr>
        <w:widowControl/>
        <w:numPr>
          <w:ilvl w:val="0"/>
          <w:numId w:val="0"/>
        </w:numPr>
        <w:ind w:left="0" w:leftChars="0" w:firstLine="0"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十九、</w:t>
      </w:r>
      <w:r>
        <w:rPr>
          <w:rFonts w:hint="eastAsia" w:ascii="仿宋" w:hAnsi="仿宋" w:eastAsia="仿宋" w:cs="仿宋"/>
          <w:b/>
          <w:bCs/>
          <w:kern w:val="0"/>
          <w:sz w:val="24"/>
          <w:szCs w:val="24"/>
        </w:rPr>
        <w:t>货物质量及施工安全要求：</w:t>
      </w:r>
      <w:r>
        <w:rPr>
          <w:rFonts w:hint="eastAsia" w:ascii="仿宋" w:hAnsi="仿宋" w:eastAsia="仿宋" w:cs="仿宋"/>
          <w:kern w:val="0"/>
          <w:sz w:val="24"/>
          <w:szCs w:val="24"/>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闽侯县教师进修学校附属中</w:t>
      </w:r>
      <w:r>
        <w:rPr>
          <w:rFonts w:hint="eastAsia" w:ascii="仿宋" w:hAnsi="仿宋" w:eastAsia="仿宋" w:cs="仿宋"/>
          <w:kern w:val="0"/>
          <w:sz w:val="24"/>
          <w:szCs w:val="24"/>
        </w:rPr>
        <w:t>学</w:t>
      </w:r>
    </w:p>
    <w:p>
      <w:pPr>
        <w:widowControl/>
        <w:jc w:val="right"/>
        <w:rPr>
          <w:rFonts w:hint="eastAsia" w:ascii="仿宋" w:hAnsi="仿宋" w:eastAsia="仿宋" w:cs="仿宋"/>
          <w:b/>
          <w:bCs/>
          <w:spacing w:val="27"/>
          <w:kern w:val="0"/>
          <w:sz w:val="24"/>
          <w:szCs w:val="24"/>
        </w:rPr>
      </w:pPr>
      <w:r>
        <w:rPr>
          <w:rFonts w:hint="eastAsia" w:ascii="仿宋" w:hAnsi="仿宋" w:eastAsia="仿宋" w:cs="仿宋"/>
          <w:kern w:val="0"/>
          <w:sz w:val="24"/>
          <w:szCs w:val="24"/>
        </w:rPr>
        <w:t>2023 年</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日</w:t>
      </w:r>
    </w:p>
    <w:p>
      <w:pPr>
        <w:rPr>
          <w:rFonts w:hint="eastAsia" w:ascii="仿宋_GB2312" w:hAnsi="仿宋_GB2312" w:eastAsia="仿宋_GB2312" w:cs="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g4MjgyY2RmY2I4NDQyOWRmZGE2YTEwYzhjZjIifQ=="/>
  </w:docVars>
  <w:rsids>
    <w:rsidRoot w:val="00000000"/>
    <w:rsid w:val="014E0AB4"/>
    <w:rsid w:val="03DA3254"/>
    <w:rsid w:val="04AE503E"/>
    <w:rsid w:val="053D01B1"/>
    <w:rsid w:val="05A516E9"/>
    <w:rsid w:val="0DDC74AE"/>
    <w:rsid w:val="103435D2"/>
    <w:rsid w:val="171452D6"/>
    <w:rsid w:val="19A765AF"/>
    <w:rsid w:val="1C252B74"/>
    <w:rsid w:val="1C7A357C"/>
    <w:rsid w:val="1EDA286F"/>
    <w:rsid w:val="1FF26BAE"/>
    <w:rsid w:val="214F28C1"/>
    <w:rsid w:val="21747CD2"/>
    <w:rsid w:val="21D84C77"/>
    <w:rsid w:val="243B5DAD"/>
    <w:rsid w:val="24C006B2"/>
    <w:rsid w:val="27084A19"/>
    <w:rsid w:val="2ACC2CE9"/>
    <w:rsid w:val="2CB93723"/>
    <w:rsid w:val="2D99174E"/>
    <w:rsid w:val="31927D00"/>
    <w:rsid w:val="37B620E2"/>
    <w:rsid w:val="39343C47"/>
    <w:rsid w:val="3AFC5D20"/>
    <w:rsid w:val="41786D2A"/>
    <w:rsid w:val="426F7E11"/>
    <w:rsid w:val="429F227D"/>
    <w:rsid w:val="440C749E"/>
    <w:rsid w:val="4D60508B"/>
    <w:rsid w:val="4E8B1908"/>
    <w:rsid w:val="51A611AB"/>
    <w:rsid w:val="51E24C0A"/>
    <w:rsid w:val="535E0730"/>
    <w:rsid w:val="53EB5322"/>
    <w:rsid w:val="54D758A7"/>
    <w:rsid w:val="5A160C1F"/>
    <w:rsid w:val="632C3B52"/>
    <w:rsid w:val="64DA50F8"/>
    <w:rsid w:val="65095BA8"/>
    <w:rsid w:val="678A67A9"/>
    <w:rsid w:val="69312EAD"/>
    <w:rsid w:val="69920133"/>
    <w:rsid w:val="6B6562D0"/>
    <w:rsid w:val="6DAC6413"/>
    <w:rsid w:val="6DF74925"/>
    <w:rsid w:val="6E324618"/>
    <w:rsid w:val="72784666"/>
    <w:rsid w:val="727B3065"/>
    <w:rsid w:val="72D42FD3"/>
    <w:rsid w:val="73F00319"/>
    <w:rsid w:val="79582774"/>
    <w:rsid w:val="7C0F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1897</Words>
  <Characters>2062</Characters>
  <Lines>0</Lines>
  <Paragraphs>0</Paragraphs>
  <TotalTime>1</TotalTime>
  <ScaleCrop>false</ScaleCrop>
  <LinksUpToDate>false</LinksUpToDate>
  <CharactersWithSpaces>2075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2023-05-05T07:51:00Z</dcterms:created>
  <dc:creator>admin</dc:creator>
  <cp:lastModifiedBy>忄</cp:lastModifiedBy>
  <cp:lastPrinted>2023-05-05T09:09:00Z</cp:lastPrinted>
  <dcterms:modified xsi:type="dcterms:W3CDTF">2023-12-06T13:46:38Z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A1792318EB95444AB59F6CEB47C28E63_13</vt:lpwstr>
  </property>
</Properties>
</file>