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事实无人抚养儿童基本生活保障补助</w:t>
      </w:r>
      <w:r>
        <w:rPr>
          <w:rFonts w:hint="eastAsia" w:asciiTheme="majorEastAsia" w:hAnsiTheme="majorEastAsia" w:eastAsiaTheme="majorEastAsia"/>
          <w:b/>
          <w:sz w:val="36"/>
          <w:szCs w:val="36"/>
        </w:rPr>
        <w:t>申请</w:t>
      </w:r>
      <w:r>
        <w:rPr>
          <w:rFonts w:hint="eastAsia" w:asciiTheme="majorEastAsia" w:hAnsiTheme="majorEastAsia" w:eastAsiaTheme="majorEastAsia"/>
          <w:b/>
          <w:sz w:val="36"/>
          <w:szCs w:val="36"/>
          <w:lang w:eastAsia="zh-CN"/>
        </w:rPr>
        <w:t>审批</w:t>
      </w:r>
    </w:p>
    <w:p>
      <w:pPr>
        <w:spacing w:line="500" w:lineRule="exact"/>
        <w:jc w:val="center"/>
        <w:rPr>
          <w:rFonts w:hint="eastAsia" w:asciiTheme="majorEastAsia" w:hAnsiTheme="majorEastAsia" w:eastAsiaTheme="majorEastAsia"/>
          <w:b/>
          <w:sz w:val="36"/>
          <w:szCs w:val="36"/>
        </w:rPr>
      </w:pPr>
      <w:r>
        <w:rPr>
          <w:rFonts w:hint="eastAsia" w:ascii="楷体_GB2312" w:hAnsi="楷体_GB2312" w:eastAsia="楷体_GB2312" w:cs="楷体_GB2312"/>
          <w:b/>
          <w:bCs/>
          <w:color w:val="000000"/>
          <w:sz w:val="32"/>
          <w:szCs w:val="32"/>
        </w:rPr>
        <w:t>（指导单位：</w:t>
      </w:r>
      <w:r>
        <w:rPr>
          <w:rFonts w:hint="eastAsia" w:ascii="楷体_GB2312" w:hAnsi="楷体_GB2312" w:eastAsia="楷体_GB2312" w:cs="楷体_GB2312"/>
          <w:b/>
          <w:bCs/>
          <w:color w:val="000000"/>
          <w:sz w:val="32"/>
          <w:szCs w:val="32"/>
          <w:lang w:val="en-US" w:eastAsia="zh-CN"/>
        </w:rPr>
        <w:t>闽侯</w:t>
      </w:r>
      <w:r>
        <w:rPr>
          <w:rFonts w:hint="eastAsia" w:ascii="楷体_GB2312" w:hAnsi="楷体_GB2312" w:eastAsia="楷体_GB2312" w:cs="楷体_GB2312"/>
          <w:b/>
          <w:bCs/>
          <w:color w:val="000000"/>
          <w:sz w:val="32"/>
          <w:szCs w:val="32"/>
        </w:rPr>
        <w:t>县民政局</w:t>
      </w:r>
      <w:r>
        <w:rPr>
          <w:rFonts w:ascii="楷体_GB2312" w:hAnsi="楷体_GB2312" w:eastAsia="楷体_GB2312" w:cs="楷体_GB2312"/>
          <w:b/>
          <w:bCs/>
          <w:color w:val="000000"/>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eastAsia="黑体" w:cs="黑体"/>
          <w:color w:val="000000"/>
          <w:kern w:val="0"/>
          <w:sz w:val="28"/>
          <w:szCs w:val="28"/>
        </w:rPr>
        <w:t>一、文件依据：</w:t>
      </w:r>
      <w:r>
        <w:rPr>
          <w:rFonts w:hint="eastAsia" w:ascii="仿宋_GB2312" w:hAnsi="仿宋_GB2312" w:eastAsia="仿宋_GB2312" w:cs="仿宋_GB2312"/>
          <w:color w:val="000000"/>
          <w:kern w:val="2"/>
          <w:sz w:val="28"/>
          <w:szCs w:val="28"/>
          <w:lang w:val="en-US" w:eastAsia="zh-CN" w:bidi="ar-SA"/>
        </w:rPr>
        <w:t>《福州市民政局等12部门关于进一步加强事实无人抚养儿童保障工作的通知》（榕民〔2020〕1号）</w:t>
      </w:r>
    </w:p>
    <w:p>
      <w:pPr>
        <w:widowControl/>
        <w:spacing w:line="440" w:lineRule="exact"/>
        <w:jc w:val="left"/>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pict>
          <v:roundrect id="_x0000_s2057" o:spid="_x0000_s2057" o:spt="2" style="position:absolute;left:0pt;margin-left:-24.15pt;margin-top:545.95pt;height:77.9pt;width:469.75pt;z-index:251674624;mso-width-relative:page;mso-height-relative:page;" fillcolor="#FFFFFF" filled="t" stroked="t" coordsize="21600,21600" arcsize="0.166666666666667">
            <v:path/>
            <v:fill on="t" color2="#FFFFFF" focussize="0,0"/>
            <v:stroke color="#000000"/>
            <v:imagedata o:title=""/>
            <o:lock v:ext="edit" aspectratio="f"/>
            <v:textbox>
              <w:txbxContent>
                <w:p>
                  <w:pPr>
                    <w:ind w:firstLine="1476" w:firstLineChars="700"/>
                    <w:jc w:val="both"/>
                    <w:rPr>
                      <w:rFonts w:hint="eastAsia"/>
                      <w:b/>
                      <w:bCs/>
                      <w:lang w:eastAsia="zh-CN"/>
                    </w:rPr>
                  </w:pPr>
                  <w:r>
                    <w:rPr>
                      <w:rFonts w:hint="eastAsia"/>
                      <w:b/>
                      <w:bCs/>
                      <w:lang w:eastAsia="zh-CN"/>
                    </w:rPr>
                    <w:t>终止</w:t>
                  </w:r>
                </w:p>
                <w:p>
                  <w:pPr>
                    <w:rPr>
                      <w:rFonts w:hint="eastAsia"/>
                    </w:rPr>
                  </w:pPr>
                  <w:r>
                    <w:rPr>
                      <w:rFonts w:hint="eastAsia"/>
                      <w:lang w:eastAsia="zh-CN"/>
                    </w:rPr>
                    <w:t>规定保障情形发生变化的，事实无人抚养儿童监护人或受委托的近亲属、村（居）民委员会应当及时告知乡镇人民政府（街道办事处）。乡镇人民政府（街道办事处）、县级民政部门对不再符合规定保障情形的，应当及时终止其保</w:t>
                  </w:r>
                  <w:r>
                    <w:rPr>
                      <w:rFonts w:hint="eastAsia"/>
                    </w:rPr>
                    <w:t>障资格。</w:t>
                  </w:r>
                </w:p>
                <w:p/>
              </w:txbxContent>
            </v:textbox>
          </v:roundrect>
        </w:pict>
      </w:r>
      <w:r>
        <w:rPr>
          <w:rFonts w:hint="eastAsia" w:asciiTheme="majorEastAsia" w:hAnsiTheme="majorEastAsia" w:eastAsiaTheme="majorEastAsia"/>
          <w:b/>
          <w:sz w:val="36"/>
          <w:szCs w:val="36"/>
        </w:rPr>
        <w:pict>
          <v:shape id="_x0000_s2058" o:spid="_x0000_s2058" o:spt="32" type="#_x0000_t32" style="position:absolute;left:0pt;margin-left:78.25pt;margin-top:517.9pt;height:24.2pt;width:0.1pt;z-index:251675648;mso-width-relative:page;mso-height-relative:page;" filled="f" stroked="t" coordsize="21600,21600">
            <v:path arrowok="t"/>
            <v:fill on="f" focussize="0,0"/>
            <v:stroke color="#000000" endarrow="block"/>
            <v:imagedata o:title=""/>
            <o:lock v:ext="edit" aspectratio="f"/>
          </v:shape>
        </w:pict>
      </w:r>
      <w:bookmarkStart w:id="0" w:name="_GoBack"/>
      <w:bookmarkEnd w:id="0"/>
      <w:r>
        <w:rPr>
          <w:rFonts w:hint="eastAsia" w:asciiTheme="majorEastAsia" w:hAnsiTheme="majorEastAsia" w:eastAsiaTheme="majorEastAsia"/>
          <w:b/>
          <w:sz w:val="36"/>
          <w:szCs w:val="36"/>
        </w:rPr>
        <w:pict>
          <v:roundrect id="_x0000_s2059" o:spid="_x0000_s2059" o:spt="2" style="position:absolute;left:0pt;margin-left:-19.25pt;margin-top:449.35pt;height:64.75pt;width:460.75pt;z-index:251668480;mso-width-relative:page;mso-height-relative:page;" fillcolor="#FFFFFF" filled="t" stroked="t" coordsize="21600,21600" arcsize="0.166666666666667">
            <v:path/>
            <v:fill on="t" color2="#FFFFFF" focussize="0,0"/>
            <v:stroke color="#000000"/>
            <v:imagedata o:title=""/>
            <o:lock v:ext="edit" aspectratio="f"/>
            <v:textbox>
              <w:txbxContent>
                <w:p>
                  <w:pPr>
                    <w:ind w:firstLine="1476" w:firstLineChars="700"/>
                    <w:jc w:val="both"/>
                    <w:rPr>
                      <w:rFonts w:hint="eastAsia"/>
                      <w:b/>
                      <w:bCs/>
                      <w:lang w:eastAsia="zh-CN"/>
                    </w:rPr>
                  </w:pPr>
                  <w:r>
                    <w:rPr>
                      <w:rFonts w:hint="eastAsia"/>
                      <w:b/>
                      <w:bCs/>
                      <w:lang w:eastAsia="zh-CN"/>
                    </w:rPr>
                    <w:t>资金发放</w:t>
                  </w:r>
                </w:p>
                <w:p>
                  <w:pPr>
                    <w:rPr>
                      <w:rFonts w:hint="eastAsia"/>
                      <w:lang w:eastAsia="zh-CN"/>
                    </w:rPr>
                  </w:pPr>
                  <w:r>
                    <w:rPr>
                      <w:rFonts w:hint="eastAsia"/>
                      <w:lang w:eastAsia="zh-CN"/>
                    </w:rPr>
                    <w:t>由县民政局制作汇总表，并通过金融机构社会化发放方式按月存入事实无人抚养儿童本人或监护人账户。</w:t>
                  </w:r>
                  <w:r>
                    <w:rPr>
                      <w:rFonts w:hint="eastAsia" w:ascii="宋体" w:hAnsi="宋体"/>
                      <w:sz w:val="18"/>
                      <w:szCs w:val="18"/>
                      <w:lang w:val="en-US" w:eastAsia="zh-CN"/>
                    </w:rPr>
                    <w:t>县级民政部门地址：闽侯县甘蔗街道滨城大道73号滨江商务中心E栋3层，22069559</w:t>
                  </w:r>
                </w:p>
              </w:txbxContent>
            </v:textbox>
          </v:roundrect>
        </w:pict>
      </w:r>
      <w:r>
        <w:rPr>
          <w:rFonts w:hint="eastAsia" w:asciiTheme="majorEastAsia" w:hAnsiTheme="majorEastAsia" w:eastAsiaTheme="majorEastAsia"/>
          <w:b/>
          <w:sz w:val="36"/>
          <w:szCs w:val="36"/>
        </w:rPr>
        <w:pict>
          <v:shape id="_x0000_s2056" o:spid="_x0000_s2056" o:spt="32" type="#_x0000_t32" style="position:absolute;left:0pt;margin-left:79.9pt;margin-top:284.1pt;height:23.15pt;width:0.1pt;z-index:251673600;mso-width-relative:page;mso-height-relative:page;" filled="f" stroked="t" coordsize="21600,21600">
            <v:path arrowok="t"/>
            <v:fill on="f" focussize="0,0"/>
            <v:stroke color="#000000" endarrow="block"/>
            <v:imagedata o:title=""/>
            <o:lock v:ext="edit" aspectratio="f"/>
          </v:shape>
        </w:pict>
      </w:r>
      <w:r>
        <w:rPr>
          <w:rFonts w:hint="eastAsia" w:eastAsia="黑体" w:cs="黑体"/>
          <w:color w:val="000000"/>
          <w:kern w:val="0"/>
          <w:sz w:val="28"/>
          <w:szCs w:val="28"/>
        </w:rPr>
        <w:t>二、流程图：</w:t>
      </w:r>
      <w:r>
        <w:rPr>
          <w:rFonts w:hint="eastAsia" w:asciiTheme="majorEastAsia" w:hAnsiTheme="majorEastAsia" w:eastAsiaTheme="majorEastAsia"/>
          <w:b/>
          <w:sz w:val="36"/>
          <w:szCs w:val="36"/>
        </w:rPr>
        <w:pict>
          <v:shape id="_x0000_s2060" o:spid="_x0000_s2060" o:spt="32" type="#_x0000_t32" style="position:absolute;left:0pt;margin-left:73.35pt;margin-top:424.55pt;height:24.2pt;width:0.1pt;z-index:251667456;mso-width-relative:page;mso-height-relative:page;" filled="f" stroked="t" coordsize="21600,21600">
            <v:path arrowok="t"/>
            <v:fill on="f" focussize="0,0"/>
            <v:stroke color="#000000" endarrow="block"/>
            <v:imagedata o:title=""/>
            <o:lock v:ext="edit" aspectratio="f"/>
          </v:shape>
        </w:pict>
      </w:r>
      <w:r>
        <w:rPr>
          <w:rFonts w:hint="eastAsia" w:asciiTheme="majorEastAsia" w:hAnsiTheme="majorEastAsia" w:eastAsiaTheme="majorEastAsia"/>
          <w:b/>
          <w:sz w:val="36"/>
          <w:szCs w:val="36"/>
        </w:rPr>
        <w:pict>
          <v:roundrect id="_x0000_s2055" o:spid="_x0000_s2055" o:spt="2" style="position:absolute;left:0pt;margin-left:261.95pt;margin-top:387.55pt;height:45.6pt;width:166.55pt;z-index:251672576;mso-width-relative:page;mso-height-relative:page;" fillcolor="#FFFFFF" filled="t" stroked="t" coordsize="21600,21600" arcsize="0.166666666666667">
            <v:path/>
            <v:fill on="t" color2="#FFFFFF" focussize="0,0"/>
            <v:stroke color="#000000"/>
            <v:imagedata o:title=""/>
            <o:lock v:ext="edit" aspectratio="f"/>
            <v:textbox>
              <w:txbxContent>
                <w:p>
                  <w:pPr>
                    <w:rPr>
                      <w:rFonts w:hint="eastAsia"/>
                    </w:rPr>
                  </w:pPr>
                  <w:r>
                    <w:rPr>
                      <w:rFonts w:hint="eastAsia"/>
                    </w:rPr>
                    <w:t>不符合保障条件的，由县级民政部门书面说明理由。</w:t>
                  </w:r>
                </w:p>
                <w:p>
                  <w:pPr>
                    <w:rPr>
                      <w:rFonts w:hint="eastAsia"/>
                    </w:rPr>
                  </w:pPr>
                </w:p>
              </w:txbxContent>
            </v:textbox>
          </v:roundrect>
        </w:pict>
      </w:r>
      <w:r>
        <w:rPr>
          <w:rFonts w:hint="eastAsia" w:asciiTheme="majorEastAsia" w:hAnsiTheme="majorEastAsia" w:eastAsiaTheme="majorEastAsia"/>
          <w:b/>
          <w:sz w:val="36"/>
          <w:szCs w:val="36"/>
        </w:rPr>
        <w:pict>
          <v:roundrect id="_x0000_s2061" o:spid="_x0000_s2061" o:spt="2" style="position:absolute;left:0pt;margin-left:260.2pt;margin-top:298pt;height:77.15pt;width:166.55pt;z-index:251666432;mso-width-relative:page;mso-height-relative:page;" fillcolor="#FFFFFF" filled="t" stroked="t" coordsize="21600,21600" arcsize="0.166666666666667">
            <v:path/>
            <v:fill on="t" color2="#FFFFFF" focussize="0,0"/>
            <v:stroke color="#000000"/>
            <v:imagedata o:title=""/>
            <o:lock v:ext="edit" aspectratio="f"/>
            <v:textbox>
              <w:txbxContent>
                <w:p>
                  <w:pPr>
                    <w:rPr>
                      <w:rFonts w:hint="eastAsia"/>
                    </w:rPr>
                  </w:pPr>
                  <w:r>
                    <w:rPr>
                      <w:rFonts w:hint="eastAsia"/>
                    </w:rPr>
                    <w:t>符合条件的，从确认的次月起纳入保障范围，同时将有关信息录入“全国儿童福利信息管理系统”。</w:t>
                  </w:r>
                </w:p>
              </w:txbxContent>
            </v:textbox>
          </v:roundrect>
        </w:pict>
      </w:r>
      <w:r>
        <w:rPr>
          <w:rFonts w:hint="eastAsia" w:asciiTheme="majorEastAsia" w:hAnsiTheme="majorEastAsia" w:eastAsiaTheme="majorEastAsia"/>
          <w:b/>
          <w:sz w:val="36"/>
          <w:szCs w:val="36"/>
        </w:rPr>
        <w:pict>
          <v:shape id="_x0000_s2053" o:spid="_x0000_s2053" o:spt="32" type="#_x0000_t32" style="position:absolute;left:0pt;margin-left:200.1pt;margin-top:400.7pt;height:0pt;width:56.25pt;z-index:251671552;mso-width-relative:page;mso-height-relative:page;" o:connectortype="straight" filled="f" coordsize="21600,21600">
            <v:path arrowok="t"/>
            <v:fill on="f" focussize="0,0"/>
            <v:stroke endarrow="block"/>
            <v:imagedata o:title=""/>
            <o:lock v:ext="edit"/>
          </v:shape>
        </w:pict>
      </w:r>
      <w:r>
        <w:rPr>
          <w:rFonts w:hint="eastAsia" w:asciiTheme="majorEastAsia" w:hAnsiTheme="majorEastAsia" w:eastAsiaTheme="majorEastAsia"/>
          <w:b/>
          <w:sz w:val="36"/>
          <w:szCs w:val="36"/>
        </w:rPr>
        <w:pict>
          <v:shape id="_x0000_s2052" o:spid="_x0000_s2052" o:spt="32" type="#_x0000_t32" style="position:absolute;left:0pt;margin-left:198.35pt;margin-top:324.75pt;height:0pt;width:56.25pt;z-index:251670528;mso-width-relative:page;mso-height-relative:page;" o:connectortype="straight" filled="f" coordsize="21600,21600">
            <v:path arrowok="t"/>
            <v:fill on="f" focussize="0,0"/>
            <v:stroke endarrow="block"/>
            <v:imagedata o:title=""/>
            <o:lock v:ext="edit"/>
          </v:shape>
        </w:pict>
      </w:r>
      <w:r>
        <w:rPr>
          <w:rFonts w:hint="eastAsia" w:asciiTheme="majorEastAsia" w:hAnsiTheme="majorEastAsia" w:eastAsiaTheme="majorEastAsia"/>
          <w:b/>
          <w:sz w:val="36"/>
          <w:szCs w:val="36"/>
        </w:rPr>
        <w:pict>
          <v:roundrect id="_x0000_s2062" o:spid="_x0000_s2062" o:spt="2" style="position:absolute;left:0pt;margin-left:-25.65pt;margin-top:310.35pt;height:109.15pt;width:214.15pt;z-index:251664384;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hint="eastAsia"/>
                      <w:b/>
                      <w:bCs/>
                      <w:lang w:eastAsia="zh-CN"/>
                    </w:rPr>
                  </w:pPr>
                  <w:r>
                    <w:rPr>
                      <w:rFonts w:hint="eastAsia"/>
                      <w:b/>
                      <w:bCs/>
                      <w:lang w:eastAsia="zh-CN"/>
                    </w:rPr>
                    <w:t>确认</w:t>
                  </w:r>
                </w:p>
                <w:p>
                  <w:pPr>
                    <w:rPr>
                      <w:rFonts w:hint="eastAsia"/>
                      <w:lang w:eastAsia="zh-CN"/>
                    </w:rPr>
                  </w:pPr>
                  <w:r>
                    <w:rPr>
                      <w:rFonts w:hint="eastAsia"/>
                    </w:rPr>
                    <w:t>县级民政部门在自收到申报材料及查验结论之日起1</w:t>
                  </w:r>
                  <w:r>
                    <w:rPr>
                      <w:rFonts w:hint="eastAsia"/>
                      <w:lang w:eastAsia="zh-CN"/>
                    </w:rPr>
                    <w:t>5个工作日内作出确认。</w:t>
                  </w:r>
                </w:p>
              </w:txbxContent>
            </v:textbox>
          </v:roundrect>
        </w:pict>
      </w:r>
      <w:r>
        <w:rPr>
          <w:rFonts w:hint="eastAsia" w:asciiTheme="majorEastAsia" w:hAnsiTheme="majorEastAsia" w:eastAsiaTheme="majorEastAsia"/>
          <w:b/>
          <w:sz w:val="36"/>
          <w:szCs w:val="36"/>
        </w:rPr>
        <w:pict>
          <v:roundrect id="_x0000_s2063" o:spid="_x0000_s2063" o:spt="2" style="position:absolute;left:0pt;margin-left:259.8pt;margin-top:209pt;height:74.6pt;width:167.2pt;z-index:251662336;mso-width-relative:page;mso-height-relative:page;" fillcolor="#FFFFFF" filled="t" stroked="t" coordsize="21600,21600" arcsize="0.166666666666667">
            <v:path/>
            <v:fill on="t" color2="#FFFFFF" focussize="0,0"/>
            <v:stroke color="#000000"/>
            <v:imagedata o:title=""/>
            <o:lock v:ext="edit" aspectratio="f"/>
            <v:textbox>
              <w:txbxContent>
                <w:p>
                  <w:pPr>
                    <w:rPr>
                      <w:rFonts w:hint="eastAsia"/>
                    </w:rPr>
                  </w:pPr>
                  <w:r>
                    <w:rPr>
                      <w:rFonts w:hint="eastAsia"/>
                    </w:rPr>
                    <w:t>对有异议的，可根据工作需要采取入户调查、邻里访问、信函索证、群众评议等方式再次进行核实。</w:t>
                  </w:r>
                </w:p>
              </w:txbxContent>
            </v:textbox>
          </v:roundrect>
        </w:pict>
      </w:r>
      <w:r>
        <w:rPr>
          <w:rFonts w:hint="eastAsia" w:asciiTheme="majorEastAsia" w:hAnsiTheme="majorEastAsia" w:eastAsiaTheme="majorEastAsia"/>
          <w:b/>
          <w:sz w:val="36"/>
          <w:szCs w:val="36"/>
        </w:rPr>
        <w:pict>
          <v:roundrect id="_x0000_s2064" o:spid="_x0000_s2064" o:spt="2" style="position:absolute;left:0pt;margin-left:260.8pt;margin-top:149.85pt;height:46.85pt;width:160.4pt;z-index:251661312;mso-width-relative:page;mso-height-relative:page;" fillcolor="#FFFFFF" filled="t" stroked="t" coordsize="21600,21600" arcsize="0.166666666666667">
            <v:path/>
            <v:fill on="t" color2="#FFFFFF" focussize="0,0"/>
            <v:stroke color="#000000"/>
            <v:imagedata o:title=""/>
            <o:lock v:ext="edit" aspectratio="f"/>
            <v:textbox>
              <w:txbxContent>
                <w:p>
                  <w:pPr>
                    <w:jc w:val="left"/>
                  </w:pPr>
                  <w:r>
                    <w:rPr>
                      <w:rFonts w:hint="eastAsia"/>
                    </w:rPr>
                    <w:t>对符合条件的，连同申报材料一并报县级民政部门。</w:t>
                  </w:r>
                </w:p>
              </w:txbxContent>
            </v:textbox>
          </v:roundrect>
        </w:pict>
      </w:r>
      <w:r>
        <w:rPr>
          <w:rFonts w:hint="eastAsia" w:asciiTheme="majorEastAsia" w:hAnsiTheme="majorEastAsia" w:eastAsiaTheme="majorEastAsia"/>
          <w:b/>
          <w:sz w:val="36"/>
          <w:szCs w:val="36"/>
        </w:rPr>
        <w:pict>
          <v:shape id="_x0000_s2051" o:spid="_x0000_s2051" o:spt="32" type="#_x0000_t32" style="position:absolute;left:0pt;margin-left:194.05pt;margin-top:254.85pt;height:0pt;width:56.25pt;z-index:251669504;mso-width-relative:page;mso-height-relative:page;" o:connectortype="straight" filled="f" coordsize="21600,21600">
            <v:path arrowok="t"/>
            <v:fill on="f" focussize="0,0"/>
            <v:stroke endarrow="block"/>
            <v:imagedata o:title=""/>
            <o:lock v:ext="edit"/>
          </v:shape>
        </w:pict>
      </w:r>
      <w:r>
        <w:rPr>
          <w:rFonts w:hint="eastAsia" w:asciiTheme="majorEastAsia" w:hAnsiTheme="majorEastAsia" w:eastAsiaTheme="majorEastAsia"/>
          <w:b/>
          <w:sz w:val="36"/>
          <w:szCs w:val="36"/>
        </w:rPr>
        <w:pict>
          <v:shape id="_x0000_s2065" o:spid="_x0000_s2065" o:spt="32" type="#_x0000_t32" style="position:absolute;left:0pt;margin-left:194.85pt;margin-top:180.65pt;height:0pt;width:56.25pt;z-index:251665408;mso-width-relative:page;mso-height-relative:page;" o:connectortype="straight" filled="f" coordsize="21600,21600">
            <v:path arrowok="t"/>
            <v:fill on="f" focussize="0,0"/>
            <v:stroke endarrow="block"/>
            <v:imagedata o:title=""/>
            <o:lock v:ext="edit"/>
          </v:shape>
        </w:pict>
      </w:r>
      <w:r>
        <w:rPr>
          <w:rFonts w:hint="eastAsia" w:asciiTheme="majorEastAsia" w:hAnsiTheme="majorEastAsia" w:eastAsiaTheme="majorEastAsia"/>
          <w:b/>
          <w:sz w:val="36"/>
          <w:szCs w:val="36"/>
        </w:rPr>
        <w:pict>
          <v:roundrect id="_x0000_s2066" o:spid="_x0000_s2066" o:spt="2" style="position:absolute;left:0pt;margin-left:-25.25pt;margin-top:161.65pt;height:117.8pt;width:208.35pt;z-index:251660288;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hint="eastAsia"/>
                      <w:b/>
                      <w:bCs/>
                      <w:lang w:eastAsia="zh-CN"/>
                    </w:rPr>
                  </w:pPr>
                  <w:r>
                    <w:rPr>
                      <w:rFonts w:hint="eastAsia"/>
                      <w:b/>
                      <w:bCs/>
                      <w:lang w:eastAsia="zh-CN"/>
                    </w:rPr>
                    <w:t>查验</w:t>
                  </w:r>
                </w:p>
                <w:p>
                  <w:pPr>
                    <w:rPr>
                      <w:rFonts w:hint="eastAsia"/>
                      <w:lang w:eastAsia="zh-CN"/>
                    </w:rPr>
                  </w:pPr>
                  <w:r>
                    <w:rPr>
                      <w:rFonts w:hint="eastAsia"/>
                    </w:rPr>
                    <w:t>乡镇人民政府（街道办事处）受理申请后，应当对事实无人抚养儿童父母情况进行查验</w:t>
                  </w:r>
                  <w:r>
                    <w:rPr>
                      <w:rFonts w:hint="eastAsia"/>
                      <w:lang w:eastAsia="zh-CN"/>
                    </w:rPr>
                    <w:t>。为保护儿童隐私，不得以公示方式核实了解情况。自收到申请之日起15个工作日内作出查验结论。</w:t>
                  </w:r>
                </w:p>
              </w:txbxContent>
            </v:textbox>
          </v:roundrect>
        </w:pict>
      </w:r>
      <w:r>
        <w:rPr>
          <w:rFonts w:hint="eastAsia" w:asciiTheme="majorEastAsia" w:hAnsiTheme="majorEastAsia" w:eastAsiaTheme="majorEastAsia"/>
          <w:b/>
          <w:sz w:val="36"/>
          <w:szCs w:val="36"/>
        </w:rPr>
        <w:pict>
          <v:shape id="_x0000_s2067" o:spid="_x0000_s2067" o:spt="32" type="#_x0000_t32" style="position:absolute;left:0pt;margin-left:72.5pt;margin-top:132.45pt;height:23.15pt;width:0.1pt;z-index:251663360;mso-width-relative:page;mso-height-relative:page;" filled="f" stroked="t" coordsize="21600,21600">
            <v:path arrowok="t"/>
            <v:fill on="f" focussize="0,0"/>
            <v:stroke color="#000000" endarrow="block"/>
            <v:imagedata o:title=""/>
            <o:lock v:ext="edit" aspectratio="f"/>
          </v:shape>
        </w:pict>
      </w:r>
      <w:r>
        <w:rPr>
          <w:rFonts w:hint="eastAsia" w:asciiTheme="majorEastAsia" w:hAnsiTheme="majorEastAsia" w:eastAsiaTheme="majorEastAsia"/>
          <w:b/>
          <w:sz w:val="36"/>
          <w:szCs w:val="36"/>
        </w:rPr>
        <w:pict>
          <v:roundrect id="_x0000_s2068" o:spid="_x0000_s2068" o:spt="2" style="position:absolute;left:0pt;margin-left:-21pt;margin-top:45.6pt;height:82.55pt;width:430.35pt;z-index:251659264;mso-width-relative:page;mso-height-relative:page;" fillcolor="#FFFFFF" filled="t" stroked="t" coordsize="21600,21600" arcsize="0.166666666666667">
            <v:path/>
            <v:fill on="t" color2="#FFFFFF" focussize="0,0"/>
            <v:stroke color="#000000"/>
            <v:imagedata o:title=""/>
            <o:lock v:ext="edit" aspectratio="f"/>
            <v:textbox>
              <w:txbxContent>
                <w:p>
                  <w:pPr>
                    <w:jc w:val="center"/>
                    <w:rPr>
                      <w:rFonts w:hint="eastAsia"/>
                      <w:b/>
                      <w:bCs/>
                      <w:lang w:eastAsia="zh-CN"/>
                    </w:rPr>
                  </w:pPr>
                  <w:r>
                    <w:rPr>
                      <w:rFonts w:hint="eastAsia"/>
                      <w:b/>
                      <w:bCs/>
                      <w:lang w:eastAsia="zh-CN"/>
                    </w:rPr>
                    <w:t>申请</w:t>
                  </w:r>
                </w:p>
                <w:p>
                  <w:pPr>
                    <w:rPr>
                      <w:rFonts w:hint="eastAsia"/>
                      <w:lang w:eastAsia="zh-CN"/>
                    </w:rPr>
                  </w:pPr>
                  <w:r>
                    <w:rPr>
                      <w:rFonts w:hint="eastAsia"/>
                      <w:lang w:eastAsia="zh-CN"/>
                    </w:rPr>
                    <w:t>事实无人抚养儿童监护人或受监护人委托的近亲属填写《事实无人抚养儿童基本生活补贴申请表》（见附件），向儿童户籍所在</w:t>
                  </w:r>
                  <w:r>
                    <w:rPr>
                      <w:rFonts w:hint="eastAsia"/>
                    </w:rPr>
                    <w:t>地乡镇人民政府（街道办事处）提出申请。情况特殊的，可由儿童所在村（居）民委员会提出申请。</w:t>
                  </w:r>
                </w:p>
              </w:txbxContent>
            </v:textbox>
          </v:roundrect>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iMDAxMjU2MzI1NDU2NjY5ODQ0MzgzN2M4ZTk2MmYifQ=="/>
  </w:docVars>
  <w:rsids>
    <w:rsidRoot w:val="001217DF"/>
    <w:rsid w:val="00042575"/>
    <w:rsid w:val="00063B18"/>
    <w:rsid w:val="001217DF"/>
    <w:rsid w:val="00202463"/>
    <w:rsid w:val="0024031C"/>
    <w:rsid w:val="002514E5"/>
    <w:rsid w:val="003E4669"/>
    <w:rsid w:val="00411491"/>
    <w:rsid w:val="00441CFE"/>
    <w:rsid w:val="00447F24"/>
    <w:rsid w:val="004E637D"/>
    <w:rsid w:val="004F0C1D"/>
    <w:rsid w:val="005074BA"/>
    <w:rsid w:val="005351A7"/>
    <w:rsid w:val="00595292"/>
    <w:rsid w:val="00784271"/>
    <w:rsid w:val="007B05C5"/>
    <w:rsid w:val="007D6E5B"/>
    <w:rsid w:val="00863718"/>
    <w:rsid w:val="0087000A"/>
    <w:rsid w:val="009D04D9"/>
    <w:rsid w:val="00A16646"/>
    <w:rsid w:val="00AF576E"/>
    <w:rsid w:val="00BD46B4"/>
    <w:rsid w:val="00D07558"/>
    <w:rsid w:val="00D26A3C"/>
    <w:rsid w:val="00DB2E10"/>
    <w:rsid w:val="00E50966"/>
    <w:rsid w:val="00F23ABC"/>
    <w:rsid w:val="00F6270A"/>
    <w:rsid w:val="00FE5862"/>
    <w:rsid w:val="00FE7A95"/>
    <w:rsid w:val="0BCB0963"/>
    <w:rsid w:val="0F6C6567"/>
    <w:rsid w:val="19D364D7"/>
    <w:rsid w:val="31FD6C85"/>
    <w:rsid w:val="452847AC"/>
    <w:rsid w:val="4C2D4215"/>
    <w:rsid w:val="4D5C5115"/>
    <w:rsid w:val="50EB59BB"/>
    <w:rsid w:val="511847E5"/>
    <w:rsid w:val="7644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2"/>
        <o:r id="V:Rule3" type="connector" idref="#_x0000_s2053"/>
        <o:r id="V:Rule4" type="connector" idref="#_x0000_s2056"/>
        <o:r id="V:Rule5" type="connector" idref="#_x0000_s2058"/>
        <o:r id="V:Rule6" type="connector" idref="#_x0000_s2060"/>
        <o:r id="V:Rule7" type="connector" idref="#_x0000_s2065"/>
        <o:r id="V:Rule8" type="connector" idref="#_x0000_s206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jc w:val="both"/>
    </w:pPr>
    <w:rPr>
      <w:rFonts w:ascii="Times New Roman" w:hAnsi="Times New Roman" w:eastAsia="仿宋_GB2312" w:cs="Times New Roman"/>
      <w:kern w:val="2"/>
      <w:sz w:val="32"/>
      <w:lang w:val="en-US" w:eastAsia="zh-CN"/>
    </w:rPr>
  </w:style>
  <w:style w:type="paragraph" w:styleId="3">
    <w:name w:val="Body Text Indent 2"/>
    <w:next w:val="4"/>
    <w:qFormat/>
    <w:uiPriority w:val="0"/>
    <w:pPr>
      <w:widowControl w:val="0"/>
      <w:tabs>
        <w:tab w:val="left" w:pos="7020"/>
      </w:tabs>
      <w:spacing w:line="400" w:lineRule="exact"/>
      <w:ind w:firstLine="200" w:firstLineChars="200"/>
      <w:jc w:val="both"/>
    </w:pPr>
    <w:rPr>
      <w:rFonts w:ascii="仿宋_GB2312" w:hAnsi="Times New Roman" w:eastAsia="仿宋_GB2312" w:cs="Times New Roman"/>
      <w:kern w:val="2"/>
      <w:sz w:val="32"/>
      <w:lang w:val="en-US" w:eastAsia="zh-CN"/>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w:basedOn w:val="1"/>
    <w:qFormat/>
    <w:uiPriority w:val="99"/>
    <w:pPr>
      <w:spacing w:after="120"/>
      <w:ind w:left="420" w:leftChars="2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5"/>
    <w:qFormat/>
    <w:uiPriority w:val="99"/>
    <w:pPr>
      <w:ind w:left="0" w:leftChars="0" w:firstLine="40"/>
    </w:pPr>
    <w:rPr>
      <w:rFonts w:ascii="仿宋_GB2312" w:hAnsi="仿宋_GB2312" w:eastAsia="仿宋" w:cs="仿宋_GB2312"/>
    </w:r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8"/>
    <customShpInfo spid="_x0000_s2059"/>
    <customShpInfo spid="_x0000_s2056"/>
    <customShpInfo spid="_x0000_s2060"/>
    <customShpInfo spid="_x0000_s2055"/>
    <customShpInfo spid="_x0000_s2061"/>
    <customShpInfo spid="_x0000_s2053"/>
    <customShpInfo spid="_x0000_s2052"/>
    <customShpInfo spid="_x0000_s2062"/>
    <customShpInfo spid="_x0000_s2063"/>
    <customShpInfo spid="_x0000_s2064"/>
    <customShpInfo spid="_x0000_s2051"/>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Words>
  <Characters>93</Characters>
  <Lines>1</Lines>
  <Paragraphs>1</Paragraphs>
  <TotalTime>0</TotalTime>
  <ScaleCrop>false</ScaleCrop>
  <LinksUpToDate>false</LinksUpToDate>
  <CharactersWithSpaces>93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2019-04-02T03:11:00Z</dcterms:created>
  <dc:creator>微软用户</dc:creator>
  <cp:lastModifiedBy>WPS_1704965429</cp:lastModifiedBy>
  <dcterms:modified xsi:type="dcterms:W3CDTF">2024-03-15T01:15:33Z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613AD710D6E6478A955C946A8ACD81D6_12</vt:lpwstr>
  </property>
</Properties>
</file>