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theme="minorBidi"/>
          <w:snapToGrid/>
          <w:kern w:val="2"/>
          <w:sz w:val="44"/>
          <w:szCs w:val="44"/>
        </w:rPr>
      </w:pP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  <w:lang w:eastAsia="zh-CN"/>
        </w:rPr>
        <w:t>闽侯县</w:t>
      </w:r>
      <w:r>
        <w:rPr>
          <w:rFonts w:hint="eastAsia" w:ascii="方正小标宋简体" w:hAnsi="仿宋" w:eastAsia="方正小标宋简体" w:cstheme="minorBidi"/>
          <w:snapToGrid/>
          <w:kern w:val="2"/>
          <w:sz w:val="44"/>
          <w:szCs w:val="44"/>
        </w:rPr>
        <w:t>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16.36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年底，全县政府债务余额预计执行数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55.67</w:t>
      </w:r>
      <w:r>
        <w:rPr>
          <w:rFonts w:hint="eastAsia" w:ascii="仿宋" w:hAnsi="仿宋" w:eastAsia="仿宋" w:cs="仿宋"/>
          <w:spacing w:val="-6"/>
        </w:rPr>
        <w:t>亿元，债务余额严格控制在</w:t>
      </w:r>
      <w:r>
        <w:rPr>
          <w:rFonts w:hint="eastAsia" w:ascii="仿宋" w:hAnsi="仿宋" w:eastAsia="仿宋" w:cs="仿宋"/>
          <w:spacing w:val="-6"/>
          <w:lang w:eastAsia="zh-CN"/>
        </w:rPr>
        <w:t>省</w:t>
      </w:r>
      <w:r>
        <w:rPr>
          <w:rFonts w:hint="eastAsia" w:ascii="仿宋" w:hAnsi="仿宋" w:eastAsia="仿宋" w:cs="仿宋"/>
          <w:spacing w:val="-6"/>
        </w:rPr>
        <w:t>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64.07</w:t>
      </w:r>
      <w:r>
        <w:rPr>
          <w:rFonts w:hint="eastAsia" w:ascii="仿宋" w:hAnsi="仿宋" w:eastAsia="仿宋" w:cs="仿宋"/>
          <w:spacing w:val="-6"/>
        </w:rPr>
        <w:t>亿元内（地方政府债务限额及余额预计执行数详见附表）。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18.25</w:t>
      </w:r>
      <w:r>
        <w:rPr>
          <w:rFonts w:hint="eastAsia" w:ascii="仿宋" w:hAnsi="仿宋" w:eastAsia="仿宋" w:cs="仿宋"/>
          <w:spacing w:val="-6"/>
        </w:rPr>
        <w:t>亿元，其中：</w:t>
      </w:r>
      <w:r>
        <w:rPr>
          <w:rFonts w:hint="eastAsia" w:ascii="仿宋" w:hAnsi="仿宋" w:eastAsia="仿宋" w:cs="仿宋"/>
          <w:spacing w:val="-6"/>
          <w:lang w:eastAsia="zh-CN"/>
        </w:rPr>
        <w:t>县</w:t>
      </w:r>
      <w:r>
        <w:rPr>
          <w:rFonts w:hint="eastAsia" w:ascii="仿宋" w:hAnsi="仿宋" w:eastAsia="仿宋" w:cs="仿宋"/>
          <w:spacing w:val="-6"/>
        </w:rPr>
        <w:t>本级</w:t>
      </w:r>
      <w:r>
        <w:rPr>
          <w:rFonts w:hint="eastAsia" w:ascii="仿宋" w:hAnsi="仿宋" w:eastAsia="仿宋" w:cs="仿宋"/>
          <w:spacing w:val="-6"/>
          <w:lang w:val="en-US" w:eastAsia="zh-CN"/>
        </w:rPr>
        <w:t>13.75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，福州高新区</w:t>
      </w:r>
      <w:r>
        <w:rPr>
          <w:rFonts w:hint="eastAsia" w:ascii="仿宋" w:hAnsi="仿宋" w:eastAsia="仿宋" w:cs="仿宋"/>
          <w:spacing w:val="-6"/>
          <w:lang w:val="en-US" w:eastAsia="zh-CN"/>
        </w:rPr>
        <w:t>4.5亿元</w:t>
      </w:r>
      <w:r>
        <w:rPr>
          <w:rFonts w:hint="eastAsia" w:ascii="仿宋" w:hAnsi="仿宋" w:eastAsia="仿宋" w:cs="仿宋"/>
          <w:spacing w:val="-6"/>
        </w:rPr>
        <w:t xml:space="preserve">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16.35</w:t>
      </w:r>
      <w:r>
        <w:rPr>
          <w:rFonts w:hint="eastAsia" w:ascii="仿宋" w:hAnsi="仿宋" w:eastAsia="仿宋" w:cs="仿宋"/>
          <w:spacing w:val="-6"/>
        </w:rPr>
        <w:t>亿元、由省级代为发行置换债券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</w:rPr>
        <w:t>亿元，由省级代为发行再融资债券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1.90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5.46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2021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7.97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7757753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20395D"/>
    <w:rsid w:val="0021505E"/>
    <w:rsid w:val="00951604"/>
    <w:rsid w:val="009F6D5E"/>
    <w:rsid w:val="00BB5989"/>
    <w:rsid w:val="00F8513B"/>
    <w:rsid w:val="0AE00CC5"/>
    <w:rsid w:val="1EAF2694"/>
    <w:rsid w:val="22830438"/>
    <w:rsid w:val="38005CAC"/>
    <w:rsid w:val="5ACC7F1A"/>
    <w:rsid w:val="723C1C5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226</Words>
  <Characters>306</Characters>
  <Lines>15</Lines>
  <Paragraphs>9</Paragraphs>
  <ScaleCrop>false</ScaleCrop>
  <LinksUpToDate>false</LinksUpToDate>
  <CharactersWithSpaces>523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2021-05-31T10:13:00Z</dcterms:created>
  <dc:creator>林凌</dc:creator>
  <cp:lastModifiedBy>陈炳登</cp:lastModifiedBy>
  <cp:lastPrinted>2021-05-31T10:34:00Z</cp:lastPrinted>
  <dcterms:modified xsi:type="dcterms:W3CDTF">2021-06-03T02:23:49Z</dcterms:modified>
  <dc:title>2019年闽侯县地方政府债务情况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