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4220" w:type="dxa"/>
        <w:tblInd w:w="-72" w:type="dxa"/>
        <w:tblLayout w:type="fixed"/>
        <w:tblCellMar>
          <w:top w:w="0" w:type="dxa"/>
          <w:left w:w="108" w:type="dxa"/>
          <w:bottom w:w="0" w:type="dxa"/>
          <w:right w:w="108" w:type="dxa"/>
        </w:tblCellMar>
      </w:tblPr>
      <w:tblGrid>
        <w:gridCol w:w="900"/>
        <w:gridCol w:w="2962"/>
        <w:gridCol w:w="3338"/>
        <w:gridCol w:w="3579"/>
        <w:gridCol w:w="1641"/>
        <w:gridCol w:w="1800"/>
      </w:tblGrid>
      <w:tr>
        <w:tblPrEx>
          <w:tblLayout w:type="fixed"/>
          <w:tblCellMar>
            <w:top w:w="0" w:type="dxa"/>
            <w:left w:w="108" w:type="dxa"/>
            <w:bottom w:w="0" w:type="dxa"/>
            <w:right w:w="108" w:type="dxa"/>
          </w:tblCellMar>
        </w:tblPrEx>
        <w:trPr>
          <w:trHeight w:val="720" w:hRule="atLeast"/>
        </w:trPr>
        <w:tc>
          <w:tcPr>
            <w:tcW w:w="14220" w:type="dxa"/>
            <w:gridSpan w:val="6"/>
            <w:tcBorders>
              <w:top w:val="nil"/>
              <w:left w:val="nil"/>
              <w:bottom w:val="single" w:color="auto" w:sz="4" w:space="0"/>
              <w:right w:val="nil"/>
            </w:tcBorders>
            <w:vAlign w:val="center"/>
          </w:tcPr>
          <w:p>
            <w:pPr>
              <w:widowControl/>
              <w:jc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2021</w:t>
            </w:r>
            <w:r>
              <w:rPr>
                <w:rFonts w:hint="eastAsia" w:ascii="方正小标宋简体" w:hAnsi="方正小标宋简体" w:eastAsia="方正小标宋简体" w:cs="方正小标宋简体"/>
                <w:color w:val="000000"/>
                <w:kern w:val="0"/>
                <w:sz w:val="44"/>
                <w:szCs w:val="44"/>
              </w:rPr>
              <w:t>年行政许可案件目录</w:t>
            </w:r>
          </w:p>
          <w:p>
            <w:pPr>
              <w:spacing w:line="560" w:lineRule="exact"/>
              <w:jc w:val="left"/>
              <w:rPr>
                <w:rFonts w:ascii="仿宋" w:hAnsi="仿宋" w:eastAsia="仿宋" w:cs="仿宋"/>
                <w:b/>
                <w:bCs/>
                <w:color w:val="000000"/>
                <w:kern w:val="0"/>
                <w:sz w:val="32"/>
                <w:szCs w:val="32"/>
              </w:rPr>
            </w:pPr>
            <w:r>
              <w:rPr>
                <w:rFonts w:hint="eastAsia" w:ascii="仿宋" w:hAnsi="仿宋" w:eastAsia="仿宋" w:cs="仿宋"/>
                <w:sz w:val="32"/>
                <w:szCs w:val="32"/>
              </w:rPr>
              <w:t>填报单位：闽侯县文化体育和旅游局</w:t>
            </w: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填报时间：</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13</w:t>
            </w:r>
            <w:r>
              <w:rPr>
                <w:rFonts w:hint="eastAsia" w:ascii="仿宋" w:hAnsi="仿宋" w:eastAsia="仿宋" w:cs="仿宋"/>
                <w:sz w:val="32"/>
                <w:szCs w:val="32"/>
              </w:rPr>
              <w:t>日</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hint="eastAsia" w:ascii="仿宋_GB2312" w:hAnsi="仿宋" w:eastAsia="仿宋_GB2312" w:cs="仿宋"/>
                <w:bCs/>
                <w:kern w:val="0"/>
                <w:sz w:val="24"/>
              </w:rPr>
              <w:t>序号</w:t>
            </w:r>
          </w:p>
        </w:tc>
        <w:tc>
          <w:tcPr>
            <w:tcW w:w="29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仿宋" w:eastAsia="仿宋_GB2312" w:cs="仿宋"/>
                <w:b/>
                <w:bCs/>
                <w:kern w:val="0"/>
                <w:sz w:val="24"/>
              </w:rPr>
              <w:t>行政机关</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仿宋" w:eastAsia="仿宋_GB2312" w:cs="仿宋"/>
                <w:b/>
                <w:bCs/>
                <w:kern w:val="0"/>
                <w:sz w:val="24"/>
              </w:rPr>
              <w:t>申请人</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仿宋" w:eastAsia="仿宋_GB2312" w:cs="仿宋"/>
                <w:b/>
                <w:bCs/>
                <w:kern w:val="0"/>
                <w:sz w:val="24"/>
              </w:rPr>
              <w:t>行政许可事项</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仿宋" w:eastAsia="仿宋_GB2312" w:cs="仿宋"/>
                <w:b/>
                <w:bCs/>
                <w:kern w:val="0"/>
                <w:sz w:val="24"/>
              </w:rPr>
              <w:t>受理时间</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仿宋" w:eastAsia="仿宋_GB2312" w:cs="仿宋"/>
                <w:b/>
                <w:bCs/>
                <w:kern w:val="0"/>
                <w:sz w:val="24"/>
              </w:rPr>
              <w:t>作出决定时间</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1</w:t>
            </w:r>
          </w:p>
        </w:tc>
        <w:tc>
          <w:tcPr>
            <w:tcW w:w="29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Segoe UI" w:eastAsia="仿宋_GB2312" w:cs="Segoe UI"/>
                <w:sz w:val="24"/>
              </w:rPr>
              <w:t>福州众熙体育管理有限公司闽侯分公司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Segoe UI" w:eastAsia="仿宋_GB2312" w:cs="Segoe UI"/>
                <w:sz w:val="24"/>
              </w:rPr>
              <w:t>申办经营性公共游泳场所</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2021-07-07</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2021-07-14</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2</w:t>
            </w:r>
          </w:p>
        </w:tc>
        <w:tc>
          <w:tcPr>
            <w:tcW w:w="29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Segoe UI" w:eastAsia="仿宋_GB2312" w:cs="Segoe UI"/>
                <w:sz w:val="24"/>
              </w:rPr>
              <w:t>福州市晋安区唐丰体育用品有限公司闽侯县青口分公司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Segoe UI" w:eastAsia="仿宋_GB2312" w:cs="Segoe UI"/>
                <w:sz w:val="24"/>
              </w:rPr>
              <w:t>申办经营性公共游泳场所</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2021-07-05</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2021-07-15</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3</w:t>
            </w:r>
          </w:p>
        </w:tc>
        <w:tc>
          <w:tcPr>
            <w:tcW w:w="29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Segoe UI" w:eastAsia="仿宋_GB2312" w:cs="Segoe UI"/>
                <w:sz w:val="24"/>
              </w:rPr>
              <w:t>福州市闽侯县威斯健身服务有限公司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Segoe UI" w:eastAsia="仿宋_GB2312" w:cs="Segoe UI"/>
                <w:sz w:val="24"/>
              </w:rPr>
              <w:t>申办经营性公共游泳场所</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2021-07-02</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2021-07-08</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4</w:t>
            </w:r>
          </w:p>
        </w:tc>
        <w:tc>
          <w:tcPr>
            <w:tcW w:w="29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Segoe UI" w:eastAsia="仿宋_GB2312" w:cs="Segoe UI"/>
                <w:sz w:val="24"/>
              </w:rPr>
              <w:t>闽侯县融媒体中心（闽侯县广播电视事业发展中心）</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Segoe UI" w:eastAsia="仿宋_GB2312" w:cs="Segoe UI"/>
                <w:sz w:val="24"/>
              </w:rPr>
              <w:t>县级广播电台、电视台变更节目套数县级初审</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2021-05-19</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2021-05-19</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5</w:t>
            </w:r>
          </w:p>
        </w:tc>
        <w:tc>
          <w:tcPr>
            <w:tcW w:w="29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hint="eastAsia" w:ascii="仿宋_GB2312" w:hAnsi="Segoe UI" w:eastAsia="仿宋_GB2312" w:cs="Segoe UI"/>
                <w:sz w:val="24"/>
              </w:rPr>
              <w:t>闽侯县融媒体中心（闽侯县广播电视事业发展中心）</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szCs w:val="30"/>
              </w:rPr>
            </w:pPr>
            <w:r>
              <w:rPr>
                <w:rFonts w:hint="eastAsia" w:ascii="仿宋_GB2312" w:hAnsi="仿宋" w:eastAsia="仿宋_GB2312" w:cs="仿宋"/>
                <w:bCs/>
                <w:kern w:val="0"/>
                <w:sz w:val="24"/>
              </w:rPr>
              <w:t>县级广播电台、电视台变更台名县级初审</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2021-05-19</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2021-05-19</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6</w:t>
            </w:r>
          </w:p>
        </w:tc>
        <w:tc>
          <w:tcPr>
            <w:tcW w:w="29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Segoe UI" w:eastAsia="仿宋_GB2312" w:cs="Segoe UI"/>
                <w:sz w:val="24"/>
              </w:rPr>
              <w:t>闽侯县融媒体中心（闽侯县广播电视事业发展中心）</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Segoe UI" w:eastAsia="仿宋_GB2312" w:cs="Segoe UI"/>
                <w:sz w:val="24"/>
              </w:rPr>
              <w:t>开办频率频道县级初审</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2021-04-26</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2021-04-30</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7</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eastAsia="仿宋_GB2312"/>
                <w:sz w:val="24"/>
              </w:rPr>
              <w:t>福州源泉酒店有限公司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eastAsia="仿宋_GB2312"/>
                <w:sz w:val="24"/>
              </w:rPr>
              <w:t>娱乐场所延续</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2021-08-27</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2021-08-27</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8</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eastAsia="仿宋_GB2312"/>
                <w:sz w:val="24"/>
              </w:rPr>
              <w:t>福州市闽侯开思网宇飞翔网吧</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eastAsia="仿宋_GB2312"/>
                <w:sz w:val="24"/>
              </w:rPr>
              <w:t>互联网上网服务营业场所经营单位变更</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2021-08-12</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2021-08-12</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9</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Arial" w:eastAsia="仿宋_GB2312" w:cs="Arial"/>
                <w:kern w:val="0"/>
                <w:sz w:val="24"/>
              </w:rPr>
            </w:pPr>
            <w:r>
              <w:rPr>
                <w:rFonts w:hint="eastAsia" w:ascii="仿宋_GB2312" w:eastAsia="仿宋_GB2312"/>
                <w:sz w:val="24"/>
              </w:rPr>
              <w:t>福建龙旺景区管理有限公司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Arial" w:eastAsia="仿宋_GB2312" w:cs="Arial"/>
                <w:kern w:val="0"/>
                <w:sz w:val="24"/>
              </w:rPr>
            </w:pPr>
            <w:r>
              <w:rPr>
                <w:rFonts w:hint="eastAsia" w:ascii="仿宋_GB2312" w:eastAsia="仿宋_GB2312"/>
                <w:sz w:val="24"/>
              </w:rPr>
              <w:t>文艺表演团体设立</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2021-07-27</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2021-07-27</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10</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eastAsia="仿宋_GB2312"/>
                <w:sz w:val="24"/>
              </w:rPr>
              <w:t>闽侯县上街榕桥之声歌城</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eastAsia="仿宋_GB2312"/>
                <w:sz w:val="24"/>
              </w:rPr>
              <w:t>娱乐场所延续</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2021-07-23</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2021-07-23</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11</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eastAsia="仿宋_GB2312"/>
                <w:sz w:val="24"/>
              </w:rPr>
              <w:t>闽侯县御华楼音乐会所有限公司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eastAsia="仿宋_GB2312"/>
                <w:sz w:val="24"/>
              </w:rPr>
              <w:t>娱乐场所延续</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2021-07-16</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2021-07-16</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12</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hAnsi="Arial" w:eastAsia="仿宋_GB2312" w:cs="Arial"/>
                <w:sz w:val="24"/>
              </w:rPr>
              <w:t>福州保利旗山湖剧院管理有限公司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Arial"/>
                <w:kern w:val="36"/>
                <w:sz w:val="24"/>
              </w:rPr>
            </w:pPr>
            <w:r>
              <w:rPr>
                <w:rFonts w:hint="eastAsia" w:ascii="仿宋_GB2312" w:hAnsi="微软雅黑" w:eastAsia="仿宋_GB2312" w:cs="Arial"/>
                <w:kern w:val="36"/>
                <w:sz w:val="24"/>
              </w:rPr>
              <w:t>演出活动内地设立</w:t>
            </w:r>
          </w:p>
          <w:p>
            <w:pPr>
              <w:widowControl/>
              <w:jc w:val="center"/>
              <w:rPr>
                <w:rFonts w:ascii="仿宋_GB2312" w:hAnsi="仿宋" w:eastAsia="仿宋_GB2312" w:cs="仿宋"/>
                <w:b/>
                <w:bCs/>
                <w:kern w:val="0"/>
                <w:sz w:val="24"/>
              </w:rPr>
            </w:pPr>
            <w:r>
              <w:rPr>
                <w:rFonts w:hint="eastAsia" w:ascii="仿宋_GB2312" w:eastAsia="仿宋_GB2312"/>
                <w:sz w:val="24"/>
              </w:rPr>
              <w:t>沈诗哲钢琴独奏音乐会</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2021-07-14</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2021-07-14</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13</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hAnsi="Arial" w:eastAsia="仿宋_GB2312" w:cs="Arial"/>
                <w:sz w:val="24"/>
              </w:rPr>
              <w:t>福州保利旗山湖剧院管理有限公司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Arial"/>
                <w:kern w:val="36"/>
                <w:sz w:val="24"/>
              </w:rPr>
            </w:pPr>
            <w:r>
              <w:rPr>
                <w:rFonts w:hint="eastAsia" w:ascii="仿宋_GB2312" w:hAnsi="微软雅黑" w:eastAsia="仿宋_GB2312" w:cs="Arial"/>
                <w:kern w:val="36"/>
                <w:sz w:val="24"/>
              </w:rPr>
              <w:t>演出活动内地设立</w:t>
            </w:r>
          </w:p>
          <w:p>
            <w:pPr>
              <w:widowControl/>
              <w:jc w:val="center"/>
              <w:rPr>
                <w:rFonts w:ascii="仿宋_GB2312" w:hAnsi="仿宋" w:eastAsia="仿宋_GB2312" w:cs="仿宋"/>
                <w:b/>
                <w:bCs/>
                <w:kern w:val="0"/>
                <w:sz w:val="24"/>
              </w:rPr>
            </w:pPr>
            <w:r>
              <w:rPr>
                <w:rFonts w:hint="eastAsia" w:ascii="仿宋_GB2312" w:eastAsia="仿宋_GB2312"/>
                <w:sz w:val="24"/>
              </w:rPr>
              <w:t>天空之城</w:t>
            </w:r>
            <w:r>
              <w:rPr>
                <w:rFonts w:ascii="仿宋_GB2312" w:eastAsia="仿宋_GB2312"/>
                <w:sz w:val="24"/>
              </w:rPr>
              <w:t xml:space="preserve"> </w:t>
            </w:r>
            <w:r>
              <w:rPr>
                <w:rFonts w:hint="eastAsia" w:ascii="仿宋_GB2312" w:eastAsia="仿宋_GB2312"/>
                <w:sz w:val="24"/>
              </w:rPr>
              <w:t>久石让</w:t>
            </w:r>
            <w:r>
              <w:rPr>
                <w:rFonts w:ascii="仿宋_GB2312" w:eastAsia="仿宋_GB2312"/>
                <w:sz w:val="24"/>
              </w:rPr>
              <w:t xml:space="preserve"> </w:t>
            </w:r>
            <w:r>
              <w:rPr>
                <w:rFonts w:hint="eastAsia" w:ascii="仿宋_GB2312" w:eastAsia="仿宋_GB2312"/>
                <w:sz w:val="24"/>
              </w:rPr>
              <w:t>宫崎骏动漫作品视听交响音乐会</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2021-07-9</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2021-07-9</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14</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eastAsia="仿宋_GB2312"/>
                <w:sz w:val="24"/>
              </w:rPr>
              <w:t>闽侯县甘蔗尚公馆音乐厅</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eastAsia="仿宋_GB2312"/>
                <w:sz w:val="24"/>
              </w:rPr>
              <w:t>娱乐场所延续</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2021-07-6</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2021-07-6</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15</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hAnsi="Arial" w:eastAsia="仿宋_GB2312" w:cs="Arial"/>
                <w:sz w:val="24"/>
              </w:rPr>
              <w:t>福州保利旗山湖剧院管理有限公司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内地营业性演出变更</w:t>
            </w:r>
          </w:p>
          <w:p>
            <w:pPr>
              <w:widowControl/>
              <w:jc w:val="center"/>
              <w:rPr>
                <w:rFonts w:ascii="仿宋_GB2312" w:hAnsi="仿宋" w:eastAsia="仿宋_GB2312" w:cs="仿宋"/>
                <w:b/>
                <w:bCs/>
                <w:kern w:val="0"/>
                <w:sz w:val="24"/>
              </w:rPr>
            </w:pPr>
            <w:r>
              <w:rPr>
                <w:rFonts w:ascii="仿宋_GB2312" w:eastAsia="仿宋_GB2312"/>
                <w:sz w:val="24"/>
              </w:rPr>
              <w:t>2021</w:t>
            </w:r>
            <w:r>
              <w:rPr>
                <w:rFonts w:hint="eastAsia" w:ascii="仿宋_GB2312" w:eastAsia="仿宋_GB2312"/>
                <w:sz w:val="24"/>
              </w:rPr>
              <w:t>百年风华</w:t>
            </w:r>
            <w:r>
              <w:rPr>
                <w:rFonts w:ascii="仿宋_GB2312" w:eastAsia="仿宋_GB2312"/>
                <w:sz w:val="24"/>
              </w:rPr>
              <w:t xml:space="preserve"> </w:t>
            </w:r>
            <w:r>
              <w:rPr>
                <w:rFonts w:hint="eastAsia" w:ascii="仿宋_GB2312" w:eastAsia="仿宋_GB2312"/>
                <w:sz w:val="24"/>
              </w:rPr>
              <w:t>讴歌新时代</w:t>
            </w:r>
            <w:r>
              <w:rPr>
                <w:rFonts w:ascii="仿宋_GB2312" w:eastAsia="仿宋_GB2312"/>
                <w:sz w:val="24"/>
              </w:rPr>
              <w:t xml:space="preserve"> </w:t>
            </w:r>
            <w:r>
              <w:rPr>
                <w:rFonts w:hint="eastAsia" w:ascii="仿宋_GB2312" w:eastAsia="仿宋_GB2312"/>
                <w:sz w:val="24"/>
              </w:rPr>
              <w:t>青春唱响音乐会</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2021-07-5</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2021-07-5</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16</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hAnsi="Arial" w:eastAsia="仿宋_GB2312" w:cs="Arial"/>
                <w:sz w:val="24"/>
              </w:rPr>
              <w:t>福州保利旗山湖剧院管理有限公司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内地营业性演出变更</w:t>
            </w:r>
          </w:p>
          <w:p>
            <w:pPr>
              <w:widowControl/>
              <w:jc w:val="center"/>
              <w:rPr>
                <w:rFonts w:ascii="仿宋_GB2312" w:hAnsi="仿宋" w:eastAsia="仿宋_GB2312" w:cs="仿宋"/>
                <w:b/>
                <w:bCs/>
                <w:kern w:val="0"/>
                <w:sz w:val="24"/>
              </w:rPr>
            </w:pPr>
            <w:r>
              <w:rPr>
                <w:rFonts w:hint="eastAsia" w:ascii="仿宋_GB2312" w:eastAsia="仿宋_GB2312"/>
                <w:sz w:val="24"/>
              </w:rPr>
              <w:t>永远闪闪的红星</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2021-06-28</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2021-06-28</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17</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hAnsi="Arial" w:eastAsia="仿宋_GB2312" w:cs="Arial"/>
                <w:sz w:val="24"/>
              </w:rPr>
              <w:t>福州保利旗山湖剧院管理有限公司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内地营业性演出变更</w:t>
            </w:r>
          </w:p>
          <w:p>
            <w:pPr>
              <w:widowControl/>
              <w:jc w:val="center"/>
              <w:rPr>
                <w:rFonts w:ascii="仿宋_GB2312" w:hAnsi="仿宋" w:eastAsia="仿宋_GB2312" w:cs="仿宋"/>
                <w:b/>
                <w:bCs/>
                <w:kern w:val="0"/>
                <w:sz w:val="24"/>
              </w:rPr>
            </w:pPr>
            <w:r>
              <w:rPr>
                <w:rFonts w:hint="eastAsia" w:ascii="仿宋_GB2312" w:eastAsia="仿宋_GB2312"/>
                <w:sz w:val="24"/>
              </w:rPr>
              <w:t>水曜日</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2021-06-18</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2021-06-18</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18</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hAnsi="Arial" w:eastAsia="仿宋_GB2312" w:cs="Arial"/>
                <w:sz w:val="24"/>
              </w:rPr>
              <w:t>福州保利旗山湖剧院管理有限公司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微软雅黑" w:eastAsia="仿宋_GB2312" w:cs="Arial"/>
                <w:kern w:val="36"/>
                <w:sz w:val="24"/>
              </w:rPr>
              <w:t>演出活动内地设立</w:t>
            </w:r>
            <w:r>
              <w:rPr>
                <w:rFonts w:hint="eastAsia" w:ascii="仿宋_GB2312" w:eastAsia="仿宋_GB2312"/>
                <w:sz w:val="24"/>
              </w:rPr>
              <w:t>原创现代昆剧</w:t>
            </w:r>
            <w:r>
              <w:rPr>
                <w:rFonts w:ascii="仿宋_GB2312" w:eastAsia="仿宋_GB2312"/>
                <w:sz w:val="24"/>
              </w:rPr>
              <w:t xml:space="preserve"> </w:t>
            </w:r>
            <w:r>
              <w:rPr>
                <w:rFonts w:hint="eastAsia" w:ascii="仿宋_GB2312" w:eastAsia="仿宋_GB2312"/>
                <w:sz w:val="24"/>
              </w:rPr>
              <w:t>梅兰芳</w:t>
            </w:r>
            <w:r>
              <w:rPr>
                <w:rFonts w:ascii="仿宋_GB2312" w:eastAsia="仿宋_GB2312"/>
                <w:sz w:val="24"/>
              </w:rPr>
              <w:t xml:space="preserve"> </w:t>
            </w:r>
            <w:r>
              <w:rPr>
                <w:rFonts w:hint="eastAsia" w:ascii="仿宋_GB2312" w:eastAsia="仿宋_GB2312"/>
                <w:sz w:val="24"/>
              </w:rPr>
              <w:t>当年梅郎</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2021-06-17</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2021-06-17</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19</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hAnsi="Arial" w:eastAsia="仿宋_GB2312" w:cs="Arial"/>
                <w:sz w:val="24"/>
              </w:rPr>
              <w:t>福州保利旗山湖剧院管理有限公司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微软雅黑" w:eastAsia="仿宋_GB2312" w:cs="Arial"/>
                <w:kern w:val="36"/>
                <w:sz w:val="24"/>
              </w:rPr>
              <w:t>演出活动内地设立</w:t>
            </w:r>
            <w:r>
              <w:rPr>
                <w:rFonts w:hint="eastAsia" w:ascii="仿宋_GB2312" w:eastAsia="仿宋_GB2312"/>
                <w:sz w:val="24"/>
              </w:rPr>
              <w:t>舞台剧</w:t>
            </w:r>
            <w:r>
              <w:rPr>
                <w:rFonts w:ascii="仿宋_GB2312" w:eastAsia="仿宋_GB2312"/>
                <w:sz w:val="24"/>
              </w:rPr>
              <w:t xml:space="preserve"> </w:t>
            </w:r>
            <w:r>
              <w:rPr>
                <w:rFonts w:hint="eastAsia" w:ascii="仿宋_GB2312" w:eastAsia="仿宋_GB2312"/>
                <w:sz w:val="24"/>
              </w:rPr>
              <w:t>失败者日记</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2021-06-17</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2021-06-17</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20</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hAnsi="Arial" w:eastAsia="仿宋_GB2312" w:cs="Arial"/>
                <w:sz w:val="24"/>
              </w:rPr>
              <w:t>福州保利旗山湖剧院管理有限公司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微软雅黑" w:eastAsia="仿宋_GB2312" w:cs="Arial"/>
                <w:kern w:val="36"/>
                <w:sz w:val="24"/>
              </w:rPr>
              <w:t>演出活动内地设立</w:t>
            </w:r>
            <w:r>
              <w:rPr>
                <w:rFonts w:hint="eastAsia" w:ascii="仿宋_GB2312" w:eastAsia="仿宋_GB2312"/>
                <w:sz w:val="24"/>
              </w:rPr>
              <w:t>话剧</w:t>
            </w:r>
            <w:r>
              <w:rPr>
                <w:rFonts w:ascii="仿宋_GB2312" w:eastAsia="仿宋_GB2312"/>
                <w:sz w:val="24"/>
              </w:rPr>
              <w:t xml:space="preserve"> </w:t>
            </w:r>
            <w:r>
              <w:rPr>
                <w:rFonts w:hint="eastAsia" w:ascii="仿宋_GB2312" w:eastAsia="仿宋_GB2312"/>
                <w:sz w:val="24"/>
              </w:rPr>
              <w:t>雷雨</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2021-06-15</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2021-06-16</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21</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hAnsi="Arial" w:eastAsia="仿宋_GB2312" w:cs="Arial"/>
                <w:sz w:val="24"/>
              </w:rPr>
              <w:t>福州保利旗山湖剧院管理有限公司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微软雅黑" w:eastAsia="仿宋_GB2312" w:cs="Arial"/>
                <w:kern w:val="36"/>
                <w:sz w:val="24"/>
              </w:rPr>
              <w:t>演出活动内地设立</w:t>
            </w:r>
            <w:r>
              <w:rPr>
                <w:rFonts w:ascii="仿宋_GB2312" w:hAnsi="微软雅黑" w:eastAsia="仿宋_GB2312" w:cs="Arial"/>
                <w:kern w:val="36"/>
                <w:sz w:val="24"/>
              </w:rPr>
              <w:t xml:space="preserve">  </w:t>
            </w:r>
            <w:r>
              <w:rPr>
                <w:rFonts w:hint="eastAsia" w:ascii="仿宋_GB2312" w:eastAsia="仿宋_GB2312"/>
                <w:sz w:val="24"/>
              </w:rPr>
              <w:t>听瓷</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2021-06-15</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2021-06-15</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22</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eastAsia="仿宋_GB2312"/>
                <w:sz w:val="24"/>
              </w:rPr>
              <w:t>福州巨人传媒有限公司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Arial"/>
                <w:kern w:val="36"/>
                <w:sz w:val="24"/>
              </w:rPr>
            </w:pPr>
            <w:r>
              <w:rPr>
                <w:rFonts w:hint="eastAsia" w:ascii="仿宋_GB2312" w:hAnsi="微软雅黑" w:eastAsia="仿宋_GB2312" w:cs="Arial"/>
                <w:kern w:val="36"/>
                <w:sz w:val="24"/>
              </w:rPr>
              <w:t>演出活动内地设立</w:t>
            </w:r>
          </w:p>
          <w:p>
            <w:pPr>
              <w:widowControl/>
              <w:jc w:val="center"/>
              <w:rPr>
                <w:rFonts w:ascii="仿宋_GB2312" w:hAnsi="仿宋" w:eastAsia="仿宋_GB2312" w:cs="仿宋"/>
                <w:b/>
                <w:bCs/>
                <w:kern w:val="0"/>
                <w:sz w:val="24"/>
              </w:rPr>
            </w:pPr>
            <w:r>
              <w:rPr>
                <w:rFonts w:hint="eastAsia" w:ascii="仿宋_GB2312" w:eastAsia="仿宋_GB2312"/>
                <w:sz w:val="24"/>
              </w:rPr>
              <w:t>吴佳煜宣传见面会</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2021-06-10</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2021-06-11</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23</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hAnsi="Arial" w:eastAsia="仿宋_GB2312" w:cs="Arial"/>
                <w:sz w:val="24"/>
              </w:rPr>
              <w:t>福州保利旗山湖剧院管理有限公司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Arial"/>
                <w:kern w:val="36"/>
                <w:sz w:val="24"/>
              </w:rPr>
            </w:pPr>
            <w:r>
              <w:rPr>
                <w:rFonts w:hint="eastAsia" w:ascii="仿宋_GB2312" w:hAnsi="微软雅黑" w:eastAsia="仿宋_GB2312" w:cs="Arial"/>
                <w:kern w:val="36"/>
                <w:sz w:val="24"/>
              </w:rPr>
              <w:t>演出活动内地设立</w:t>
            </w:r>
          </w:p>
          <w:p>
            <w:pPr>
              <w:widowControl/>
              <w:jc w:val="center"/>
              <w:rPr>
                <w:rFonts w:ascii="仿宋_GB2312" w:hAnsi="仿宋" w:eastAsia="仿宋_GB2312" w:cs="仿宋"/>
                <w:b/>
                <w:bCs/>
                <w:kern w:val="0"/>
                <w:sz w:val="24"/>
              </w:rPr>
            </w:pPr>
            <w:r>
              <w:rPr>
                <w:rFonts w:hint="eastAsia" w:ascii="仿宋_GB2312" w:eastAsia="仿宋_GB2312"/>
                <w:sz w:val="24"/>
              </w:rPr>
              <w:t>永远闪闪的红星</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2021-06-11</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2021-06-11</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24</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hAnsi="Arial" w:eastAsia="仿宋_GB2312" w:cs="Arial"/>
                <w:sz w:val="24"/>
              </w:rPr>
              <w:t>福州保利旗山湖剧院管理有限公司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Arial"/>
                <w:kern w:val="36"/>
                <w:sz w:val="24"/>
              </w:rPr>
            </w:pPr>
            <w:r>
              <w:rPr>
                <w:rFonts w:hint="eastAsia" w:ascii="仿宋_GB2312" w:hAnsi="微软雅黑" w:eastAsia="仿宋_GB2312" w:cs="Arial"/>
                <w:kern w:val="36"/>
                <w:sz w:val="24"/>
              </w:rPr>
              <w:t>演出活动内地设立</w:t>
            </w:r>
          </w:p>
          <w:p>
            <w:pPr>
              <w:pStyle w:val="2"/>
              <w:ind w:left="0" w:leftChars="0" w:firstLine="0"/>
              <w:rPr>
                <w:rFonts w:ascii="仿宋_GB2312" w:eastAsia="仿宋_GB2312"/>
                <w:sz w:val="24"/>
              </w:rPr>
            </w:pPr>
            <w:r>
              <w:rPr>
                <w:rFonts w:hint="eastAsia" w:ascii="仿宋_GB2312" w:eastAsia="仿宋_GB2312"/>
                <w:sz w:val="24"/>
              </w:rPr>
              <w:t>天空之城</w:t>
            </w:r>
            <w:r>
              <w:rPr>
                <w:rFonts w:ascii="仿宋_GB2312" w:eastAsia="仿宋_GB2312"/>
                <w:sz w:val="24"/>
              </w:rPr>
              <w:t xml:space="preserve"> </w:t>
            </w:r>
            <w:r>
              <w:rPr>
                <w:rFonts w:hint="eastAsia" w:ascii="仿宋_GB2312" w:eastAsia="仿宋_GB2312"/>
                <w:sz w:val="24"/>
              </w:rPr>
              <w:t>久石让</w:t>
            </w:r>
            <w:r>
              <w:rPr>
                <w:rFonts w:ascii="仿宋_GB2312" w:eastAsia="仿宋_GB2312"/>
                <w:sz w:val="24"/>
              </w:rPr>
              <w:t xml:space="preserve"> </w:t>
            </w:r>
            <w:r>
              <w:rPr>
                <w:rFonts w:hint="eastAsia" w:ascii="仿宋_GB2312" w:eastAsia="仿宋_GB2312"/>
                <w:sz w:val="24"/>
              </w:rPr>
              <w:t>宫崎骏动漫作品视听交响音乐会</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2021-06-03</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2021-06-03</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25</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Arial" w:eastAsia="仿宋_GB2312" w:cs="Arial"/>
                <w:sz w:val="24"/>
              </w:rPr>
              <w:t>福州保利旗山湖剧院管理有限公司</w:t>
            </w:r>
          </w:p>
        </w:tc>
        <w:tc>
          <w:tcPr>
            <w:tcW w:w="3579" w:type="dxa"/>
            <w:tcBorders>
              <w:top w:val="single" w:color="auto" w:sz="4" w:space="0"/>
              <w:left w:val="single" w:color="auto" w:sz="4" w:space="0"/>
              <w:bottom w:val="single" w:color="auto" w:sz="4" w:space="0"/>
              <w:right w:val="single" w:color="auto" w:sz="4" w:space="0"/>
            </w:tcBorders>
            <w:vAlign w:val="center"/>
          </w:tcPr>
          <w:p>
            <w:pPr>
              <w:pStyle w:val="2"/>
              <w:ind w:left="31680"/>
              <w:rPr>
                <w:rFonts w:ascii="仿宋_GB2312" w:hAnsi="微软雅黑" w:eastAsia="仿宋_GB2312" w:cs="Arial"/>
                <w:kern w:val="36"/>
                <w:sz w:val="24"/>
              </w:rPr>
            </w:pPr>
            <w:r>
              <w:rPr>
                <w:rFonts w:hint="eastAsia" w:ascii="仿宋_GB2312" w:hAnsi="微软雅黑" w:eastAsia="仿宋_GB2312" w:cs="Arial"/>
                <w:kern w:val="36"/>
                <w:sz w:val="24"/>
              </w:rPr>
              <w:t>演出活动内地设立</w:t>
            </w:r>
          </w:p>
          <w:p>
            <w:pPr>
              <w:widowControl/>
              <w:jc w:val="center"/>
              <w:rPr>
                <w:rFonts w:ascii="仿宋_GB2312" w:hAnsi="仿宋" w:eastAsia="仿宋_GB2312" w:cs="仿宋"/>
                <w:b/>
                <w:bCs/>
                <w:kern w:val="0"/>
                <w:sz w:val="24"/>
              </w:rPr>
            </w:pPr>
            <w:r>
              <w:rPr>
                <w:rFonts w:hint="eastAsia" w:ascii="仿宋_GB2312" w:eastAsia="仿宋_GB2312"/>
                <w:sz w:val="24"/>
              </w:rPr>
              <w:t>水曜日</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2021-05-26</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2021-05-27</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26</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Arial" w:eastAsia="仿宋_GB2312" w:cs="Arial"/>
                <w:sz w:val="24"/>
              </w:rPr>
              <w:t>福州保利旗山湖剧院管理有限公司</w:t>
            </w:r>
          </w:p>
        </w:tc>
        <w:tc>
          <w:tcPr>
            <w:tcW w:w="3579" w:type="dxa"/>
            <w:tcBorders>
              <w:top w:val="single" w:color="auto" w:sz="4" w:space="0"/>
              <w:left w:val="single" w:color="auto" w:sz="4" w:space="0"/>
              <w:bottom w:val="single" w:color="auto" w:sz="4" w:space="0"/>
              <w:right w:val="single" w:color="auto" w:sz="4" w:space="0"/>
            </w:tcBorders>
            <w:vAlign w:val="center"/>
          </w:tcPr>
          <w:p>
            <w:pPr>
              <w:pStyle w:val="2"/>
              <w:ind w:left="31680"/>
              <w:rPr>
                <w:rFonts w:ascii="仿宋_GB2312" w:hAnsi="微软雅黑" w:eastAsia="仿宋_GB2312" w:cs="Arial"/>
                <w:kern w:val="36"/>
                <w:sz w:val="24"/>
              </w:rPr>
            </w:pPr>
            <w:r>
              <w:rPr>
                <w:rFonts w:hint="eastAsia" w:ascii="仿宋_GB2312" w:hAnsi="微软雅黑" w:eastAsia="仿宋_GB2312" w:cs="Arial"/>
                <w:kern w:val="36"/>
                <w:sz w:val="24"/>
              </w:rPr>
              <w:t>演出活动内地设立</w:t>
            </w:r>
          </w:p>
          <w:p>
            <w:pPr>
              <w:widowControl/>
              <w:jc w:val="center"/>
              <w:rPr>
                <w:rFonts w:ascii="仿宋_GB2312" w:hAnsi="仿宋" w:eastAsia="仿宋_GB2312" w:cs="仿宋"/>
                <w:b/>
                <w:bCs/>
                <w:kern w:val="0"/>
                <w:sz w:val="24"/>
              </w:rPr>
            </w:pPr>
            <w:r>
              <w:rPr>
                <w:rFonts w:hint="eastAsia" w:ascii="仿宋_GB2312" w:eastAsia="仿宋_GB2312"/>
                <w:sz w:val="24"/>
              </w:rPr>
              <w:t>沈诗哲钢琴独奏音乐会</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2021-05-26</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2021-05-27</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27</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Arial" w:eastAsia="仿宋_GB2312" w:cs="Arial"/>
                <w:sz w:val="24"/>
              </w:rPr>
              <w:t>福州保利旗山湖剧院管理有限公司</w:t>
            </w:r>
          </w:p>
        </w:tc>
        <w:tc>
          <w:tcPr>
            <w:tcW w:w="3579" w:type="dxa"/>
            <w:tcBorders>
              <w:top w:val="single" w:color="auto" w:sz="4" w:space="0"/>
              <w:left w:val="single" w:color="auto" w:sz="4" w:space="0"/>
              <w:bottom w:val="single" w:color="auto" w:sz="4" w:space="0"/>
              <w:right w:val="single" w:color="auto" w:sz="4" w:space="0"/>
            </w:tcBorders>
            <w:vAlign w:val="center"/>
          </w:tcPr>
          <w:p>
            <w:pPr>
              <w:pStyle w:val="2"/>
              <w:ind w:left="31680"/>
              <w:rPr>
                <w:rFonts w:ascii="仿宋_GB2312" w:hAnsi="微软雅黑" w:eastAsia="仿宋_GB2312" w:cs="Arial"/>
                <w:kern w:val="36"/>
                <w:sz w:val="24"/>
              </w:rPr>
            </w:pPr>
            <w:r>
              <w:rPr>
                <w:rFonts w:hint="eastAsia" w:ascii="仿宋_GB2312" w:hAnsi="微软雅黑" w:eastAsia="仿宋_GB2312" w:cs="Arial"/>
                <w:kern w:val="36"/>
                <w:sz w:val="24"/>
              </w:rPr>
              <w:t>演出活动内地设立</w:t>
            </w:r>
          </w:p>
          <w:p>
            <w:pPr>
              <w:widowControl/>
              <w:rPr>
                <w:rFonts w:ascii="仿宋_GB2312" w:hAnsi="仿宋" w:eastAsia="仿宋_GB2312" w:cs="仿宋"/>
                <w:b/>
                <w:bCs/>
                <w:kern w:val="0"/>
                <w:sz w:val="24"/>
              </w:rPr>
            </w:pPr>
            <w:r>
              <w:rPr>
                <w:rFonts w:ascii="仿宋_GB2312" w:eastAsia="仿宋_GB2312"/>
                <w:sz w:val="24"/>
              </w:rPr>
              <w:t xml:space="preserve">2021 </w:t>
            </w:r>
            <w:r>
              <w:rPr>
                <w:rFonts w:hint="eastAsia" w:ascii="仿宋_GB2312" w:eastAsia="仿宋_GB2312"/>
                <w:sz w:val="24"/>
              </w:rPr>
              <w:t>果味</w:t>
            </w:r>
            <w:r>
              <w:rPr>
                <w:rFonts w:ascii="仿宋_GB2312" w:eastAsia="仿宋_GB2312"/>
                <w:sz w:val="24"/>
              </w:rPr>
              <w:t xml:space="preserve">VC </w:t>
            </w:r>
            <w:r>
              <w:rPr>
                <w:rFonts w:hint="eastAsia" w:ascii="仿宋_GB2312" w:eastAsia="仿宋_GB2312"/>
                <w:sz w:val="24"/>
              </w:rPr>
              <w:t>新世纪罗曼史</w:t>
            </w:r>
            <w:r>
              <w:rPr>
                <w:rFonts w:ascii="仿宋_GB2312" w:eastAsia="仿宋_GB2312"/>
                <w:sz w:val="24"/>
              </w:rPr>
              <w:t xml:space="preserve"> </w:t>
            </w:r>
            <w:r>
              <w:rPr>
                <w:rFonts w:hint="eastAsia" w:ascii="仿宋_GB2312" w:eastAsia="仿宋_GB2312"/>
                <w:sz w:val="24"/>
              </w:rPr>
              <w:t>序</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2021-05-18</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2021-05-19</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Cs/>
                <w:kern w:val="0"/>
                <w:sz w:val="24"/>
              </w:rPr>
            </w:pPr>
            <w:r>
              <w:rPr>
                <w:rFonts w:ascii="仿宋_GB2312" w:hAnsi="仿宋" w:eastAsia="仿宋_GB2312" w:cs="仿宋"/>
                <w:bCs/>
                <w:kern w:val="0"/>
                <w:sz w:val="24"/>
              </w:rPr>
              <w:t>28</w:t>
            </w:r>
          </w:p>
        </w:tc>
        <w:tc>
          <w:tcPr>
            <w:tcW w:w="29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hint="eastAsia" w:ascii="仿宋_GB2312" w:hAnsi="Arial" w:eastAsia="仿宋_GB2312" w:cs="Arial"/>
                <w:sz w:val="24"/>
              </w:rPr>
              <w:t>福州保利旗山湖剧院管理有限公司</w:t>
            </w:r>
          </w:p>
        </w:tc>
        <w:tc>
          <w:tcPr>
            <w:tcW w:w="3579" w:type="dxa"/>
            <w:tcBorders>
              <w:top w:val="single" w:color="auto" w:sz="4" w:space="0"/>
              <w:left w:val="single" w:color="auto" w:sz="4" w:space="0"/>
              <w:bottom w:val="single" w:color="auto" w:sz="4" w:space="0"/>
              <w:right w:val="single" w:color="auto" w:sz="4" w:space="0"/>
            </w:tcBorders>
            <w:vAlign w:val="center"/>
          </w:tcPr>
          <w:p>
            <w:pPr>
              <w:pStyle w:val="2"/>
              <w:ind w:left="31680"/>
              <w:rPr>
                <w:rFonts w:ascii="仿宋_GB2312" w:hAnsi="微软雅黑" w:eastAsia="仿宋_GB2312" w:cs="Arial"/>
                <w:kern w:val="36"/>
                <w:sz w:val="24"/>
              </w:rPr>
            </w:pPr>
            <w:r>
              <w:rPr>
                <w:rFonts w:hint="eastAsia" w:ascii="仿宋_GB2312" w:hAnsi="微软雅黑" w:eastAsia="仿宋_GB2312" w:cs="Arial"/>
                <w:kern w:val="36"/>
                <w:sz w:val="24"/>
              </w:rPr>
              <w:t>演出活动内地设立</w:t>
            </w:r>
          </w:p>
          <w:p>
            <w:pPr>
              <w:pStyle w:val="2"/>
              <w:ind w:left="31680"/>
              <w:rPr>
                <w:rFonts w:ascii="仿宋_GB2312" w:eastAsia="仿宋_GB2312"/>
                <w:sz w:val="24"/>
              </w:rPr>
            </w:pPr>
            <w:r>
              <w:rPr>
                <w:rFonts w:hint="eastAsia" w:ascii="仿宋_GB2312" w:hAnsi="Arial" w:eastAsia="仿宋_GB2312" w:cs="Arial"/>
                <w:sz w:val="24"/>
              </w:rPr>
              <w:t>箫声琴韵</w:t>
            </w:r>
            <w:r>
              <w:rPr>
                <w:rFonts w:ascii="仿宋_GB2312" w:hAnsi="Arial" w:eastAsia="仿宋_GB2312" w:cs="Arial"/>
                <w:sz w:val="24"/>
              </w:rPr>
              <w:t xml:space="preserve"> </w:t>
            </w:r>
            <w:r>
              <w:rPr>
                <w:rFonts w:hint="eastAsia" w:ascii="仿宋_GB2312" w:hAnsi="Arial" w:eastAsia="仿宋_GB2312" w:cs="Arial"/>
                <w:sz w:val="24"/>
              </w:rPr>
              <w:t>李凤云王建欣琴箫埙音乐会</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2021-05-18</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b/>
                <w:bCs/>
                <w:kern w:val="0"/>
                <w:sz w:val="24"/>
              </w:rPr>
            </w:pPr>
            <w:r>
              <w:rPr>
                <w:rFonts w:ascii="仿宋_GB2312" w:hAnsi="黑体" w:eastAsia="仿宋_GB2312" w:cs="黑体"/>
                <w:kern w:val="0"/>
                <w:sz w:val="24"/>
              </w:rPr>
              <w:t>2021-05-19</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29</w:t>
            </w:r>
          </w:p>
        </w:tc>
        <w:tc>
          <w:tcPr>
            <w:tcW w:w="29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s="黑体"/>
                <w:kern w:val="0"/>
                <w:sz w:val="24"/>
              </w:rPr>
            </w:pPr>
            <w:r>
              <w:rPr>
                <w:rFonts w:hint="eastAsia" w:ascii="仿宋_GB2312" w:hAnsi="黑体" w:eastAsia="仿宋_GB2312" w:cs="黑体"/>
                <w:kern w:val="0"/>
                <w:sz w:val="24"/>
              </w:rPr>
              <w:t>闽侯县文化体育和旅游局</w:t>
            </w:r>
          </w:p>
        </w:tc>
        <w:tc>
          <w:tcPr>
            <w:tcW w:w="333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jc w:val="center"/>
              <w:rPr>
                <w:rFonts w:ascii="仿宋_GB2312" w:hAnsi="黑体" w:eastAsia="仿宋_GB2312" w:cs="黑体"/>
                <w:kern w:val="0"/>
                <w:sz w:val="24"/>
              </w:rPr>
            </w:pPr>
            <w:r>
              <w:rPr>
                <w:rFonts w:hint="eastAsia" w:ascii="仿宋_GB2312" w:hAnsi="黑体" w:eastAsia="仿宋_GB2312" w:cs="黑体"/>
                <w:kern w:val="0"/>
                <w:sz w:val="24"/>
              </w:rPr>
              <w:t>闽侯县鑫瑞网吧</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hint="eastAsia" w:ascii="仿宋_GB2312" w:hAnsi="黑体" w:eastAsia="仿宋_GB2312" w:cs="黑体"/>
                <w:kern w:val="0"/>
                <w:sz w:val="24"/>
              </w:rPr>
              <w:t>互联网上网服务营业场所经营单位设立</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2020-10-20</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2021-01-19</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30</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jc w:val="center"/>
              <w:rPr>
                <w:rFonts w:ascii="仿宋_GB2312" w:hAnsi="黑体" w:eastAsia="仿宋_GB2312" w:cs="黑体"/>
                <w:kern w:val="0"/>
                <w:sz w:val="24"/>
              </w:rPr>
            </w:pPr>
            <w:r>
              <w:rPr>
                <w:rFonts w:hint="eastAsia" w:ascii="仿宋_GB2312" w:hAnsi="Segoe UI" w:eastAsia="仿宋_GB2312" w:cs="Segoe UI"/>
                <w:sz w:val="24"/>
              </w:rPr>
              <w:t>闽侯县甘蔗辰睿书店</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hint="eastAsia" w:ascii="仿宋_GB2312" w:hAnsi="Segoe UI" w:eastAsia="仿宋_GB2312" w:cs="Segoe UI"/>
                <w:sz w:val="24"/>
              </w:rPr>
              <w:t>单位或个人从事出版物零售业务审批</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2021-8-13</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2021-8-13</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31</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jc w:val="center"/>
              <w:rPr>
                <w:rFonts w:ascii="仿宋_GB2312" w:hAnsi="黑体" w:eastAsia="仿宋_GB2312" w:cs="黑体"/>
                <w:kern w:val="0"/>
                <w:sz w:val="24"/>
              </w:rPr>
            </w:pPr>
            <w:r>
              <w:rPr>
                <w:rFonts w:hint="eastAsia" w:ascii="仿宋_GB2312" w:hAnsi="Segoe UI" w:eastAsia="仿宋_GB2312" w:cs="Segoe UI"/>
                <w:sz w:val="24"/>
              </w:rPr>
              <w:t>闽侯县甘蔗云轩书店</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hint="eastAsia" w:ascii="仿宋_GB2312" w:hAnsi="Segoe UI" w:eastAsia="仿宋_GB2312" w:cs="Segoe UI"/>
                <w:sz w:val="24"/>
              </w:rPr>
              <w:t>单位或个人从事出版物零售业务审批</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2021-7-21</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2021-7-21</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32</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jc w:val="center"/>
              <w:rPr>
                <w:rFonts w:ascii="仿宋_GB2312" w:hAnsi="黑体" w:eastAsia="仿宋_GB2312" w:cs="黑体"/>
                <w:kern w:val="0"/>
                <w:sz w:val="24"/>
              </w:rPr>
            </w:pPr>
            <w:r>
              <w:rPr>
                <w:rFonts w:hint="eastAsia" w:ascii="仿宋_GB2312" w:hAnsi="Segoe UI" w:eastAsia="仿宋_GB2312" w:cs="Segoe UI"/>
                <w:sz w:val="24"/>
              </w:rPr>
              <w:t>福州生成纸品有限公司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hint="eastAsia" w:ascii="仿宋_GB2312" w:hAnsi="Segoe UI" w:eastAsia="仿宋_GB2312" w:cs="Segoe UI"/>
                <w:sz w:val="24"/>
              </w:rPr>
              <w:t>包装装潢和其他印刷品印刷业经营者变更主要登记事项备案</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2021-7-19</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2021-7-19</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33</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jc w:val="center"/>
              <w:rPr>
                <w:rFonts w:ascii="仿宋_GB2312" w:hAnsi="黑体" w:eastAsia="仿宋_GB2312" w:cs="黑体"/>
                <w:kern w:val="0"/>
                <w:sz w:val="24"/>
              </w:rPr>
            </w:pPr>
            <w:r>
              <w:rPr>
                <w:rFonts w:hint="eastAsia" w:ascii="仿宋_GB2312" w:hAnsi="Segoe UI" w:eastAsia="仿宋_GB2312" w:cs="Segoe UI"/>
                <w:sz w:val="24"/>
              </w:rPr>
              <w:t>福州启翔包装制品有限公司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hint="eastAsia" w:ascii="仿宋_GB2312" w:hAnsi="Segoe UI" w:eastAsia="仿宋_GB2312" w:cs="Segoe UI"/>
                <w:sz w:val="24"/>
              </w:rPr>
              <w:t>包装装潢和其他印刷品印刷业经营者变更主要登记事项备案</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2021-7-12</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2021-7-12</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34</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jc w:val="center"/>
              <w:rPr>
                <w:rFonts w:ascii="仿宋_GB2312" w:hAnsi="黑体" w:eastAsia="仿宋_GB2312" w:cs="黑体"/>
                <w:kern w:val="0"/>
                <w:sz w:val="24"/>
              </w:rPr>
            </w:pPr>
            <w:r>
              <w:rPr>
                <w:rFonts w:hint="eastAsia" w:ascii="仿宋_GB2312" w:hAnsi="Segoe UI" w:eastAsia="仿宋_GB2312" w:cs="Segoe UI"/>
                <w:sz w:val="24"/>
              </w:rPr>
              <w:t>闽侯县青口龙藩书店</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hint="eastAsia" w:ascii="仿宋_GB2312" w:hAnsi="Segoe UI" w:eastAsia="仿宋_GB2312" w:cs="Segoe UI"/>
                <w:sz w:val="24"/>
              </w:rPr>
              <w:t>单位或个人从事出版物零售业务审批</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2021-7-9</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2021-7-9</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35</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jc w:val="center"/>
              <w:rPr>
                <w:rFonts w:ascii="仿宋_GB2312" w:hAnsi="黑体" w:eastAsia="仿宋_GB2312" w:cs="黑体"/>
                <w:kern w:val="0"/>
                <w:sz w:val="24"/>
              </w:rPr>
            </w:pPr>
            <w:r>
              <w:rPr>
                <w:rFonts w:hint="eastAsia" w:ascii="仿宋_GB2312" w:hAnsi="Segoe UI" w:eastAsia="仿宋_GB2312" w:cs="Segoe UI"/>
                <w:sz w:val="24"/>
              </w:rPr>
              <w:t>闽侯县青口小智星书店</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hint="eastAsia" w:ascii="仿宋_GB2312" w:hAnsi="Segoe UI" w:eastAsia="仿宋_GB2312" w:cs="Segoe UI"/>
                <w:sz w:val="24"/>
              </w:rPr>
              <w:t>单位或个人从事出版物零售业务审批</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2021-7-9</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2021-7-9</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36</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jc w:val="center"/>
              <w:rPr>
                <w:rFonts w:ascii="仿宋_GB2312" w:hAnsi="黑体" w:eastAsia="仿宋_GB2312" w:cs="黑体"/>
                <w:kern w:val="0"/>
                <w:sz w:val="24"/>
              </w:rPr>
            </w:pPr>
            <w:r>
              <w:rPr>
                <w:rFonts w:hint="eastAsia" w:ascii="仿宋_GB2312" w:hAnsi="Segoe UI" w:eastAsia="仿宋_GB2312" w:cs="Segoe UI"/>
                <w:sz w:val="24"/>
              </w:rPr>
              <w:t>闽侯县青口星城文体用品店</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hint="eastAsia" w:ascii="仿宋_GB2312" w:hAnsi="Segoe UI" w:eastAsia="仿宋_GB2312" w:cs="Segoe UI"/>
                <w:sz w:val="24"/>
              </w:rPr>
              <w:t>出版物零售业务单位或个人变更登记事项审批</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2021-7-7</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2021-7-7</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37</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jc w:val="center"/>
              <w:rPr>
                <w:rFonts w:ascii="仿宋_GB2312" w:hAnsi="黑体" w:eastAsia="仿宋_GB2312" w:cs="黑体"/>
                <w:kern w:val="0"/>
                <w:sz w:val="24"/>
              </w:rPr>
            </w:pPr>
            <w:r>
              <w:rPr>
                <w:rFonts w:hint="eastAsia" w:ascii="仿宋_GB2312" w:hAnsi="Segoe UI" w:eastAsia="仿宋_GB2312" w:cs="Segoe UI"/>
                <w:sz w:val="24"/>
              </w:rPr>
              <w:t>闽侯县上街乐橙便利店</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hint="eastAsia" w:ascii="仿宋_GB2312" w:hAnsi="Segoe UI" w:eastAsia="仿宋_GB2312" w:cs="Segoe UI"/>
                <w:sz w:val="24"/>
              </w:rPr>
              <w:t>单位或个人从事出版物零售业务审批</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2021-7-6</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ascii="仿宋_GB2312" w:hAnsi="黑体" w:eastAsia="仿宋_GB2312" w:cs="黑体"/>
                <w:kern w:val="0"/>
                <w:sz w:val="24"/>
              </w:rPr>
              <w:t>2021-7-6</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38</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jc w:val="center"/>
              <w:rPr>
                <w:rFonts w:ascii="仿宋_GB2312" w:hAnsi="黑体" w:eastAsia="仿宋_GB2312" w:cs="黑体"/>
                <w:kern w:val="0"/>
                <w:sz w:val="24"/>
              </w:rPr>
            </w:pPr>
            <w:r>
              <w:rPr>
                <w:rFonts w:hint="eastAsia" w:ascii="仿宋_GB2312" w:hAnsi="Segoe UI" w:eastAsia="仿宋_GB2312" w:cs="Segoe UI"/>
                <w:sz w:val="24"/>
              </w:rPr>
              <w:t>闽侯县甘蔗辰睿书店</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hint="eastAsia" w:ascii="仿宋_GB2312" w:hAnsi="Segoe UI" w:eastAsia="仿宋_GB2312" w:cs="Segoe UI"/>
                <w:sz w:val="24"/>
              </w:rPr>
              <w:t>单位或个人从事出版物零售业务审批</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2021-06-03 </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2021-06-03 </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39</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jc w:val="center"/>
              <w:rPr>
                <w:rFonts w:ascii="仿宋_GB2312" w:hAnsi="黑体" w:eastAsia="仿宋_GB2312" w:cs="黑体"/>
                <w:kern w:val="0"/>
                <w:sz w:val="24"/>
              </w:rPr>
            </w:pPr>
            <w:r>
              <w:rPr>
                <w:rFonts w:hint="eastAsia" w:ascii="仿宋_GB2312" w:hAnsi="Segoe UI" w:eastAsia="仿宋_GB2312" w:cs="Segoe UI"/>
                <w:sz w:val="24"/>
              </w:rPr>
              <w:t>闽侯县甘蔗达克电子商务工作室</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hint="eastAsia" w:ascii="仿宋_GB2312" w:hAnsi="Segoe UI" w:eastAsia="仿宋_GB2312" w:cs="Segoe UI"/>
                <w:sz w:val="24"/>
              </w:rPr>
              <w:t>单位或个人从事出版物零售业务审批</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2021-05-20 </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2021-05-20 </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40</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jc w:val="center"/>
              <w:rPr>
                <w:rFonts w:ascii="仿宋_GB2312" w:hAnsi="黑体" w:eastAsia="仿宋_GB2312" w:cs="黑体"/>
                <w:kern w:val="0"/>
                <w:sz w:val="24"/>
              </w:rPr>
            </w:pPr>
            <w:r>
              <w:rPr>
                <w:rFonts w:hint="eastAsia" w:ascii="仿宋_GB2312" w:hAnsi="Segoe UI" w:eastAsia="仿宋_GB2312" w:cs="Segoe UI"/>
                <w:sz w:val="24"/>
              </w:rPr>
              <w:t>闽侯县祥谦鑫普电子商务店</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hint="eastAsia" w:ascii="仿宋_GB2312" w:hAnsi="Segoe UI" w:eastAsia="仿宋_GB2312" w:cs="Segoe UI"/>
                <w:sz w:val="24"/>
              </w:rPr>
              <w:t>单位或个人从事出版物零售业务审批</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2021-05-08 </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2021-05-08 </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41</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jc w:val="center"/>
              <w:rPr>
                <w:rFonts w:ascii="仿宋_GB2312" w:hAnsi="黑体" w:eastAsia="仿宋_GB2312" w:cs="黑体"/>
                <w:kern w:val="0"/>
                <w:sz w:val="24"/>
              </w:rPr>
            </w:pPr>
            <w:r>
              <w:rPr>
                <w:rFonts w:hint="eastAsia" w:ascii="仿宋_GB2312" w:hAnsi="Segoe UI" w:eastAsia="仿宋_GB2312" w:cs="Segoe UI"/>
                <w:sz w:val="24"/>
              </w:rPr>
              <w:t>福州传斌包装有限公司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hint="eastAsia" w:ascii="仿宋_GB2312" w:hAnsi="Segoe UI" w:eastAsia="仿宋_GB2312" w:cs="Segoe UI"/>
                <w:sz w:val="24"/>
              </w:rPr>
              <w:t>从事包装装潢印刷品和其他印刷品印刷经营活动企业的设立或者兼营、兼并、合并、分立审批</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2021-04-27 </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2021-05-7 </w:t>
            </w:r>
          </w:p>
        </w:tc>
      </w:tr>
      <w:tr>
        <w:tblPrEx>
          <w:tblLayout w:type="fixed"/>
          <w:tblCellMar>
            <w:top w:w="0" w:type="dxa"/>
            <w:left w:w="108" w:type="dxa"/>
            <w:bottom w:w="0" w:type="dxa"/>
            <w:right w:w="108" w:type="dxa"/>
          </w:tblCellMar>
        </w:tblPrEx>
        <w:trPr>
          <w:trHeight w:val="1219"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42</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Segoe UI" w:eastAsia="仿宋_GB2312" w:cs="Segoe UI"/>
                <w:sz w:val="24"/>
              </w:rPr>
              <w:t>福州源隆祥纸制品有限公司</w:t>
            </w:r>
          </w:p>
        </w:tc>
        <w:tc>
          <w:tcPr>
            <w:tcW w:w="35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Segoe UI" w:eastAsia="仿宋_GB2312" w:cs="Segoe UI"/>
                <w:sz w:val="24"/>
              </w:rPr>
              <w:t>从事包装装潢印刷品和其他印刷品印刷经营活动企业的设立或者兼营、兼并、合并、分立审批</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2021-04-21 </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2021-04-27 </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43</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jc w:val="center"/>
              <w:rPr>
                <w:rFonts w:ascii="仿宋_GB2312" w:hAnsi="黑体" w:eastAsia="仿宋_GB2312" w:cs="黑体"/>
                <w:kern w:val="0"/>
                <w:sz w:val="24"/>
              </w:rPr>
            </w:pPr>
            <w:r>
              <w:rPr>
                <w:rFonts w:hint="eastAsia" w:ascii="仿宋_GB2312" w:hAnsi="Segoe UI" w:eastAsia="仿宋_GB2312" w:cs="Segoe UI"/>
                <w:sz w:val="24"/>
              </w:rPr>
              <w:t>福州华发包装有限公司</w:t>
            </w:r>
          </w:p>
        </w:tc>
        <w:tc>
          <w:tcPr>
            <w:tcW w:w="35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黑体" w:eastAsia="仿宋_GB2312" w:cs="黑体"/>
                <w:kern w:val="0"/>
                <w:sz w:val="24"/>
              </w:rPr>
            </w:pPr>
            <w:r>
              <w:rPr>
                <w:rFonts w:hint="eastAsia" w:ascii="仿宋_GB2312" w:hAnsi="Segoe UI" w:eastAsia="仿宋_GB2312" w:cs="Segoe UI"/>
                <w:sz w:val="24"/>
              </w:rPr>
              <w:t>从事包装装潢印刷品和其他印刷品印刷经营活动企业的设立或者兼营、兼并、合并、分立审批</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2021-04-6 </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2021-04-13 </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44</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黑体" w:eastAsia="仿宋_GB2312" w:cs="黑体"/>
                <w:kern w:val="0"/>
                <w:sz w:val="24"/>
              </w:rPr>
              <w:t>闽侯县甘蔗博谷百货商行</w:t>
            </w:r>
          </w:p>
        </w:tc>
        <w:tc>
          <w:tcPr>
            <w:tcW w:w="35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黑体" w:eastAsia="仿宋_GB2312" w:cs="黑体"/>
                <w:kern w:val="0"/>
                <w:sz w:val="24"/>
              </w:rPr>
              <w:t>单位或个人从事出版物零售业务审批</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2021-03-16 </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2021-03-16 </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45</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黑体" w:eastAsia="仿宋_GB2312" w:cs="黑体"/>
                <w:kern w:val="0"/>
                <w:sz w:val="24"/>
              </w:rPr>
              <w:t>闽侯县甘蔗南陈文具店</w:t>
            </w:r>
          </w:p>
        </w:tc>
        <w:tc>
          <w:tcPr>
            <w:tcW w:w="35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黑体" w:eastAsia="仿宋_GB2312" w:cs="黑体"/>
                <w:kern w:val="0"/>
                <w:sz w:val="24"/>
              </w:rPr>
              <w:t>单位或个人从事出版物零售业务审批</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2021-03-15 </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2021-03-15 </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46</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黑体" w:eastAsia="仿宋_GB2312" w:cs="黑体"/>
                <w:kern w:val="0"/>
                <w:sz w:val="24"/>
              </w:rPr>
              <w:t>闽侯县青口文怀文具店</w:t>
            </w:r>
          </w:p>
        </w:tc>
        <w:tc>
          <w:tcPr>
            <w:tcW w:w="35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黑体" w:eastAsia="仿宋_GB2312" w:cs="黑体"/>
                <w:kern w:val="0"/>
                <w:sz w:val="24"/>
              </w:rPr>
              <w:t>单位或个人从事出版物零售业务审批</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2021-02-05 </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2021-02-05 </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47</w:t>
            </w:r>
          </w:p>
        </w:tc>
        <w:tc>
          <w:tcPr>
            <w:tcW w:w="29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s="黑体"/>
                <w:kern w:val="0"/>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黑体" w:eastAsia="仿宋_GB2312" w:cs="黑体"/>
                <w:kern w:val="0"/>
                <w:sz w:val="24"/>
              </w:rPr>
              <w:t>福州阿凡提文化传播有限公司</w:t>
            </w:r>
          </w:p>
        </w:tc>
        <w:tc>
          <w:tcPr>
            <w:tcW w:w="35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黑体" w:eastAsia="仿宋_GB2312" w:cs="黑体"/>
                <w:kern w:val="0"/>
                <w:sz w:val="24"/>
              </w:rPr>
              <w:t>出版物零售业务单位或个人变更登记事项审批</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2021-01-29 </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2021-01-29 </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48</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黑体" w:eastAsia="仿宋_GB2312" w:cs="黑体"/>
                <w:kern w:val="0"/>
                <w:sz w:val="24"/>
              </w:rPr>
              <w:t>闽侯县永圣印务有限公司</w:t>
            </w:r>
          </w:p>
        </w:tc>
        <w:tc>
          <w:tcPr>
            <w:tcW w:w="35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黑体" w:eastAsia="仿宋_GB2312" w:cs="黑体"/>
                <w:kern w:val="0"/>
                <w:sz w:val="24"/>
              </w:rPr>
              <w:t>包装装潢和其他印刷品印刷业经营者变更主要登记事项备案</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2021-01-22 </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2021-01-22 </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49</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黑体" w:eastAsia="仿宋_GB2312" w:cs="黑体"/>
                <w:kern w:val="0"/>
                <w:sz w:val="24"/>
              </w:rPr>
              <w:t>福州新之光彩印包装有限公司</w:t>
            </w:r>
          </w:p>
        </w:tc>
        <w:tc>
          <w:tcPr>
            <w:tcW w:w="35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黑体" w:eastAsia="仿宋_GB2312" w:cs="黑体"/>
                <w:kern w:val="0"/>
                <w:sz w:val="24"/>
              </w:rPr>
              <w:t>包装装潢和其他印刷品印刷业经营者变更主要登记事项备案</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2021-01-22 </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2021-01-22 </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50</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黑体" w:eastAsia="仿宋_GB2312" w:cs="黑体"/>
                <w:kern w:val="0"/>
                <w:sz w:val="24"/>
              </w:rPr>
              <w:t>闽侯县青口文品轩文化体育用品店</w:t>
            </w:r>
          </w:p>
        </w:tc>
        <w:tc>
          <w:tcPr>
            <w:tcW w:w="35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黑体" w:eastAsia="仿宋_GB2312" w:cs="黑体"/>
                <w:kern w:val="0"/>
                <w:sz w:val="24"/>
              </w:rPr>
              <w:t>出版物零售业务单位或个人变更登记事项审批</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2021-01-19 </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2021-01-19 </w:t>
            </w:r>
          </w:p>
        </w:tc>
      </w:tr>
      <w:tr>
        <w:tblPrEx>
          <w:tblLayout w:type="fixed"/>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jc w:val="center"/>
              <w:rPr>
                <w:rFonts w:ascii="仿宋_GB2312" w:hAnsi="黑体" w:eastAsia="仿宋_GB2312" w:cs="黑体"/>
                <w:kern w:val="0"/>
                <w:sz w:val="24"/>
              </w:rPr>
            </w:pPr>
            <w:r>
              <w:rPr>
                <w:rFonts w:ascii="仿宋_GB2312" w:hAnsi="黑体" w:eastAsia="仿宋_GB2312" w:cs="黑体"/>
                <w:kern w:val="0"/>
                <w:sz w:val="24"/>
              </w:rPr>
              <w:t>51</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黑体" w:eastAsia="仿宋_GB2312" w:cs="黑体"/>
                <w:kern w:val="0"/>
                <w:sz w:val="24"/>
              </w:rPr>
              <w:t>闽侯县新闻出版局</w:t>
            </w:r>
          </w:p>
        </w:tc>
        <w:tc>
          <w:tcPr>
            <w:tcW w:w="33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黑体" w:eastAsia="仿宋_GB2312" w:cs="黑体"/>
                <w:kern w:val="0"/>
                <w:sz w:val="24"/>
              </w:rPr>
              <w:t>福州塑联永拓新材料科技有限公司</w:t>
            </w:r>
          </w:p>
        </w:tc>
        <w:tc>
          <w:tcPr>
            <w:tcW w:w="35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hint="eastAsia" w:ascii="仿宋_GB2312" w:hAnsi="黑体" w:eastAsia="仿宋_GB2312" w:cs="黑体"/>
                <w:kern w:val="0"/>
                <w:sz w:val="24"/>
              </w:rPr>
              <w:t>从事包装装潢印刷品和其他印刷品印刷经营活动企业的设立或者兼营、兼并、合并、分立审批</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2021-01-07 </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黑体"/>
                <w:kern w:val="0"/>
                <w:sz w:val="24"/>
              </w:rPr>
            </w:pPr>
            <w:r>
              <w:rPr>
                <w:rFonts w:ascii="仿宋_GB2312" w:hAnsi="黑体" w:eastAsia="仿宋_GB2312" w:cs="黑体"/>
                <w:kern w:val="0"/>
                <w:sz w:val="24"/>
              </w:rPr>
              <w:t xml:space="preserve">2021-01-14 </w:t>
            </w:r>
          </w:p>
        </w:tc>
      </w:tr>
    </w:tbl>
    <w:p>
      <w:pPr>
        <w:rPr>
          <w:rFonts w:ascii="仿宋_GB2312" w:hAnsi="黑体" w:eastAsia="仿宋_GB2312" w:cs="宋体"/>
          <w:color w:val="000000"/>
          <w:kern w:val="0"/>
          <w:sz w:val="24"/>
        </w:rPr>
      </w:pPr>
    </w:p>
    <w:p>
      <w:pPr>
        <w:rPr>
          <w:rFonts w:ascii="仿宋_GB2312" w:hAnsi="仿宋" w:eastAsia="仿宋_GB2312" w:cs="仿宋"/>
          <w:color w:val="000000"/>
          <w:kern w:val="0"/>
          <w:sz w:val="24"/>
        </w:rPr>
      </w:pPr>
      <w:r>
        <w:rPr>
          <w:rFonts w:hint="eastAsia" w:ascii="仿宋_GB2312" w:hAnsi="仿宋" w:eastAsia="仿宋_GB2312" w:cs="仿宋"/>
          <w:color w:val="000000"/>
          <w:kern w:val="0"/>
          <w:sz w:val="24"/>
        </w:rPr>
        <w:t>联系人</w:t>
      </w:r>
      <w:r>
        <w:rPr>
          <w:rFonts w:ascii="仿宋_GB2312" w:hAnsi="仿宋" w:eastAsia="仿宋_GB2312" w:cs="仿宋"/>
          <w:color w:val="000000"/>
          <w:kern w:val="0"/>
          <w:sz w:val="24"/>
        </w:rPr>
        <w:t>:</w:t>
      </w:r>
      <w:r>
        <w:rPr>
          <w:rFonts w:hint="eastAsia" w:ascii="仿宋_GB2312" w:hAnsi="仿宋" w:eastAsia="仿宋_GB2312" w:cs="仿宋"/>
          <w:color w:val="000000"/>
          <w:kern w:val="0"/>
          <w:sz w:val="24"/>
        </w:rPr>
        <w:t>林根</w:t>
      </w:r>
      <w:r>
        <w:rPr>
          <w:rFonts w:ascii="仿宋_GB2312" w:hAnsi="仿宋" w:eastAsia="仿宋_GB2312" w:cs="仿宋"/>
          <w:color w:val="000000"/>
          <w:kern w:val="0"/>
          <w:sz w:val="24"/>
        </w:rPr>
        <w:t xml:space="preserve">                                                                      </w:t>
      </w:r>
      <w:r>
        <w:rPr>
          <w:rFonts w:hint="eastAsia" w:ascii="仿宋_GB2312" w:hAnsi="仿宋" w:eastAsia="仿宋_GB2312" w:cs="仿宋"/>
          <w:color w:val="000000"/>
          <w:kern w:val="0"/>
          <w:sz w:val="24"/>
        </w:rPr>
        <w:t>联系电话：</w:t>
      </w:r>
      <w:r>
        <w:rPr>
          <w:rFonts w:ascii="仿宋_GB2312" w:hAnsi="仿宋" w:eastAsia="仿宋_GB2312" w:cs="仿宋"/>
          <w:color w:val="000000"/>
          <w:kern w:val="0"/>
          <w:sz w:val="24"/>
        </w:rPr>
        <w:t>22062602</w:t>
      </w:r>
    </w:p>
    <w:p>
      <w:pPr>
        <w:rPr>
          <w:rFonts w:ascii="仿宋" w:hAnsi="仿宋" w:eastAsia="仿宋" w:cs="仿宋"/>
          <w:sz w:val="32"/>
          <w:szCs w:val="32"/>
        </w:rPr>
        <w:sectPr>
          <w:pgSz w:w="16783" w:h="11850" w:orient="landscape"/>
          <w:pgMar w:top="1404" w:right="1440" w:bottom="1404" w:left="1440" w:header="851" w:footer="992" w:gutter="0"/>
          <w:pgNumType w:fmt="numberInDash" w:start="5"/>
          <w:cols w:space="425" w:num="1"/>
          <w:docGrid w:type="lines" w:linePitch="312" w:charSpace="0"/>
        </w:sectPr>
      </w:pPr>
    </w:p>
    <w:p>
      <w:pPr>
        <w:spacing w:line="20" w:lineRule="exact"/>
        <w:rPr>
          <w:rFonts w:ascii="仿宋" w:hAnsi="仿宋" w:eastAsia="仿宋" w:cs="仿宋"/>
          <w:sz w:val="28"/>
          <w:szCs w:val="28"/>
        </w:rPr>
      </w:pPr>
      <w:bookmarkStart w:id="0" w:name="_GoBack"/>
      <w:bookmarkEnd w:id="0"/>
    </w:p>
    <w:sectPr>
      <w:footerReference r:id="rId3" w:type="default"/>
      <w:pgSz w:w="11850" w:h="16783"/>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F8E"/>
    <w:rsid w:val="00013487"/>
    <w:rsid w:val="000A475A"/>
    <w:rsid w:val="000C074F"/>
    <w:rsid w:val="000F4B31"/>
    <w:rsid w:val="001A1D82"/>
    <w:rsid w:val="001A31CA"/>
    <w:rsid w:val="001D3FB8"/>
    <w:rsid w:val="0024499F"/>
    <w:rsid w:val="002449B7"/>
    <w:rsid w:val="002C6D82"/>
    <w:rsid w:val="002F7FFD"/>
    <w:rsid w:val="00320114"/>
    <w:rsid w:val="00320BB3"/>
    <w:rsid w:val="003649BA"/>
    <w:rsid w:val="003E19E5"/>
    <w:rsid w:val="003F4CBD"/>
    <w:rsid w:val="0044437D"/>
    <w:rsid w:val="00456F8E"/>
    <w:rsid w:val="00496967"/>
    <w:rsid w:val="005B6243"/>
    <w:rsid w:val="005C045D"/>
    <w:rsid w:val="00681AA0"/>
    <w:rsid w:val="006F6376"/>
    <w:rsid w:val="007042A9"/>
    <w:rsid w:val="00752373"/>
    <w:rsid w:val="00777540"/>
    <w:rsid w:val="007A7696"/>
    <w:rsid w:val="007F31F2"/>
    <w:rsid w:val="00812B4C"/>
    <w:rsid w:val="0082379C"/>
    <w:rsid w:val="0085063E"/>
    <w:rsid w:val="00865449"/>
    <w:rsid w:val="00866AF1"/>
    <w:rsid w:val="0087798F"/>
    <w:rsid w:val="008B7D71"/>
    <w:rsid w:val="009229EC"/>
    <w:rsid w:val="00970FC3"/>
    <w:rsid w:val="00A14BCF"/>
    <w:rsid w:val="00A20340"/>
    <w:rsid w:val="00A426FA"/>
    <w:rsid w:val="00A86ABF"/>
    <w:rsid w:val="00AA6F02"/>
    <w:rsid w:val="00AB434F"/>
    <w:rsid w:val="00AF36B9"/>
    <w:rsid w:val="00B04C65"/>
    <w:rsid w:val="00B80471"/>
    <w:rsid w:val="00B81527"/>
    <w:rsid w:val="00C06A8B"/>
    <w:rsid w:val="00C30A34"/>
    <w:rsid w:val="00C82E55"/>
    <w:rsid w:val="00CD2825"/>
    <w:rsid w:val="00D8524D"/>
    <w:rsid w:val="00DB62B9"/>
    <w:rsid w:val="00DF0515"/>
    <w:rsid w:val="00E027A4"/>
    <w:rsid w:val="00E375BD"/>
    <w:rsid w:val="00F662C5"/>
    <w:rsid w:val="00F93E7B"/>
    <w:rsid w:val="00FC5C84"/>
    <w:rsid w:val="00FE1FE1"/>
    <w:rsid w:val="020756EE"/>
    <w:rsid w:val="05267697"/>
    <w:rsid w:val="0B5E79D2"/>
    <w:rsid w:val="0D8D46B9"/>
    <w:rsid w:val="0E7A0F2F"/>
    <w:rsid w:val="0F360DC7"/>
    <w:rsid w:val="0FC07388"/>
    <w:rsid w:val="181D4C4B"/>
    <w:rsid w:val="1A1033DF"/>
    <w:rsid w:val="283A1AD4"/>
    <w:rsid w:val="2B463A6B"/>
    <w:rsid w:val="383937A7"/>
    <w:rsid w:val="3ABB5AB2"/>
    <w:rsid w:val="3B53518A"/>
    <w:rsid w:val="3BDB738B"/>
    <w:rsid w:val="3E096E98"/>
    <w:rsid w:val="429E2DC0"/>
    <w:rsid w:val="43797D1C"/>
    <w:rsid w:val="47B101C0"/>
    <w:rsid w:val="4C4E4A59"/>
    <w:rsid w:val="52F04F0D"/>
    <w:rsid w:val="556A4AEF"/>
    <w:rsid w:val="59D9570D"/>
    <w:rsid w:val="5C8550C7"/>
    <w:rsid w:val="630D04DE"/>
    <w:rsid w:val="637B4A33"/>
    <w:rsid w:val="65992691"/>
    <w:rsid w:val="6C1928AD"/>
    <w:rsid w:val="774C5C3D"/>
    <w:rsid w:val="77EF5116"/>
    <w:rsid w:val="7A147312"/>
    <w:rsid w:val="7D3B0FF8"/>
    <w:rsid w:val="7DAF0906"/>
    <w:rsid w:val="7E6113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1"/>
    <w:uiPriority w:val="99"/>
    <w:pPr>
      <w:ind w:firstLine="420"/>
    </w:pPr>
  </w:style>
  <w:style w:type="paragraph" w:styleId="3">
    <w:name w:val="Body Text Indent"/>
    <w:basedOn w:val="1"/>
    <w:link w:val="10"/>
    <w:uiPriority w:val="99"/>
    <w:pPr>
      <w:ind w:left="420" w:leftChars="200"/>
    </w:pPr>
  </w:style>
  <w:style w:type="paragraph" w:styleId="4">
    <w:name w:val="Balloon Text"/>
    <w:basedOn w:val="1"/>
    <w:link w:val="12"/>
    <w:uiPriority w:val="99"/>
    <w:rPr>
      <w:sz w:val="18"/>
      <w:szCs w:val="18"/>
    </w:rPr>
  </w:style>
  <w:style w:type="paragraph" w:styleId="5">
    <w:name w:val="footer"/>
    <w:basedOn w:val="1"/>
    <w:link w:val="13"/>
    <w:uiPriority w:val="99"/>
    <w:pPr>
      <w:tabs>
        <w:tab w:val="center" w:pos="4153"/>
        <w:tab w:val="right" w:pos="8306"/>
      </w:tabs>
      <w:snapToGrid w:val="0"/>
      <w:jc w:val="left"/>
    </w:pPr>
    <w:rPr>
      <w:sz w:val="18"/>
    </w:rPr>
  </w:style>
  <w:style w:type="paragraph" w:styleId="6">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Body Text Indent Char"/>
    <w:basedOn w:val="9"/>
    <w:link w:val="3"/>
    <w:semiHidden/>
    <w:locked/>
    <w:uiPriority w:val="99"/>
    <w:rPr>
      <w:rFonts w:ascii="Calibri" w:hAnsi="Calibri" w:cs="Times New Roman"/>
      <w:sz w:val="24"/>
      <w:szCs w:val="24"/>
    </w:rPr>
  </w:style>
  <w:style w:type="character" w:customStyle="1" w:styleId="11">
    <w:name w:val="Body Text First Indent 2 Char"/>
    <w:basedOn w:val="10"/>
    <w:link w:val="2"/>
    <w:semiHidden/>
    <w:locked/>
    <w:uiPriority w:val="99"/>
  </w:style>
  <w:style w:type="character" w:customStyle="1" w:styleId="12">
    <w:name w:val="Balloon Text Char"/>
    <w:basedOn w:val="9"/>
    <w:link w:val="4"/>
    <w:semiHidden/>
    <w:locked/>
    <w:uiPriority w:val="99"/>
    <w:rPr>
      <w:rFonts w:ascii="Calibri" w:hAnsi="Calibri" w:cs="Times New Roman"/>
      <w:sz w:val="2"/>
    </w:rPr>
  </w:style>
  <w:style w:type="character" w:customStyle="1" w:styleId="13">
    <w:name w:val="Footer Char"/>
    <w:basedOn w:val="9"/>
    <w:link w:val="5"/>
    <w:semiHidden/>
    <w:locked/>
    <w:uiPriority w:val="99"/>
    <w:rPr>
      <w:rFonts w:ascii="Calibri" w:hAnsi="Calibri" w:cs="Times New Roman"/>
      <w:sz w:val="18"/>
      <w:szCs w:val="18"/>
    </w:rPr>
  </w:style>
  <w:style w:type="character" w:customStyle="1" w:styleId="14">
    <w:name w:val="Header Char"/>
    <w:basedOn w:val="9"/>
    <w:link w:val="6"/>
    <w:semiHidden/>
    <w:qFormat/>
    <w:locked/>
    <w:uiPriority w:val="99"/>
    <w:rPr>
      <w:rFonts w:ascii="Calibri" w:hAnsi="Calibri" w:cs="Times New Roman"/>
      <w:sz w:val="18"/>
      <w:szCs w:val="18"/>
    </w:rPr>
  </w:style>
  <w:style w:type="character" w:customStyle="1" w:styleId="15">
    <w:name w:val="font01"/>
    <w:basedOn w:val="9"/>
    <w:qFormat/>
    <w:uiPriority w:val="99"/>
    <w:rPr>
      <w:rFonts w:ascii="Verdana" w:hAnsi="Verdana" w:cs="Verdana"/>
      <w:color w:val="000000"/>
      <w:sz w:val="28"/>
      <w:szCs w:val="28"/>
      <w:u w:val="none"/>
    </w:rPr>
  </w:style>
  <w:style w:type="character" w:customStyle="1" w:styleId="16">
    <w:name w:val="font11"/>
    <w:basedOn w:val="9"/>
    <w:qFormat/>
    <w:uiPriority w:val="99"/>
    <w:rPr>
      <w:rFonts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569</Words>
  <Characters>3247</Characters>
  <Lines>0</Lines>
  <Paragraphs>0</Paragraphs>
  <TotalTime>1141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20200710</cp:lastModifiedBy>
  <cp:lastPrinted>2021-09-14T01:07:00Z</cp:lastPrinted>
  <dcterms:modified xsi:type="dcterms:W3CDTF">2021-09-14T09:21:39Z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