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eastAsia="方正小标宋简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年度随机抽查工作计划</w:t>
      </w:r>
      <w:bookmarkEnd w:id="0"/>
    </w:p>
    <w:tbl>
      <w:tblPr>
        <w:tblStyle w:val="3"/>
        <w:tblW w:w="1324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22"/>
        <w:gridCol w:w="1321"/>
        <w:gridCol w:w="1673"/>
        <w:gridCol w:w="993"/>
        <w:gridCol w:w="1460"/>
        <w:gridCol w:w="1459"/>
        <w:gridCol w:w="1605"/>
        <w:gridCol w:w="1751"/>
        <w:gridCol w:w="8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检查事项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检查比例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检查频次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检查方式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检查时限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牵头部门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参与部门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b/>
                <w:bCs/>
                <w:sz w:val="28"/>
                <w:szCs w:val="28"/>
              </w:rPr>
            </w:pPr>
            <w:r>
              <w:rPr>
                <w:rFonts w:hint="eastAsia" w:hAnsi="Calibri" w:cs="Arial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hAnsi="Calibri" w:cs="Arial"/>
                <w:sz w:val="24"/>
                <w:szCs w:val="24"/>
              </w:rPr>
            </w:pPr>
            <w:r>
              <w:rPr>
                <w:rFonts w:hint="eastAsia" w:hAnsi="Calibri" w:cs="Arial"/>
                <w:sz w:val="24"/>
                <w:szCs w:val="24"/>
              </w:rPr>
              <w:t>1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rPr>
                <w:rFonts w:hint="eastAsia" w:hAnsi="Calibri" w:cs="Arial"/>
                <w:sz w:val="24"/>
                <w:szCs w:val="24"/>
              </w:rPr>
            </w:pPr>
            <w:r>
              <w:rPr>
                <w:rFonts w:hint="eastAsia" w:hAnsi="Calibri" w:cs="Arial"/>
                <w:sz w:val="24"/>
                <w:szCs w:val="24"/>
              </w:rPr>
              <w:t>污染源监督检查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rPr>
                <w:rFonts w:hint="eastAsia" w:hAnsi="Calibri" w:cs="Arial"/>
                <w:sz w:val="24"/>
                <w:szCs w:val="24"/>
              </w:rPr>
            </w:pPr>
            <w:r>
              <w:rPr>
                <w:rFonts w:hint="eastAsia" w:hAnsi="Calibri" w:cs="Arial"/>
                <w:sz w:val="24"/>
                <w:szCs w:val="24"/>
              </w:rPr>
              <w:t>企事业单位和其他生产经营者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rPr>
                <w:rFonts w:hint="eastAsia" w:hAnsi="Calibri" w:cs="Arial"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重点监管对象</w:t>
            </w:r>
            <w:r>
              <w:rPr>
                <w:rFonts w:hint="eastAsia" w:hAnsi="宋体"/>
                <w:sz w:val="24"/>
                <w:szCs w:val="24"/>
              </w:rPr>
              <w:t>抽查比例：每季度25%；特殊</w:t>
            </w:r>
            <w:r>
              <w:rPr>
                <w:rFonts w:hint="eastAsia" w:hAnsi="仿宋_GB2312" w:cs="仿宋_GB2312"/>
                <w:sz w:val="24"/>
                <w:szCs w:val="24"/>
              </w:rPr>
              <w:t>监管对象</w:t>
            </w:r>
            <w:r>
              <w:rPr>
                <w:rFonts w:hint="eastAsia" w:hAnsi="宋体"/>
                <w:sz w:val="24"/>
                <w:szCs w:val="24"/>
              </w:rPr>
              <w:t>：每季度50%；一般监管对象：按照每年1:5（在编在岗的环境执法人员数量：抽查对象数量）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1次/季度</w:t>
            </w:r>
          </w:p>
          <w:p>
            <w:pPr>
              <w:rPr>
                <w:rFonts w:hint="eastAsia" w:hAnsi="Calibri" w:cs="Arial"/>
                <w:bCs/>
                <w:sz w:val="24"/>
                <w:szCs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rPr>
                <w:rFonts w:hint="eastAsia" w:hAnsi="Calibri" w:cs="Arial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现场检查、非现场检查或委托第三方检查。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rPr>
                <w:rFonts w:hint="eastAsia" w:hAnsi="Calibri" w:cs="Arial"/>
                <w:bCs/>
                <w:sz w:val="24"/>
                <w:szCs w:val="24"/>
              </w:rPr>
            </w:pPr>
            <w:r>
              <w:rPr>
                <w:rFonts w:hint="eastAsia" w:hAnsi="Calibri" w:cs="Arial"/>
                <w:sz w:val="24"/>
                <w:szCs w:val="24"/>
              </w:rPr>
              <w:t>202</w:t>
            </w:r>
            <w:r>
              <w:rPr>
                <w:rFonts w:hAnsi="Calibri" w:cs="Arial"/>
                <w:sz w:val="24"/>
                <w:szCs w:val="24"/>
              </w:rPr>
              <w:t>3</w:t>
            </w:r>
            <w:r>
              <w:rPr>
                <w:rFonts w:hint="eastAsia" w:hAnsi="Calibri" w:cs="Arial"/>
                <w:sz w:val="24"/>
                <w:szCs w:val="24"/>
              </w:rPr>
              <w:t>年12月31日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rPr>
                <w:rFonts w:hint="default" w:hAnsi="Calibri" w:eastAsia="宋体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Calibri" w:cs="Arial"/>
                <w:sz w:val="24"/>
                <w:szCs w:val="24"/>
              </w:rPr>
              <w:t>福州市</w:t>
            </w:r>
            <w:r>
              <w:rPr>
                <w:rFonts w:hint="eastAsia" w:hAnsi="Calibri" w:cs="Arial"/>
                <w:sz w:val="24"/>
                <w:szCs w:val="24"/>
                <w:lang w:val="en-US" w:eastAsia="zh-CN"/>
              </w:rPr>
              <w:t>闽侯生态环境局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 w:hAnsi="Calibri" w:cs="Arial"/>
                <w:bCs/>
                <w:sz w:val="24"/>
                <w:szCs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rPr>
                <w:rFonts w:hint="eastAsia" w:hAnsi="Calibri" w:cs="Arial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9722AF7"/>
    <w:rsid w:val="09722AF7"/>
    <w:rsid w:val="18A70482"/>
    <w:rsid w:val="27110526"/>
    <w:rsid w:val="404E1D8E"/>
    <w:rsid w:val="46101EFE"/>
    <w:rsid w:val="68A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184</Characters>
  <Lines>0</Lines>
  <Paragraphs>0</Paragraphs>
  <TotalTime>0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克斯维尔的明天</dc:creator>
  <cp:lastModifiedBy>克斯维尔的明天</cp:lastModifiedBy>
  <dcterms:modified xsi:type="dcterms:W3CDTF">2023-11-06T07:09:13Z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482289BEC50A4935A031CFC0F4D81818_13</vt:lpwstr>
  </property>
</Properties>
</file>