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widowControl/>
        <w:jc w:val="center"/>
        <w:rPr>
          <w:lang w:val="en-US"/>
        </w:rPr>
      </w:pPr>
      <w:r>
        <w:rPr>
          <w:rFonts w:hint="eastAsia" w:ascii="Times New Roman" w:hAnsi="Times New Roman" w:eastAsia="宋体" w:cs="宋体"/>
          <w:lang w:eastAsia="zh-CN"/>
        </w:rPr>
        <w:t>地理标志专用标志矢量图发放汇总表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填报单位：                                                       填报时间：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</w:p>
    <w:tbl>
      <w:tblPr>
        <w:tblStyle w:val="4"/>
        <w:tblW w:w="138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60"/>
        <w:gridCol w:w="1620"/>
        <w:gridCol w:w="1620"/>
        <w:gridCol w:w="2160"/>
        <w:gridCol w:w="34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核准企业名称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地标名称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地标类型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申请使用商品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核准企业联系人及方式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/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4169"/>
    <w:rsid w:val="2ABD4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0"/>
    <w:rPr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2020-06-05T02:31:00Z</dcterms:created>
  <dc:creator>Administrator</dc:creator>
  <cp:lastModifiedBy>Administrator</cp:lastModifiedBy>
  <dcterms:modified xsi:type="dcterms:W3CDTF">2020-06-05T02:31:41Z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