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D693" w14:textId="77777777" w:rsidR="00B01BDB" w:rsidRPr="0080549F" w:rsidRDefault="00B347E1" w:rsidP="00C71EB3">
      <w:pPr>
        <w:pStyle w:val="a3"/>
        <w:spacing w:line="20" w:lineRule="exact"/>
        <w:ind w:left="177" w:firstLine="50"/>
        <w:rPr>
          <w:rFonts w:ascii="Times New Roman" w:eastAsia="仿宋_GB2312" w:hAnsi="Times New Roman" w:cs="Times New Roman"/>
          <w:color w:val="000000" w:themeColor="text1"/>
          <w:sz w:val="24"/>
          <w:szCs w:val="24"/>
          <w:lang w:eastAsia="zh-CN"/>
        </w:rPr>
      </w:pPr>
      <w:r w:rsidRPr="0080549F">
        <w:rPr>
          <w:rFonts w:ascii="Times New Roman" w:eastAsia="仿宋_GB2312" w:hAnsi="Times New Roman" w:cs="Times New Roman"/>
          <w:color w:val="000000" w:themeColor="text1"/>
          <w:spacing w:val="5"/>
          <w:sz w:val="24"/>
          <w:szCs w:val="24"/>
          <w:lang w:eastAsia="zh-CN"/>
        </w:rPr>
        <w:t xml:space="preserve"> </w:t>
      </w:r>
    </w:p>
    <w:p w14:paraId="769ABD5C" w14:textId="77777777" w:rsidR="00CA0C14" w:rsidRPr="0080549F" w:rsidRDefault="00CA0C14" w:rsidP="00C71EB3">
      <w:pPr>
        <w:pStyle w:val="TOC1"/>
        <w:tabs>
          <w:tab w:val="right" w:leader="dot" w:pos="9204"/>
        </w:tabs>
        <w:spacing w:before="0" w:after="0"/>
        <w:ind w:firstLine="643"/>
        <w:jc w:val="center"/>
        <w:rPr>
          <w:rFonts w:ascii="Times New Roman" w:eastAsia="黑体" w:hAnsi="Times New Roman" w:cs="Times New Roman"/>
          <w:color w:val="000000" w:themeColor="text1"/>
          <w:sz w:val="32"/>
          <w:lang w:eastAsia="zh-CN"/>
        </w:rPr>
      </w:pPr>
      <w:r w:rsidRPr="0080549F">
        <w:rPr>
          <w:rFonts w:ascii="Times New Roman" w:eastAsia="黑体" w:hAnsi="Times New Roman" w:cs="Times New Roman"/>
          <w:color w:val="000000" w:themeColor="text1"/>
          <w:sz w:val="32"/>
          <w:lang w:eastAsia="zh-CN"/>
        </w:rPr>
        <w:t>目</w:t>
      </w:r>
      <w:r w:rsidR="00E97DB8" w:rsidRPr="0080549F">
        <w:rPr>
          <w:rFonts w:ascii="Times New Roman" w:eastAsia="黑体" w:hAnsi="Times New Roman" w:cs="Times New Roman"/>
          <w:color w:val="000000" w:themeColor="text1"/>
          <w:sz w:val="32"/>
          <w:lang w:eastAsia="zh-CN"/>
        </w:rPr>
        <w:t xml:space="preserve"> </w:t>
      </w:r>
      <w:r w:rsidRPr="0080549F">
        <w:rPr>
          <w:rFonts w:ascii="Times New Roman" w:eastAsia="黑体" w:hAnsi="Times New Roman" w:cs="Times New Roman"/>
          <w:color w:val="000000" w:themeColor="text1"/>
          <w:sz w:val="32"/>
          <w:lang w:eastAsia="zh-CN"/>
        </w:rPr>
        <w:t>录</w:t>
      </w:r>
    </w:p>
    <w:p w14:paraId="295F6B35" w14:textId="77777777" w:rsidR="00E97DB8" w:rsidRPr="0080549F" w:rsidRDefault="00E97DB8" w:rsidP="00C71EB3">
      <w:pPr>
        <w:pStyle w:val="TOC1"/>
        <w:tabs>
          <w:tab w:val="right" w:leader="dot" w:pos="9204"/>
        </w:tabs>
        <w:spacing w:before="0" w:after="0"/>
        <w:ind w:firstLine="643"/>
        <w:jc w:val="center"/>
        <w:rPr>
          <w:rFonts w:ascii="Times New Roman" w:eastAsia="仿宋_GB2312" w:hAnsi="Times New Roman" w:cs="Times New Roman"/>
          <w:color w:val="000000" w:themeColor="text1"/>
          <w:sz w:val="32"/>
          <w:lang w:eastAsia="zh-CN"/>
        </w:rPr>
      </w:pPr>
    </w:p>
    <w:p w14:paraId="4CA0A29A" w14:textId="3CE15B0A" w:rsidR="0039794D" w:rsidRPr="0080549F" w:rsidRDefault="00CA0C14">
      <w:pPr>
        <w:pStyle w:val="TOC1"/>
        <w:tabs>
          <w:tab w:val="right" w:leader="dot" w:pos="8920"/>
        </w:tabs>
        <w:rPr>
          <w:rFonts w:ascii="Times New Roman" w:eastAsia="仿宋_GB2312" w:hAnsi="Times New Roman" w:cs="Times New Roman"/>
          <w:b w:val="0"/>
          <w:bCs w:val="0"/>
          <w:caps w:val="0"/>
          <w:noProof/>
          <w:kern w:val="2"/>
          <w:sz w:val="28"/>
          <w:szCs w:val="28"/>
          <w:lang w:eastAsia="zh-CN"/>
        </w:rPr>
      </w:pPr>
      <w:r w:rsidRPr="0080549F">
        <w:rPr>
          <w:rFonts w:ascii="Times New Roman" w:eastAsia="仿宋_GB2312" w:hAnsi="Times New Roman" w:cs="Times New Roman"/>
          <w:b w:val="0"/>
          <w:color w:val="000000" w:themeColor="text1"/>
          <w:sz w:val="28"/>
          <w:szCs w:val="28"/>
          <w:lang w:eastAsia="zh-CN"/>
        </w:rPr>
        <w:fldChar w:fldCharType="begin"/>
      </w:r>
      <w:r w:rsidRPr="0080549F">
        <w:rPr>
          <w:rFonts w:ascii="Times New Roman" w:eastAsia="仿宋_GB2312" w:hAnsi="Times New Roman" w:cs="Times New Roman"/>
          <w:b w:val="0"/>
          <w:color w:val="000000" w:themeColor="text1"/>
          <w:sz w:val="28"/>
          <w:szCs w:val="28"/>
          <w:lang w:eastAsia="zh-CN"/>
        </w:rPr>
        <w:instrText xml:space="preserve"> TOC \o "1-2" \h \z \u </w:instrText>
      </w:r>
      <w:r w:rsidRPr="0080549F">
        <w:rPr>
          <w:rFonts w:ascii="Times New Roman" w:eastAsia="仿宋_GB2312" w:hAnsi="Times New Roman" w:cs="Times New Roman"/>
          <w:b w:val="0"/>
          <w:color w:val="000000" w:themeColor="text1"/>
          <w:sz w:val="28"/>
          <w:szCs w:val="28"/>
          <w:lang w:eastAsia="zh-CN"/>
        </w:rPr>
        <w:fldChar w:fldCharType="separate"/>
      </w:r>
      <w:hyperlink w:anchor="_Toc73558282" w:history="1">
        <w:r w:rsidR="0039794D" w:rsidRPr="0080549F">
          <w:rPr>
            <w:rStyle w:val="af0"/>
            <w:rFonts w:ascii="Times New Roman" w:eastAsia="仿宋_GB2312" w:hAnsi="Times New Roman" w:cs="Times New Roman"/>
            <w:b w:val="0"/>
            <w:noProof/>
            <w:kern w:val="44"/>
            <w:sz w:val="28"/>
            <w:szCs w:val="28"/>
            <w:lang w:eastAsia="zh-CN"/>
          </w:rPr>
          <w:t>水土保持监测特性表</w:t>
        </w:r>
        <w:r w:rsidR="0039794D" w:rsidRPr="0080549F">
          <w:rPr>
            <w:rFonts w:ascii="Times New Roman" w:eastAsia="仿宋_GB2312" w:hAnsi="Times New Roman" w:cs="Times New Roman"/>
            <w:b w:val="0"/>
            <w:noProof/>
            <w:webHidden/>
            <w:sz w:val="28"/>
            <w:szCs w:val="28"/>
          </w:rPr>
          <w:tab/>
        </w:r>
        <w:r w:rsidR="0039794D" w:rsidRPr="0080549F">
          <w:rPr>
            <w:rFonts w:ascii="Times New Roman" w:eastAsia="仿宋_GB2312" w:hAnsi="Times New Roman" w:cs="Times New Roman"/>
            <w:b w:val="0"/>
            <w:noProof/>
            <w:webHidden/>
            <w:sz w:val="28"/>
            <w:szCs w:val="28"/>
          </w:rPr>
          <w:fldChar w:fldCharType="begin"/>
        </w:r>
        <w:r w:rsidR="0039794D" w:rsidRPr="0080549F">
          <w:rPr>
            <w:rFonts w:ascii="Times New Roman" w:eastAsia="仿宋_GB2312" w:hAnsi="Times New Roman" w:cs="Times New Roman"/>
            <w:b w:val="0"/>
            <w:noProof/>
            <w:webHidden/>
            <w:sz w:val="28"/>
            <w:szCs w:val="28"/>
          </w:rPr>
          <w:instrText xml:space="preserve"> PAGEREF _Toc73558282 \h </w:instrText>
        </w:r>
        <w:r w:rsidR="0039794D" w:rsidRPr="0080549F">
          <w:rPr>
            <w:rFonts w:ascii="Times New Roman" w:eastAsia="仿宋_GB2312" w:hAnsi="Times New Roman" w:cs="Times New Roman"/>
            <w:b w:val="0"/>
            <w:noProof/>
            <w:webHidden/>
            <w:sz w:val="28"/>
            <w:szCs w:val="28"/>
          </w:rPr>
        </w:r>
        <w:r w:rsidR="0039794D" w:rsidRPr="0080549F">
          <w:rPr>
            <w:rFonts w:ascii="Times New Roman" w:eastAsia="仿宋_GB2312" w:hAnsi="Times New Roman" w:cs="Times New Roman"/>
            <w:b w:val="0"/>
            <w:noProof/>
            <w:webHidden/>
            <w:sz w:val="28"/>
            <w:szCs w:val="28"/>
          </w:rPr>
          <w:fldChar w:fldCharType="separate"/>
        </w:r>
        <w:r w:rsidR="00615FCB">
          <w:rPr>
            <w:rFonts w:ascii="Times New Roman" w:eastAsia="仿宋_GB2312" w:hAnsi="Times New Roman" w:cs="Times New Roman"/>
            <w:b w:val="0"/>
            <w:noProof/>
            <w:webHidden/>
            <w:sz w:val="28"/>
            <w:szCs w:val="28"/>
          </w:rPr>
          <w:t>1</w:t>
        </w:r>
        <w:r w:rsidR="0039794D" w:rsidRPr="0080549F">
          <w:rPr>
            <w:rFonts w:ascii="Times New Roman" w:eastAsia="仿宋_GB2312" w:hAnsi="Times New Roman" w:cs="Times New Roman"/>
            <w:b w:val="0"/>
            <w:noProof/>
            <w:webHidden/>
            <w:sz w:val="28"/>
            <w:szCs w:val="28"/>
          </w:rPr>
          <w:fldChar w:fldCharType="end"/>
        </w:r>
      </w:hyperlink>
    </w:p>
    <w:p w14:paraId="498AB953" w14:textId="7F455647" w:rsidR="0039794D" w:rsidRPr="0080549F" w:rsidRDefault="00495C7F">
      <w:pPr>
        <w:pStyle w:val="TOC1"/>
        <w:tabs>
          <w:tab w:val="right" w:leader="dot" w:pos="8920"/>
        </w:tabs>
        <w:rPr>
          <w:rFonts w:ascii="Times New Roman" w:eastAsia="仿宋_GB2312" w:hAnsi="Times New Roman" w:cs="Times New Roman"/>
          <w:b w:val="0"/>
          <w:bCs w:val="0"/>
          <w:caps w:val="0"/>
          <w:noProof/>
          <w:kern w:val="2"/>
          <w:sz w:val="28"/>
          <w:szCs w:val="28"/>
          <w:lang w:eastAsia="zh-CN"/>
        </w:rPr>
      </w:pPr>
      <w:hyperlink w:anchor="_Toc73558283" w:history="1">
        <w:r w:rsidR="0039794D" w:rsidRPr="0080549F">
          <w:rPr>
            <w:rStyle w:val="af0"/>
            <w:rFonts w:ascii="Times New Roman" w:eastAsia="仿宋_GB2312" w:hAnsi="Times New Roman" w:cs="Times New Roman"/>
            <w:b w:val="0"/>
            <w:noProof/>
            <w:kern w:val="44"/>
            <w:sz w:val="28"/>
            <w:szCs w:val="28"/>
            <w:lang w:eastAsia="zh-CN"/>
          </w:rPr>
          <w:t>前言</w:t>
        </w:r>
        <w:r w:rsidR="0039794D" w:rsidRPr="0080549F">
          <w:rPr>
            <w:rFonts w:ascii="Times New Roman" w:eastAsia="仿宋_GB2312" w:hAnsi="Times New Roman" w:cs="Times New Roman"/>
            <w:b w:val="0"/>
            <w:noProof/>
            <w:webHidden/>
            <w:sz w:val="28"/>
            <w:szCs w:val="28"/>
          </w:rPr>
          <w:tab/>
        </w:r>
        <w:r w:rsidR="0039794D" w:rsidRPr="0080549F">
          <w:rPr>
            <w:rFonts w:ascii="Times New Roman" w:eastAsia="仿宋_GB2312" w:hAnsi="Times New Roman" w:cs="Times New Roman"/>
            <w:b w:val="0"/>
            <w:noProof/>
            <w:webHidden/>
            <w:sz w:val="28"/>
            <w:szCs w:val="28"/>
          </w:rPr>
          <w:fldChar w:fldCharType="begin"/>
        </w:r>
        <w:r w:rsidR="0039794D" w:rsidRPr="0080549F">
          <w:rPr>
            <w:rFonts w:ascii="Times New Roman" w:eastAsia="仿宋_GB2312" w:hAnsi="Times New Roman" w:cs="Times New Roman"/>
            <w:b w:val="0"/>
            <w:noProof/>
            <w:webHidden/>
            <w:sz w:val="28"/>
            <w:szCs w:val="28"/>
          </w:rPr>
          <w:instrText xml:space="preserve"> PAGEREF _Toc73558283 \h </w:instrText>
        </w:r>
        <w:r w:rsidR="0039794D" w:rsidRPr="0080549F">
          <w:rPr>
            <w:rFonts w:ascii="Times New Roman" w:eastAsia="仿宋_GB2312" w:hAnsi="Times New Roman" w:cs="Times New Roman"/>
            <w:b w:val="0"/>
            <w:noProof/>
            <w:webHidden/>
            <w:sz w:val="28"/>
            <w:szCs w:val="28"/>
          </w:rPr>
        </w:r>
        <w:r w:rsidR="0039794D" w:rsidRPr="0080549F">
          <w:rPr>
            <w:rFonts w:ascii="Times New Roman" w:eastAsia="仿宋_GB2312" w:hAnsi="Times New Roman" w:cs="Times New Roman"/>
            <w:b w:val="0"/>
            <w:noProof/>
            <w:webHidden/>
            <w:sz w:val="28"/>
            <w:szCs w:val="28"/>
          </w:rPr>
          <w:fldChar w:fldCharType="separate"/>
        </w:r>
        <w:r w:rsidR="00615FCB">
          <w:rPr>
            <w:rFonts w:ascii="Times New Roman" w:eastAsia="仿宋_GB2312" w:hAnsi="Times New Roman" w:cs="Times New Roman"/>
            <w:b w:val="0"/>
            <w:noProof/>
            <w:webHidden/>
            <w:sz w:val="28"/>
            <w:szCs w:val="28"/>
          </w:rPr>
          <w:t>3</w:t>
        </w:r>
        <w:r w:rsidR="0039794D" w:rsidRPr="0080549F">
          <w:rPr>
            <w:rFonts w:ascii="Times New Roman" w:eastAsia="仿宋_GB2312" w:hAnsi="Times New Roman" w:cs="Times New Roman"/>
            <w:b w:val="0"/>
            <w:noProof/>
            <w:webHidden/>
            <w:sz w:val="28"/>
            <w:szCs w:val="28"/>
          </w:rPr>
          <w:fldChar w:fldCharType="end"/>
        </w:r>
      </w:hyperlink>
    </w:p>
    <w:p w14:paraId="69F474A6" w14:textId="7D34CECF" w:rsidR="0039794D" w:rsidRPr="0080549F" w:rsidRDefault="00495C7F">
      <w:pPr>
        <w:pStyle w:val="TOC1"/>
        <w:tabs>
          <w:tab w:val="right" w:leader="dot" w:pos="8920"/>
        </w:tabs>
        <w:rPr>
          <w:rFonts w:ascii="Times New Roman" w:eastAsia="仿宋_GB2312" w:hAnsi="Times New Roman" w:cs="Times New Roman"/>
          <w:b w:val="0"/>
          <w:bCs w:val="0"/>
          <w:caps w:val="0"/>
          <w:noProof/>
          <w:kern w:val="2"/>
          <w:sz w:val="28"/>
          <w:szCs w:val="28"/>
          <w:lang w:eastAsia="zh-CN"/>
        </w:rPr>
      </w:pPr>
      <w:hyperlink w:anchor="_Toc73558284" w:history="1">
        <w:r w:rsidR="0039794D" w:rsidRPr="0080549F">
          <w:rPr>
            <w:rStyle w:val="af0"/>
            <w:rFonts w:ascii="Times New Roman" w:eastAsia="仿宋_GB2312" w:hAnsi="Times New Roman" w:cs="Times New Roman"/>
            <w:b w:val="0"/>
            <w:noProof/>
            <w:kern w:val="44"/>
            <w:sz w:val="28"/>
            <w:szCs w:val="28"/>
            <w:lang w:eastAsia="zh-CN"/>
          </w:rPr>
          <w:t>1.</w:t>
        </w:r>
        <w:r w:rsidR="0039794D" w:rsidRPr="0080549F">
          <w:rPr>
            <w:rStyle w:val="af0"/>
            <w:rFonts w:ascii="Times New Roman" w:eastAsia="仿宋_GB2312" w:hAnsi="Times New Roman" w:cs="Times New Roman"/>
            <w:b w:val="0"/>
            <w:noProof/>
            <w:kern w:val="44"/>
            <w:sz w:val="28"/>
            <w:szCs w:val="28"/>
            <w:lang w:eastAsia="zh-CN"/>
          </w:rPr>
          <w:t>建设项目及水土保持工作概况</w:t>
        </w:r>
        <w:r w:rsidR="0039794D" w:rsidRPr="0080549F">
          <w:rPr>
            <w:rFonts w:ascii="Times New Roman" w:eastAsia="仿宋_GB2312" w:hAnsi="Times New Roman" w:cs="Times New Roman"/>
            <w:b w:val="0"/>
            <w:noProof/>
            <w:webHidden/>
            <w:sz w:val="28"/>
            <w:szCs w:val="28"/>
          </w:rPr>
          <w:tab/>
        </w:r>
        <w:r w:rsidR="0039794D" w:rsidRPr="0080549F">
          <w:rPr>
            <w:rFonts w:ascii="Times New Roman" w:eastAsia="仿宋_GB2312" w:hAnsi="Times New Roman" w:cs="Times New Roman"/>
            <w:b w:val="0"/>
            <w:noProof/>
            <w:webHidden/>
            <w:sz w:val="28"/>
            <w:szCs w:val="28"/>
          </w:rPr>
          <w:fldChar w:fldCharType="begin"/>
        </w:r>
        <w:r w:rsidR="0039794D" w:rsidRPr="0080549F">
          <w:rPr>
            <w:rFonts w:ascii="Times New Roman" w:eastAsia="仿宋_GB2312" w:hAnsi="Times New Roman" w:cs="Times New Roman"/>
            <w:b w:val="0"/>
            <w:noProof/>
            <w:webHidden/>
            <w:sz w:val="28"/>
            <w:szCs w:val="28"/>
          </w:rPr>
          <w:instrText xml:space="preserve"> PAGEREF _Toc73558284 \h </w:instrText>
        </w:r>
        <w:r w:rsidR="0039794D" w:rsidRPr="0080549F">
          <w:rPr>
            <w:rFonts w:ascii="Times New Roman" w:eastAsia="仿宋_GB2312" w:hAnsi="Times New Roman" w:cs="Times New Roman"/>
            <w:b w:val="0"/>
            <w:noProof/>
            <w:webHidden/>
            <w:sz w:val="28"/>
            <w:szCs w:val="28"/>
          </w:rPr>
        </w:r>
        <w:r w:rsidR="0039794D" w:rsidRPr="0080549F">
          <w:rPr>
            <w:rFonts w:ascii="Times New Roman" w:eastAsia="仿宋_GB2312" w:hAnsi="Times New Roman" w:cs="Times New Roman"/>
            <w:b w:val="0"/>
            <w:noProof/>
            <w:webHidden/>
            <w:sz w:val="28"/>
            <w:szCs w:val="28"/>
          </w:rPr>
          <w:fldChar w:fldCharType="separate"/>
        </w:r>
        <w:r w:rsidR="00615FCB">
          <w:rPr>
            <w:rFonts w:ascii="Times New Roman" w:eastAsia="仿宋_GB2312" w:hAnsi="Times New Roman" w:cs="Times New Roman"/>
            <w:b w:val="0"/>
            <w:noProof/>
            <w:webHidden/>
            <w:sz w:val="28"/>
            <w:szCs w:val="28"/>
          </w:rPr>
          <w:t>5</w:t>
        </w:r>
        <w:r w:rsidR="0039794D" w:rsidRPr="0080549F">
          <w:rPr>
            <w:rFonts w:ascii="Times New Roman" w:eastAsia="仿宋_GB2312" w:hAnsi="Times New Roman" w:cs="Times New Roman"/>
            <w:b w:val="0"/>
            <w:noProof/>
            <w:webHidden/>
            <w:sz w:val="28"/>
            <w:szCs w:val="28"/>
          </w:rPr>
          <w:fldChar w:fldCharType="end"/>
        </w:r>
      </w:hyperlink>
    </w:p>
    <w:p w14:paraId="622BF9CA" w14:textId="5EC0EC97"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85" w:history="1">
        <w:r w:rsidR="0039794D" w:rsidRPr="0080549F">
          <w:rPr>
            <w:rStyle w:val="af0"/>
            <w:rFonts w:ascii="Times New Roman" w:eastAsia="仿宋_GB2312" w:hAnsi="Times New Roman" w:cs="Times New Roman"/>
            <w:noProof/>
            <w:sz w:val="28"/>
            <w:szCs w:val="28"/>
            <w:lang w:eastAsia="zh-CN"/>
          </w:rPr>
          <w:t>1.1</w:t>
        </w:r>
        <w:r w:rsidR="0039794D" w:rsidRPr="0080549F">
          <w:rPr>
            <w:rStyle w:val="af0"/>
            <w:rFonts w:ascii="Times New Roman" w:eastAsia="仿宋_GB2312" w:hAnsi="Times New Roman" w:cs="Times New Roman"/>
            <w:noProof/>
            <w:sz w:val="28"/>
            <w:szCs w:val="28"/>
            <w:lang w:eastAsia="zh-CN"/>
          </w:rPr>
          <w:t>建设项目概况</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_Toc73558285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5</w:t>
        </w:r>
        <w:r w:rsidR="0039794D" w:rsidRPr="0080549F">
          <w:rPr>
            <w:rFonts w:ascii="Times New Roman" w:eastAsia="仿宋_GB2312" w:hAnsi="Times New Roman" w:cs="Times New Roman"/>
            <w:noProof/>
            <w:webHidden/>
            <w:sz w:val="28"/>
            <w:szCs w:val="28"/>
          </w:rPr>
          <w:fldChar w:fldCharType="end"/>
        </w:r>
      </w:hyperlink>
    </w:p>
    <w:p w14:paraId="4C1AB364" w14:textId="6CAF71DC"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86" w:history="1">
        <w:r w:rsidR="0039794D" w:rsidRPr="0080549F">
          <w:rPr>
            <w:rStyle w:val="af0"/>
            <w:rFonts w:ascii="Times New Roman" w:eastAsia="仿宋_GB2312" w:hAnsi="Times New Roman" w:cs="Times New Roman"/>
            <w:noProof/>
            <w:sz w:val="28"/>
            <w:szCs w:val="28"/>
            <w:lang w:eastAsia="zh-CN"/>
          </w:rPr>
          <w:t>1.2</w:t>
        </w:r>
        <w:r w:rsidR="0039794D" w:rsidRPr="0080549F">
          <w:rPr>
            <w:rStyle w:val="af0"/>
            <w:rFonts w:ascii="Times New Roman" w:eastAsia="仿宋_GB2312" w:hAnsi="Times New Roman" w:cs="Times New Roman"/>
            <w:noProof/>
            <w:sz w:val="28"/>
            <w:szCs w:val="28"/>
            <w:lang w:eastAsia="zh-CN"/>
          </w:rPr>
          <w:t>水土流失防治工作概况</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_Toc73558286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8</w:t>
        </w:r>
        <w:r w:rsidR="0039794D" w:rsidRPr="0080549F">
          <w:rPr>
            <w:rFonts w:ascii="Times New Roman" w:eastAsia="仿宋_GB2312" w:hAnsi="Times New Roman" w:cs="Times New Roman"/>
            <w:noProof/>
            <w:webHidden/>
            <w:sz w:val="28"/>
            <w:szCs w:val="28"/>
          </w:rPr>
          <w:fldChar w:fldCharType="end"/>
        </w:r>
      </w:hyperlink>
    </w:p>
    <w:p w14:paraId="3760EA95" w14:textId="2DEF2BC9"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87" w:history="1">
        <w:r w:rsidR="0039794D" w:rsidRPr="0080549F">
          <w:rPr>
            <w:rStyle w:val="af0"/>
            <w:rFonts w:ascii="Times New Roman" w:eastAsia="仿宋_GB2312" w:hAnsi="Times New Roman" w:cs="Times New Roman"/>
            <w:noProof/>
            <w:sz w:val="28"/>
            <w:szCs w:val="28"/>
            <w:lang w:eastAsia="zh-CN"/>
          </w:rPr>
          <w:t>1.3</w:t>
        </w:r>
        <w:r w:rsidR="0039794D" w:rsidRPr="0080549F">
          <w:rPr>
            <w:rStyle w:val="af0"/>
            <w:rFonts w:ascii="Times New Roman" w:eastAsia="仿宋_GB2312" w:hAnsi="Times New Roman" w:cs="Times New Roman"/>
            <w:noProof/>
            <w:sz w:val="28"/>
            <w:szCs w:val="28"/>
            <w:lang w:eastAsia="zh-CN"/>
          </w:rPr>
          <w:t>监测工作实施情况</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_Toc73558287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9</w:t>
        </w:r>
        <w:r w:rsidR="0039794D" w:rsidRPr="0080549F">
          <w:rPr>
            <w:rFonts w:ascii="Times New Roman" w:eastAsia="仿宋_GB2312" w:hAnsi="Times New Roman" w:cs="Times New Roman"/>
            <w:noProof/>
            <w:webHidden/>
            <w:sz w:val="28"/>
            <w:szCs w:val="28"/>
          </w:rPr>
          <w:fldChar w:fldCharType="end"/>
        </w:r>
      </w:hyperlink>
    </w:p>
    <w:p w14:paraId="1C141525" w14:textId="464A5099" w:rsidR="0039794D" w:rsidRPr="0080549F" w:rsidRDefault="00495C7F">
      <w:pPr>
        <w:pStyle w:val="TOC1"/>
        <w:tabs>
          <w:tab w:val="right" w:leader="dot" w:pos="8920"/>
        </w:tabs>
        <w:rPr>
          <w:rFonts w:ascii="Times New Roman" w:eastAsia="仿宋_GB2312" w:hAnsi="Times New Roman" w:cs="Times New Roman"/>
          <w:b w:val="0"/>
          <w:bCs w:val="0"/>
          <w:caps w:val="0"/>
          <w:noProof/>
          <w:kern w:val="2"/>
          <w:sz w:val="28"/>
          <w:szCs w:val="28"/>
          <w:lang w:eastAsia="zh-CN"/>
        </w:rPr>
      </w:pPr>
      <w:hyperlink w:anchor="_Toc73558288" w:history="1">
        <w:r w:rsidR="0039794D" w:rsidRPr="0080549F">
          <w:rPr>
            <w:rStyle w:val="af0"/>
            <w:rFonts w:ascii="Times New Roman" w:eastAsia="仿宋_GB2312" w:hAnsi="Times New Roman" w:cs="Times New Roman"/>
            <w:b w:val="0"/>
            <w:noProof/>
            <w:kern w:val="44"/>
            <w:sz w:val="28"/>
            <w:szCs w:val="28"/>
            <w:lang w:eastAsia="zh-CN"/>
          </w:rPr>
          <w:t>2</w:t>
        </w:r>
        <w:r w:rsidR="0039794D" w:rsidRPr="0080549F">
          <w:rPr>
            <w:rStyle w:val="af0"/>
            <w:rFonts w:ascii="Times New Roman" w:eastAsia="仿宋_GB2312" w:hAnsi="Times New Roman" w:cs="Times New Roman"/>
            <w:b w:val="0"/>
            <w:noProof/>
            <w:kern w:val="44"/>
            <w:sz w:val="28"/>
            <w:szCs w:val="28"/>
            <w:lang w:eastAsia="zh-CN"/>
          </w:rPr>
          <w:t>监测内容和方法</w:t>
        </w:r>
        <w:r w:rsidR="0039794D" w:rsidRPr="0080549F">
          <w:rPr>
            <w:rFonts w:ascii="Times New Roman" w:eastAsia="仿宋_GB2312" w:hAnsi="Times New Roman" w:cs="Times New Roman"/>
            <w:b w:val="0"/>
            <w:noProof/>
            <w:webHidden/>
            <w:sz w:val="28"/>
            <w:szCs w:val="28"/>
          </w:rPr>
          <w:tab/>
        </w:r>
        <w:r w:rsidR="0039794D" w:rsidRPr="0080549F">
          <w:rPr>
            <w:rFonts w:ascii="Times New Roman" w:eastAsia="仿宋_GB2312" w:hAnsi="Times New Roman" w:cs="Times New Roman"/>
            <w:b w:val="0"/>
            <w:noProof/>
            <w:webHidden/>
            <w:sz w:val="28"/>
            <w:szCs w:val="28"/>
          </w:rPr>
          <w:fldChar w:fldCharType="begin"/>
        </w:r>
        <w:r w:rsidR="0039794D" w:rsidRPr="0080549F">
          <w:rPr>
            <w:rFonts w:ascii="Times New Roman" w:eastAsia="仿宋_GB2312" w:hAnsi="Times New Roman" w:cs="Times New Roman"/>
            <w:b w:val="0"/>
            <w:noProof/>
            <w:webHidden/>
            <w:sz w:val="28"/>
            <w:szCs w:val="28"/>
          </w:rPr>
          <w:instrText xml:space="preserve"> PAGEREF _Toc73558288 \h </w:instrText>
        </w:r>
        <w:r w:rsidR="0039794D" w:rsidRPr="0080549F">
          <w:rPr>
            <w:rFonts w:ascii="Times New Roman" w:eastAsia="仿宋_GB2312" w:hAnsi="Times New Roman" w:cs="Times New Roman"/>
            <w:b w:val="0"/>
            <w:noProof/>
            <w:webHidden/>
            <w:sz w:val="28"/>
            <w:szCs w:val="28"/>
          </w:rPr>
        </w:r>
        <w:r w:rsidR="0039794D" w:rsidRPr="0080549F">
          <w:rPr>
            <w:rFonts w:ascii="Times New Roman" w:eastAsia="仿宋_GB2312" w:hAnsi="Times New Roman" w:cs="Times New Roman"/>
            <w:b w:val="0"/>
            <w:noProof/>
            <w:webHidden/>
            <w:sz w:val="28"/>
            <w:szCs w:val="28"/>
          </w:rPr>
          <w:fldChar w:fldCharType="separate"/>
        </w:r>
        <w:r w:rsidR="00615FCB">
          <w:rPr>
            <w:rFonts w:ascii="Times New Roman" w:eastAsia="仿宋_GB2312" w:hAnsi="Times New Roman" w:cs="Times New Roman"/>
            <w:b w:val="0"/>
            <w:noProof/>
            <w:webHidden/>
            <w:sz w:val="28"/>
            <w:szCs w:val="28"/>
          </w:rPr>
          <w:t>12</w:t>
        </w:r>
        <w:r w:rsidR="0039794D" w:rsidRPr="0080549F">
          <w:rPr>
            <w:rFonts w:ascii="Times New Roman" w:eastAsia="仿宋_GB2312" w:hAnsi="Times New Roman" w:cs="Times New Roman"/>
            <w:b w:val="0"/>
            <w:noProof/>
            <w:webHidden/>
            <w:sz w:val="28"/>
            <w:szCs w:val="28"/>
          </w:rPr>
          <w:fldChar w:fldCharType="end"/>
        </w:r>
      </w:hyperlink>
    </w:p>
    <w:p w14:paraId="497BFD10" w14:textId="547633A0"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89" w:history="1">
        <w:r w:rsidR="0039794D" w:rsidRPr="0080549F">
          <w:rPr>
            <w:rStyle w:val="af0"/>
            <w:rFonts w:ascii="Times New Roman" w:eastAsia="仿宋_GB2312" w:hAnsi="Times New Roman" w:cs="Times New Roman"/>
            <w:noProof/>
            <w:sz w:val="28"/>
            <w:szCs w:val="28"/>
            <w:lang w:eastAsia="zh-CN"/>
          </w:rPr>
          <w:t>2.1</w:t>
        </w:r>
        <w:r w:rsidR="0039794D" w:rsidRPr="0080549F">
          <w:rPr>
            <w:rStyle w:val="af0"/>
            <w:rFonts w:ascii="Times New Roman" w:eastAsia="仿宋_GB2312" w:hAnsi="Times New Roman" w:cs="Times New Roman"/>
            <w:noProof/>
            <w:sz w:val="28"/>
            <w:szCs w:val="28"/>
            <w:lang w:eastAsia="zh-CN"/>
          </w:rPr>
          <w:t>扰动土地情况</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_Toc73558289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12</w:t>
        </w:r>
        <w:r w:rsidR="0039794D" w:rsidRPr="0080549F">
          <w:rPr>
            <w:rFonts w:ascii="Times New Roman" w:eastAsia="仿宋_GB2312" w:hAnsi="Times New Roman" w:cs="Times New Roman"/>
            <w:noProof/>
            <w:webHidden/>
            <w:sz w:val="28"/>
            <w:szCs w:val="28"/>
          </w:rPr>
          <w:fldChar w:fldCharType="end"/>
        </w:r>
      </w:hyperlink>
    </w:p>
    <w:p w14:paraId="34A839BC" w14:textId="19F1198B"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90" w:history="1">
        <w:r w:rsidR="0039794D" w:rsidRPr="0080549F">
          <w:rPr>
            <w:rStyle w:val="af0"/>
            <w:rFonts w:ascii="Times New Roman" w:eastAsia="仿宋_GB2312" w:hAnsi="Times New Roman" w:cs="Times New Roman"/>
            <w:noProof/>
            <w:sz w:val="28"/>
            <w:szCs w:val="28"/>
            <w:lang w:eastAsia="zh-CN"/>
          </w:rPr>
          <w:t>2.2</w:t>
        </w:r>
        <w:r w:rsidR="0039794D" w:rsidRPr="0080549F">
          <w:rPr>
            <w:rStyle w:val="af0"/>
            <w:rFonts w:ascii="Times New Roman" w:eastAsia="仿宋_GB2312" w:hAnsi="Times New Roman" w:cs="Times New Roman"/>
            <w:noProof/>
            <w:sz w:val="28"/>
            <w:szCs w:val="28"/>
            <w:lang w:eastAsia="zh-CN"/>
          </w:rPr>
          <w:t>取料</w:t>
        </w:r>
        <w:r w:rsidR="0039794D" w:rsidRPr="0080549F">
          <w:rPr>
            <w:rStyle w:val="af0"/>
            <w:rFonts w:ascii="Times New Roman" w:eastAsia="仿宋_GB2312" w:hAnsi="Times New Roman" w:cs="Times New Roman"/>
            <w:noProof/>
            <w:sz w:val="28"/>
            <w:szCs w:val="28"/>
            <w:lang w:eastAsia="zh-CN"/>
          </w:rPr>
          <w:t>(</w:t>
        </w:r>
        <w:r w:rsidR="0039794D" w:rsidRPr="0080549F">
          <w:rPr>
            <w:rStyle w:val="af0"/>
            <w:rFonts w:ascii="Times New Roman" w:eastAsia="仿宋_GB2312" w:hAnsi="Times New Roman" w:cs="Times New Roman"/>
            <w:noProof/>
            <w:sz w:val="28"/>
            <w:szCs w:val="28"/>
            <w:lang w:eastAsia="zh-CN"/>
          </w:rPr>
          <w:t>土、石</w:t>
        </w:r>
        <w:r w:rsidR="0039794D" w:rsidRPr="0080549F">
          <w:rPr>
            <w:rStyle w:val="af0"/>
            <w:rFonts w:ascii="Times New Roman" w:eastAsia="仿宋_GB2312" w:hAnsi="Times New Roman" w:cs="Times New Roman"/>
            <w:noProof/>
            <w:sz w:val="28"/>
            <w:szCs w:val="28"/>
            <w:lang w:eastAsia="zh-CN"/>
          </w:rPr>
          <w:t>)</w:t>
        </w:r>
        <w:r w:rsidR="0039794D" w:rsidRPr="0080549F">
          <w:rPr>
            <w:rStyle w:val="af0"/>
            <w:rFonts w:ascii="Times New Roman" w:eastAsia="仿宋_GB2312" w:hAnsi="Times New Roman" w:cs="Times New Roman"/>
            <w:noProof/>
            <w:sz w:val="28"/>
            <w:szCs w:val="28"/>
            <w:lang w:eastAsia="zh-CN"/>
          </w:rPr>
          <w:t>、弃渣</w:t>
        </w:r>
        <w:r w:rsidR="0039794D" w:rsidRPr="0080549F">
          <w:rPr>
            <w:rStyle w:val="af0"/>
            <w:rFonts w:ascii="Times New Roman" w:eastAsia="仿宋_GB2312" w:hAnsi="Times New Roman" w:cs="Times New Roman"/>
            <w:noProof/>
            <w:sz w:val="28"/>
            <w:szCs w:val="28"/>
            <w:lang w:eastAsia="zh-CN"/>
          </w:rPr>
          <w:t>(</w:t>
        </w:r>
        <w:r w:rsidR="0039794D" w:rsidRPr="0080549F">
          <w:rPr>
            <w:rStyle w:val="af0"/>
            <w:rFonts w:ascii="Times New Roman" w:eastAsia="仿宋_GB2312" w:hAnsi="Times New Roman" w:cs="Times New Roman"/>
            <w:noProof/>
            <w:sz w:val="28"/>
            <w:szCs w:val="28"/>
            <w:lang w:eastAsia="zh-CN"/>
          </w:rPr>
          <w:t>土、石、矸石、尾矿等</w:t>
        </w:r>
        <w:r w:rsidR="0039794D" w:rsidRPr="0080549F">
          <w:rPr>
            <w:rStyle w:val="af0"/>
            <w:rFonts w:ascii="Times New Roman" w:eastAsia="仿宋_GB2312" w:hAnsi="Times New Roman" w:cs="Times New Roman"/>
            <w:noProof/>
            <w:sz w:val="28"/>
            <w:szCs w:val="28"/>
            <w:lang w:eastAsia="zh-CN"/>
          </w:rPr>
          <w:t>)</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_Toc73558290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12</w:t>
        </w:r>
        <w:r w:rsidR="0039794D" w:rsidRPr="0080549F">
          <w:rPr>
            <w:rFonts w:ascii="Times New Roman" w:eastAsia="仿宋_GB2312" w:hAnsi="Times New Roman" w:cs="Times New Roman"/>
            <w:noProof/>
            <w:webHidden/>
            <w:sz w:val="28"/>
            <w:szCs w:val="28"/>
          </w:rPr>
          <w:fldChar w:fldCharType="end"/>
        </w:r>
      </w:hyperlink>
    </w:p>
    <w:p w14:paraId="34BBC2DB" w14:textId="16CA08EE"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91" w:history="1">
        <w:r w:rsidR="0039794D" w:rsidRPr="0080549F">
          <w:rPr>
            <w:rStyle w:val="af0"/>
            <w:rFonts w:ascii="Times New Roman" w:eastAsia="仿宋_GB2312" w:hAnsi="Times New Roman" w:cs="Times New Roman"/>
            <w:noProof/>
            <w:sz w:val="28"/>
            <w:szCs w:val="28"/>
            <w:lang w:eastAsia="zh-CN"/>
          </w:rPr>
          <w:t>2.3</w:t>
        </w:r>
        <w:r w:rsidR="0039794D" w:rsidRPr="0080549F">
          <w:rPr>
            <w:rStyle w:val="af0"/>
            <w:rFonts w:ascii="Times New Roman" w:eastAsia="仿宋_GB2312" w:hAnsi="Times New Roman" w:cs="Times New Roman"/>
            <w:noProof/>
            <w:sz w:val="28"/>
            <w:szCs w:val="28"/>
            <w:lang w:eastAsia="zh-CN"/>
          </w:rPr>
          <w:t>水土保持措施</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_Toc73558291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12</w:t>
        </w:r>
        <w:r w:rsidR="0039794D" w:rsidRPr="0080549F">
          <w:rPr>
            <w:rFonts w:ascii="Times New Roman" w:eastAsia="仿宋_GB2312" w:hAnsi="Times New Roman" w:cs="Times New Roman"/>
            <w:noProof/>
            <w:webHidden/>
            <w:sz w:val="28"/>
            <w:szCs w:val="28"/>
          </w:rPr>
          <w:fldChar w:fldCharType="end"/>
        </w:r>
      </w:hyperlink>
    </w:p>
    <w:p w14:paraId="222F1211" w14:textId="58EC8F01"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92" w:history="1">
        <w:r w:rsidR="0039794D" w:rsidRPr="0080549F">
          <w:rPr>
            <w:rStyle w:val="af0"/>
            <w:rFonts w:ascii="Times New Roman" w:eastAsia="仿宋_GB2312" w:hAnsi="Times New Roman" w:cs="Times New Roman"/>
            <w:noProof/>
            <w:sz w:val="28"/>
            <w:szCs w:val="28"/>
            <w:lang w:eastAsia="zh-CN"/>
          </w:rPr>
          <w:t>2.4</w:t>
        </w:r>
        <w:r w:rsidR="0039794D" w:rsidRPr="0080549F">
          <w:rPr>
            <w:rStyle w:val="af0"/>
            <w:rFonts w:ascii="Times New Roman" w:eastAsia="仿宋_GB2312" w:hAnsi="Times New Roman" w:cs="Times New Roman"/>
            <w:noProof/>
            <w:sz w:val="28"/>
            <w:szCs w:val="28"/>
            <w:lang w:eastAsia="zh-CN"/>
          </w:rPr>
          <w:t>水土流失情况</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_Toc73558292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12</w:t>
        </w:r>
        <w:r w:rsidR="0039794D" w:rsidRPr="0080549F">
          <w:rPr>
            <w:rFonts w:ascii="Times New Roman" w:eastAsia="仿宋_GB2312" w:hAnsi="Times New Roman" w:cs="Times New Roman"/>
            <w:noProof/>
            <w:webHidden/>
            <w:sz w:val="28"/>
            <w:szCs w:val="28"/>
          </w:rPr>
          <w:fldChar w:fldCharType="end"/>
        </w:r>
      </w:hyperlink>
    </w:p>
    <w:p w14:paraId="02D4ED19" w14:textId="77668B17" w:rsidR="0039794D" w:rsidRPr="0080549F" w:rsidRDefault="00495C7F">
      <w:pPr>
        <w:pStyle w:val="TOC1"/>
        <w:tabs>
          <w:tab w:val="right" w:leader="dot" w:pos="8920"/>
        </w:tabs>
        <w:rPr>
          <w:rFonts w:ascii="Times New Roman" w:eastAsia="仿宋_GB2312" w:hAnsi="Times New Roman" w:cs="Times New Roman"/>
          <w:b w:val="0"/>
          <w:bCs w:val="0"/>
          <w:caps w:val="0"/>
          <w:noProof/>
          <w:kern w:val="2"/>
          <w:sz w:val="28"/>
          <w:szCs w:val="28"/>
          <w:lang w:eastAsia="zh-CN"/>
        </w:rPr>
      </w:pPr>
      <w:hyperlink w:anchor="_Toc73558293" w:history="1">
        <w:r w:rsidR="0039794D" w:rsidRPr="0080549F">
          <w:rPr>
            <w:rStyle w:val="af0"/>
            <w:rFonts w:ascii="Times New Roman" w:eastAsia="仿宋_GB2312" w:hAnsi="Times New Roman" w:cs="Times New Roman"/>
            <w:b w:val="0"/>
            <w:noProof/>
            <w:kern w:val="44"/>
            <w:sz w:val="28"/>
            <w:szCs w:val="28"/>
            <w:lang w:eastAsia="zh-CN"/>
          </w:rPr>
          <w:t>3.</w:t>
        </w:r>
        <w:r w:rsidR="0039794D" w:rsidRPr="0080549F">
          <w:rPr>
            <w:rStyle w:val="af0"/>
            <w:rFonts w:ascii="Times New Roman" w:eastAsia="仿宋_GB2312" w:hAnsi="Times New Roman" w:cs="Times New Roman"/>
            <w:b w:val="0"/>
            <w:noProof/>
            <w:kern w:val="44"/>
            <w:sz w:val="28"/>
            <w:szCs w:val="28"/>
            <w:lang w:eastAsia="zh-CN"/>
          </w:rPr>
          <w:t>重点对象水土流失动态监测</w:t>
        </w:r>
        <w:r w:rsidR="0039794D" w:rsidRPr="0080549F">
          <w:rPr>
            <w:rFonts w:ascii="Times New Roman" w:eastAsia="仿宋_GB2312" w:hAnsi="Times New Roman" w:cs="Times New Roman"/>
            <w:b w:val="0"/>
            <w:noProof/>
            <w:webHidden/>
            <w:sz w:val="28"/>
            <w:szCs w:val="28"/>
          </w:rPr>
          <w:tab/>
        </w:r>
        <w:r w:rsidR="0039794D" w:rsidRPr="0080549F">
          <w:rPr>
            <w:rFonts w:ascii="Times New Roman" w:eastAsia="仿宋_GB2312" w:hAnsi="Times New Roman" w:cs="Times New Roman"/>
            <w:b w:val="0"/>
            <w:noProof/>
            <w:webHidden/>
            <w:sz w:val="28"/>
            <w:szCs w:val="28"/>
          </w:rPr>
          <w:fldChar w:fldCharType="begin"/>
        </w:r>
        <w:r w:rsidR="0039794D" w:rsidRPr="0080549F">
          <w:rPr>
            <w:rFonts w:ascii="Times New Roman" w:eastAsia="仿宋_GB2312" w:hAnsi="Times New Roman" w:cs="Times New Roman"/>
            <w:b w:val="0"/>
            <w:noProof/>
            <w:webHidden/>
            <w:sz w:val="28"/>
            <w:szCs w:val="28"/>
          </w:rPr>
          <w:instrText xml:space="preserve"> PAGEREF _Toc73558293 \h </w:instrText>
        </w:r>
        <w:r w:rsidR="0039794D" w:rsidRPr="0080549F">
          <w:rPr>
            <w:rFonts w:ascii="Times New Roman" w:eastAsia="仿宋_GB2312" w:hAnsi="Times New Roman" w:cs="Times New Roman"/>
            <w:b w:val="0"/>
            <w:noProof/>
            <w:webHidden/>
            <w:sz w:val="28"/>
            <w:szCs w:val="28"/>
          </w:rPr>
        </w:r>
        <w:r w:rsidR="0039794D" w:rsidRPr="0080549F">
          <w:rPr>
            <w:rFonts w:ascii="Times New Roman" w:eastAsia="仿宋_GB2312" w:hAnsi="Times New Roman" w:cs="Times New Roman"/>
            <w:b w:val="0"/>
            <w:noProof/>
            <w:webHidden/>
            <w:sz w:val="28"/>
            <w:szCs w:val="28"/>
          </w:rPr>
          <w:fldChar w:fldCharType="separate"/>
        </w:r>
        <w:r w:rsidR="00615FCB">
          <w:rPr>
            <w:rFonts w:ascii="Times New Roman" w:eastAsia="仿宋_GB2312" w:hAnsi="Times New Roman" w:cs="Times New Roman"/>
            <w:b w:val="0"/>
            <w:noProof/>
            <w:webHidden/>
            <w:sz w:val="28"/>
            <w:szCs w:val="28"/>
          </w:rPr>
          <w:t>13</w:t>
        </w:r>
        <w:r w:rsidR="0039794D" w:rsidRPr="0080549F">
          <w:rPr>
            <w:rFonts w:ascii="Times New Roman" w:eastAsia="仿宋_GB2312" w:hAnsi="Times New Roman" w:cs="Times New Roman"/>
            <w:b w:val="0"/>
            <w:noProof/>
            <w:webHidden/>
            <w:sz w:val="28"/>
            <w:szCs w:val="28"/>
          </w:rPr>
          <w:fldChar w:fldCharType="end"/>
        </w:r>
      </w:hyperlink>
    </w:p>
    <w:p w14:paraId="3D98802B" w14:textId="4F5ECBEE"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94" w:history="1">
        <w:r w:rsidR="0039794D" w:rsidRPr="0080549F">
          <w:rPr>
            <w:rStyle w:val="af0"/>
            <w:rFonts w:ascii="Times New Roman" w:eastAsia="仿宋_GB2312" w:hAnsi="Times New Roman" w:cs="Times New Roman"/>
            <w:noProof/>
            <w:sz w:val="28"/>
            <w:szCs w:val="28"/>
            <w:lang w:eastAsia="zh-CN"/>
          </w:rPr>
          <w:t>3.1</w:t>
        </w:r>
        <w:r w:rsidR="0039794D" w:rsidRPr="0080549F">
          <w:rPr>
            <w:rStyle w:val="af0"/>
            <w:rFonts w:ascii="Times New Roman" w:eastAsia="仿宋_GB2312" w:hAnsi="Times New Roman" w:cs="Times New Roman"/>
            <w:noProof/>
            <w:sz w:val="28"/>
            <w:szCs w:val="28"/>
            <w:lang w:eastAsia="zh-CN"/>
          </w:rPr>
          <w:t>防治责任范围监测</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_Toc73558294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13</w:t>
        </w:r>
        <w:r w:rsidR="0039794D" w:rsidRPr="0080549F">
          <w:rPr>
            <w:rFonts w:ascii="Times New Roman" w:eastAsia="仿宋_GB2312" w:hAnsi="Times New Roman" w:cs="Times New Roman"/>
            <w:noProof/>
            <w:webHidden/>
            <w:sz w:val="28"/>
            <w:szCs w:val="28"/>
          </w:rPr>
          <w:fldChar w:fldCharType="end"/>
        </w:r>
      </w:hyperlink>
    </w:p>
    <w:p w14:paraId="1E79D249" w14:textId="377C0ED4"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95" w:history="1">
        <w:r w:rsidR="0039794D" w:rsidRPr="0080549F">
          <w:rPr>
            <w:rStyle w:val="af0"/>
            <w:rFonts w:ascii="Times New Roman" w:eastAsia="仿宋_GB2312" w:hAnsi="Times New Roman" w:cs="Times New Roman"/>
            <w:noProof/>
            <w:sz w:val="28"/>
            <w:szCs w:val="28"/>
            <w:lang w:eastAsia="zh-CN"/>
          </w:rPr>
          <w:t>3.2</w:t>
        </w:r>
        <w:r w:rsidR="0039794D" w:rsidRPr="0080549F">
          <w:rPr>
            <w:rStyle w:val="af0"/>
            <w:rFonts w:ascii="Times New Roman" w:eastAsia="仿宋_GB2312" w:hAnsi="Times New Roman" w:cs="Times New Roman"/>
            <w:noProof/>
            <w:sz w:val="28"/>
            <w:szCs w:val="28"/>
            <w:lang w:eastAsia="zh-CN"/>
          </w:rPr>
          <w:t>取料场监测结果</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_Toc73558295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14</w:t>
        </w:r>
        <w:r w:rsidR="0039794D" w:rsidRPr="0080549F">
          <w:rPr>
            <w:rFonts w:ascii="Times New Roman" w:eastAsia="仿宋_GB2312" w:hAnsi="Times New Roman" w:cs="Times New Roman"/>
            <w:noProof/>
            <w:webHidden/>
            <w:sz w:val="28"/>
            <w:szCs w:val="28"/>
          </w:rPr>
          <w:fldChar w:fldCharType="end"/>
        </w:r>
      </w:hyperlink>
    </w:p>
    <w:p w14:paraId="4284EAC6" w14:textId="5E7DFAB1"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96" w:history="1">
        <w:r w:rsidR="0039794D" w:rsidRPr="0080549F">
          <w:rPr>
            <w:rStyle w:val="af0"/>
            <w:rFonts w:ascii="Times New Roman" w:eastAsia="仿宋_GB2312" w:hAnsi="Times New Roman" w:cs="Times New Roman"/>
            <w:noProof/>
            <w:sz w:val="28"/>
            <w:szCs w:val="28"/>
            <w:lang w:eastAsia="zh-CN"/>
          </w:rPr>
          <w:t>3.3</w:t>
        </w:r>
        <w:r w:rsidR="0039794D" w:rsidRPr="0080549F">
          <w:rPr>
            <w:rStyle w:val="af0"/>
            <w:rFonts w:ascii="Times New Roman" w:eastAsia="仿宋_GB2312" w:hAnsi="Times New Roman" w:cs="Times New Roman"/>
            <w:noProof/>
            <w:sz w:val="28"/>
            <w:szCs w:val="28"/>
            <w:lang w:eastAsia="zh-CN"/>
          </w:rPr>
          <w:t>弃渣场监测结果</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_Toc73558296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14</w:t>
        </w:r>
        <w:r w:rsidR="0039794D" w:rsidRPr="0080549F">
          <w:rPr>
            <w:rFonts w:ascii="Times New Roman" w:eastAsia="仿宋_GB2312" w:hAnsi="Times New Roman" w:cs="Times New Roman"/>
            <w:noProof/>
            <w:webHidden/>
            <w:sz w:val="28"/>
            <w:szCs w:val="28"/>
          </w:rPr>
          <w:fldChar w:fldCharType="end"/>
        </w:r>
      </w:hyperlink>
    </w:p>
    <w:p w14:paraId="002F86E0" w14:textId="6457AC79"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97" w:history="1">
        <w:r w:rsidR="0039794D" w:rsidRPr="0080549F">
          <w:rPr>
            <w:rStyle w:val="af0"/>
            <w:rFonts w:ascii="Times New Roman" w:eastAsia="仿宋_GB2312" w:hAnsi="Times New Roman" w:cs="Times New Roman"/>
            <w:noProof/>
            <w:sz w:val="28"/>
            <w:szCs w:val="28"/>
            <w:lang w:eastAsia="zh-CN"/>
          </w:rPr>
          <w:t>3.4</w:t>
        </w:r>
        <w:r w:rsidR="0039794D" w:rsidRPr="0080549F">
          <w:rPr>
            <w:rStyle w:val="af0"/>
            <w:rFonts w:ascii="Times New Roman" w:eastAsia="仿宋_GB2312" w:hAnsi="Times New Roman" w:cs="Times New Roman"/>
            <w:noProof/>
            <w:sz w:val="28"/>
            <w:szCs w:val="28"/>
            <w:lang w:eastAsia="zh-CN"/>
          </w:rPr>
          <w:t>土石方流量监测结果</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_Toc73558297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14</w:t>
        </w:r>
        <w:r w:rsidR="0039794D" w:rsidRPr="0080549F">
          <w:rPr>
            <w:rFonts w:ascii="Times New Roman" w:eastAsia="仿宋_GB2312" w:hAnsi="Times New Roman" w:cs="Times New Roman"/>
            <w:noProof/>
            <w:webHidden/>
            <w:sz w:val="28"/>
            <w:szCs w:val="28"/>
          </w:rPr>
          <w:fldChar w:fldCharType="end"/>
        </w:r>
      </w:hyperlink>
    </w:p>
    <w:p w14:paraId="3A55E3CA" w14:textId="52CF35A6"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298" w:history="1">
        <w:r w:rsidR="0039794D" w:rsidRPr="0080549F">
          <w:rPr>
            <w:rStyle w:val="af0"/>
            <w:rFonts w:ascii="Times New Roman" w:eastAsia="仿宋_GB2312" w:hAnsi="Times New Roman" w:cs="Times New Roman"/>
            <w:noProof/>
            <w:sz w:val="28"/>
            <w:szCs w:val="28"/>
            <w:lang w:eastAsia="zh-CN"/>
          </w:rPr>
          <w:t>3.5</w:t>
        </w:r>
        <w:r w:rsidR="0039794D" w:rsidRPr="0080549F">
          <w:rPr>
            <w:rStyle w:val="af0"/>
            <w:rFonts w:ascii="Times New Roman" w:eastAsia="仿宋_GB2312" w:hAnsi="Times New Roman" w:cs="Times New Roman"/>
            <w:noProof/>
            <w:sz w:val="28"/>
            <w:szCs w:val="28"/>
            <w:lang w:eastAsia="zh-CN"/>
          </w:rPr>
          <w:t>其他部分监测结果</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_Toc73558298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14</w:t>
        </w:r>
        <w:r w:rsidR="0039794D" w:rsidRPr="0080549F">
          <w:rPr>
            <w:rFonts w:ascii="Times New Roman" w:eastAsia="仿宋_GB2312" w:hAnsi="Times New Roman" w:cs="Times New Roman"/>
            <w:noProof/>
            <w:webHidden/>
            <w:sz w:val="28"/>
            <w:szCs w:val="28"/>
          </w:rPr>
          <w:fldChar w:fldCharType="end"/>
        </w:r>
      </w:hyperlink>
    </w:p>
    <w:p w14:paraId="0C10A0DE" w14:textId="2DF954EE" w:rsidR="0039794D" w:rsidRPr="0080549F" w:rsidRDefault="00495C7F">
      <w:pPr>
        <w:pStyle w:val="TOC1"/>
        <w:tabs>
          <w:tab w:val="right" w:leader="dot" w:pos="8920"/>
        </w:tabs>
        <w:rPr>
          <w:rFonts w:ascii="Times New Roman" w:eastAsia="仿宋_GB2312" w:hAnsi="Times New Roman" w:cs="Times New Roman"/>
          <w:b w:val="0"/>
          <w:bCs w:val="0"/>
          <w:caps w:val="0"/>
          <w:noProof/>
          <w:kern w:val="2"/>
          <w:sz w:val="28"/>
          <w:szCs w:val="28"/>
          <w:lang w:eastAsia="zh-CN"/>
        </w:rPr>
      </w:pPr>
      <w:hyperlink w:anchor="_Toc73558299" w:history="1">
        <w:r w:rsidR="0039794D" w:rsidRPr="0080549F">
          <w:rPr>
            <w:rStyle w:val="af0"/>
            <w:rFonts w:ascii="Times New Roman" w:eastAsia="仿宋_GB2312" w:hAnsi="Times New Roman" w:cs="Times New Roman"/>
            <w:b w:val="0"/>
            <w:noProof/>
            <w:kern w:val="44"/>
            <w:sz w:val="28"/>
            <w:szCs w:val="28"/>
            <w:lang w:eastAsia="zh-CN"/>
          </w:rPr>
          <w:t>4.</w:t>
        </w:r>
        <w:r w:rsidR="0039794D" w:rsidRPr="0080549F">
          <w:rPr>
            <w:rStyle w:val="af0"/>
            <w:rFonts w:ascii="Times New Roman" w:eastAsia="仿宋_GB2312" w:hAnsi="Times New Roman" w:cs="Times New Roman"/>
            <w:b w:val="0"/>
            <w:noProof/>
            <w:kern w:val="44"/>
            <w:sz w:val="28"/>
            <w:szCs w:val="28"/>
            <w:lang w:eastAsia="zh-CN"/>
          </w:rPr>
          <w:t>水土流失防治措施监测结果</w:t>
        </w:r>
        <w:r w:rsidR="0039794D" w:rsidRPr="0080549F">
          <w:rPr>
            <w:rFonts w:ascii="Times New Roman" w:eastAsia="仿宋_GB2312" w:hAnsi="Times New Roman" w:cs="Times New Roman"/>
            <w:b w:val="0"/>
            <w:noProof/>
            <w:webHidden/>
            <w:sz w:val="28"/>
            <w:szCs w:val="28"/>
          </w:rPr>
          <w:tab/>
        </w:r>
        <w:r w:rsidR="0039794D" w:rsidRPr="0080549F">
          <w:rPr>
            <w:rFonts w:ascii="Times New Roman" w:eastAsia="仿宋_GB2312" w:hAnsi="Times New Roman" w:cs="Times New Roman"/>
            <w:b w:val="0"/>
            <w:noProof/>
            <w:webHidden/>
            <w:sz w:val="28"/>
            <w:szCs w:val="28"/>
          </w:rPr>
          <w:fldChar w:fldCharType="begin"/>
        </w:r>
        <w:r w:rsidR="0039794D" w:rsidRPr="0080549F">
          <w:rPr>
            <w:rFonts w:ascii="Times New Roman" w:eastAsia="仿宋_GB2312" w:hAnsi="Times New Roman" w:cs="Times New Roman"/>
            <w:b w:val="0"/>
            <w:noProof/>
            <w:webHidden/>
            <w:sz w:val="28"/>
            <w:szCs w:val="28"/>
          </w:rPr>
          <w:instrText xml:space="preserve"> PAGEREF _Toc73558299 \h </w:instrText>
        </w:r>
        <w:r w:rsidR="0039794D" w:rsidRPr="0080549F">
          <w:rPr>
            <w:rFonts w:ascii="Times New Roman" w:eastAsia="仿宋_GB2312" w:hAnsi="Times New Roman" w:cs="Times New Roman"/>
            <w:b w:val="0"/>
            <w:noProof/>
            <w:webHidden/>
            <w:sz w:val="28"/>
            <w:szCs w:val="28"/>
          </w:rPr>
        </w:r>
        <w:r w:rsidR="0039794D" w:rsidRPr="0080549F">
          <w:rPr>
            <w:rFonts w:ascii="Times New Roman" w:eastAsia="仿宋_GB2312" w:hAnsi="Times New Roman" w:cs="Times New Roman"/>
            <w:b w:val="0"/>
            <w:noProof/>
            <w:webHidden/>
            <w:sz w:val="28"/>
            <w:szCs w:val="28"/>
          </w:rPr>
          <w:fldChar w:fldCharType="separate"/>
        </w:r>
        <w:r w:rsidR="00615FCB">
          <w:rPr>
            <w:rFonts w:ascii="Times New Roman" w:eastAsia="仿宋_GB2312" w:hAnsi="Times New Roman" w:cs="Times New Roman"/>
            <w:b w:val="0"/>
            <w:noProof/>
            <w:webHidden/>
            <w:sz w:val="28"/>
            <w:szCs w:val="28"/>
          </w:rPr>
          <w:t>15</w:t>
        </w:r>
        <w:r w:rsidR="0039794D" w:rsidRPr="0080549F">
          <w:rPr>
            <w:rFonts w:ascii="Times New Roman" w:eastAsia="仿宋_GB2312" w:hAnsi="Times New Roman" w:cs="Times New Roman"/>
            <w:b w:val="0"/>
            <w:noProof/>
            <w:webHidden/>
            <w:sz w:val="28"/>
            <w:szCs w:val="28"/>
          </w:rPr>
          <w:fldChar w:fldCharType="end"/>
        </w:r>
      </w:hyperlink>
    </w:p>
    <w:p w14:paraId="74F81666" w14:textId="480417B8"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00" w:history="1">
        <w:r w:rsidR="0039794D" w:rsidRPr="0080549F">
          <w:rPr>
            <w:rStyle w:val="af0"/>
            <w:rFonts w:ascii="Times New Roman" w:eastAsia="仿宋_GB2312" w:hAnsi="Times New Roman" w:cs="Times New Roman"/>
            <w:noProof/>
            <w:sz w:val="28"/>
            <w:szCs w:val="28"/>
            <w:lang w:eastAsia="zh-CN"/>
          </w:rPr>
          <w:t>4.1</w:t>
        </w:r>
        <w:r w:rsidR="0039794D" w:rsidRPr="0080549F">
          <w:rPr>
            <w:rStyle w:val="af0"/>
            <w:rFonts w:ascii="Times New Roman" w:eastAsia="仿宋_GB2312" w:hAnsi="Times New Roman" w:cs="Times New Roman"/>
            <w:noProof/>
            <w:sz w:val="28"/>
            <w:szCs w:val="28"/>
            <w:lang w:eastAsia="zh-CN"/>
          </w:rPr>
          <w:t>工程措施监测结果</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_Toc73558300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15</w:t>
        </w:r>
        <w:r w:rsidR="0039794D" w:rsidRPr="0080549F">
          <w:rPr>
            <w:rFonts w:ascii="Times New Roman" w:eastAsia="仿宋_GB2312" w:hAnsi="Times New Roman" w:cs="Times New Roman"/>
            <w:noProof/>
            <w:webHidden/>
            <w:sz w:val="28"/>
            <w:szCs w:val="28"/>
          </w:rPr>
          <w:fldChar w:fldCharType="end"/>
        </w:r>
      </w:hyperlink>
    </w:p>
    <w:p w14:paraId="6C803845" w14:textId="14FC1631"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01" w:history="1">
        <w:r w:rsidR="0039794D" w:rsidRPr="0080549F">
          <w:rPr>
            <w:rStyle w:val="af0"/>
            <w:rFonts w:ascii="Times New Roman" w:eastAsia="仿宋_GB2312" w:hAnsi="Times New Roman" w:cs="Times New Roman"/>
            <w:noProof/>
            <w:sz w:val="28"/>
            <w:szCs w:val="28"/>
            <w:lang w:eastAsia="zh-CN"/>
          </w:rPr>
          <w:t>4.2</w:t>
        </w:r>
        <w:r w:rsidR="0039794D" w:rsidRPr="0080549F">
          <w:rPr>
            <w:rStyle w:val="af0"/>
            <w:rFonts w:ascii="Times New Roman" w:eastAsia="仿宋_GB2312" w:hAnsi="Times New Roman" w:cs="Times New Roman"/>
            <w:noProof/>
            <w:sz w:val="28"/>
            <w:szCs w:val="28"/>
            <w:lang w:eastAsia="zh-CN"/>
          </w:rPr>
          <w:t>植物措施监测结果</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_Toc73558301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15</w:t>
        </w:r>
        <w:r w:rsidR="0039794D" w:rsidRPr="0080549F">
          <w:rPr>
            <w:rFonts w:ascii="Times New Roman" w:eastAsia="仿宋_GB2312" w:hAnsi="Times New Roman" w:cs="Times New Roman"/>
            <w:noProof/>
            <w:webHidden/>
            <w:sz w:val="28"/>
            <w:szCs w:val="28"/>
          </w:rPr>
          <w:fldChar w:fldCharType="end"/>
        </w:r>
      </w:hyperlink>
    </w:p>
    <w:p w14:paraId="0DFB9A98" w14:textId="6E52211D"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02" w:history="1">
        <w:r w:rsidR="0039794D" w:rsidRPr="0080549F">
          <w:rPr>
            <w:rStyle w:val="af0"/>
            <w:rFonts w:ascii="Times New Roman" w:eastAsia="仿宋_GB2312" w:hAnsi="Times New Roman" w:cs="Times New Roman"/>
            <w:noProof/>
            <w:sz w:val="28"/>
            <w:szCs w:val="28"/>
            <w:lang w:eastAsia="zh-CN"/>
          </w:rPr>
          <w:t>4.3</w:t>
        </w:r>
        <w:r w:rsidR="0039794D" w:rsidRPr="0080549F">
          <w:rPr>
            <w:rStyle w:val="af0"/>
            <w:rFonts w:ascii="Times New Roman" w:eastAsia="仿宋_GB2312" w:hAnsi="Times New Roman" w:cs="Times New Roman"/>
            <w:noProof/>
            <w:sz w:val="28"/>
            <w:szCs w:val="28"/>
            <w:lang w:eastAsia="zh-CN"/>
          </w:rPr>
          <w:t>临时防护措施监测结果</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_Toc73558302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15</w:t>
        </w:r>
        <w:r w:rsidR="0039794D" w:rsidRPr="0080549F">
          <w:rPr>
            <w:rFonts w:ascii="Times New Roman" w:eastAsia="仿宋_GB2312" w:hAnsi="Times New Roman" w:cs="Times New Roman"/>
            <w:noProof/>
            <w:webHidden/>
            <w:sz w:val="28"/>
            <w:szCs w:val="28"/>
          </w:rPr>
          <w:fldChar w:fldCharType="end"/>
        </w:r>
      </w:hyperlink>
    </w:p>
    <w:p w14:paraId="08665F83" w14:textId="25F93484"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03" w:history="1">
        <w:r w:rsidR="0039794D" w:rsidRPr="0080549F">
          <w:rPr>
            <w:rStyle w:val="af0"/>
            <w:rFonts w:ascii="Times New Roman" w:eastAsia="仿宋_GB2312" w:hAnsi="Times New Roman" w:cs="Times New Roman"/>
            <w:noProof/>
            <w:sz w:val="28"/>
            <w:szCs w:val="28"/>
            <w:lang w:eastAsia="zh-CN"/>
          </w:rPr>
          <w:t>4.4</w:t>
        </w:r>
        <w:r w:rsidR="0039794D" w:rsidRPr="0080549F">
          <w:rPr>
            <w:rStyle w:val="af0"/>
            <w:rFonts w:ascii="Times New Roman" w:eastAsia="仿宋_GB2312" w:hAnsi="Times New Roman" w:cs="Times New Roman"/>
            <w:noProof/>
            <w:sz w:val="28"/>
            <w:szCs w:val="28"/>
            <w:lang w:eastAsia="zh-CN"/>
          </w:rPr>
          <w:t>水土保持措施防治效果</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_Toc73558303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16</w:t>
        </w:r>
        <w:r w:rsidR="0039794D" w:rsidRPr="0080549F">
          <w:rPr>
            <w:rFonts w:ascii="Times New Roman" w:eastAsia="仿宋_GB2312" w:hAnsi="Times New Roman" w:cs="Times New Roman"/>
            <w:noProof/>
            <w:webHidden/>
            <w:sz w:val="28"/>
            <w:szCs w:val="28"/>
          </w:rPr>
          <w:fldChar w:fldCharType="end"/>
        </w:r>
      </w:hyperlink>
    </w:p>
    <w:p w14:paraId="5A6AD119" w14:textId="6D183E19" w:rsidR="0039794D" w:rsidRPr="0080549F" w:rsidRDefault="00495C7F">
      <w:pPr>
        <w:pStyle w:val="TOC1"/>
        <w:tabs>
          <w:tab w:val="right" w:leader="dot" w:pos="8920"/>
        </w:tabs>
        <w:rPr>
          <w:rFonts w:ascii="Times New Roman" w:eastAsia="仿宋_GB2312" w:hAnsi="Times New Roman" w:cs="Times New Roman"/>
          <w:b w:val="0"/>
          <w:bCs w:val="0"/>
          <w:caps w:val="0"/>
          <w:noProof/>
          <w:kern w:val="2"/>
          <w:sz w:val="28"/>
          <w:szCs w:val="28"/>
          <w:lang w:eastAsia="zh-CN"/>
        </w:rPr>
      </w:pPr>
      <w:hyperlink w:anchor="_Toc73558304" w:history="1">
        <w:r w:rsidR="0039794D" w:rsidRPr="0080549F">
          <w:rPr>
            <w:rStyle w:val="af0"/>
            <w:rFonts w:ascii="Times New Roman" w:eastAsia="仿宋_GB2312" w:hAnsi="Times New Roman" w:cs="Times New Roman"/>
            <w:b w:val="0"/>
            <w:noProof/>
            <w:kern w:val="44"/>
            <w:sz w:val="28"/>
            <w:szCs w:val="28"/>
            <w:lang w:eastAsia="zh-CN"/>
          </w:rPr>
          <w:t>5.</w:t>
        </w:r>
        <w:r w:rsidR="0039794D" w:rsidRPr="0080549F">
          <w:rPr>
            <w:rStyle w:val="af0"/>
            <w:rFonts w:ascii="Times New Roman" w:eastAsia="仿宋_GB2312" w:hAnsi="Times New Roman" w:cs="Times New Roman"/>
            <w:b w:val="0"/>
            <w:noProof/>
            <w:kern w:val="44"/>
            <w:sz w:val="28"/>
            <w:szCs w:val="28"/>
            <w:lang w:eastAsia="zh-CN"/>
          </w:rPr>
          <w:t>水土流失情况监测</w:t>
        </w:r>
        <w:r w:rsidR="0039794D" w:rsidRPr="0080549F">
          <w:rPr>
            <w:rFonts w:ascii="Times New Roman" w:eastAsia="仿宋_GB2312" w:hAnsi="Times New Roman" w:cs="Times New Roman"/>
            <w:b w:val="0"/>
            <w:noProof/>
            <w:webHidden/>
            <w:sz w:val="28"/>
            <w:szCs w:val="28"/>
          </w:rPr>
          <w:tab/>
        </w:r>
        <w:r w:rsidR="0039794D" w:rsidRPr="0080549F">
          <w:rPr>
            <w:rFonts w:ascii="Times New Roman" w:eastAsia="仿宋_GB2312" w:hAnsi="Times New Roman" w:cs="Times New Roman"/>
            <w:b w:val="0"/>
            <w:noProof/>
            <w:webHidden/>
            <w:sz w:val="28"/>
            <w:szCs w:val="28"/>
          </w:rPr>
          <w:fldChar w:fldCharType="begin"/>
        </w:r>
        <w:r w:rsidR="0039794D" w:rsidRPr="0080549F">
          <w:rPr>
            <w:rFonts w:ascii="Times New Roman" w:eastAsia="仿宋_GB2312" w:hAnsi="Times New Roman" w:cs="Times New Roman"/>
            <w:b w:val="0"/>
            <w:noProof/>
            <w:webHidden/>
            <w:sz w:val="28"/>
            <w:szCs w:val="28"/>
          </w:rPr>
          <w:instrText xml:space="preserve"> PAGEREF _Toc73558304 \h </w:instrText>
        </w:r>
        <w:r w:rsidR="0039794D" w:rsidRPr="0080549F">
          <w:rPr>
            <w:rFonts w:ascii="Times New Roman" w:eastAsia="仿宋_GB2312" w:hAnsi="Times New Roman" w:cs="Times New Roman"/>
            <w:b w:val="0"/>
            <w:noProof/>
            <w:webHidden/>
            <w:sz w:val="28"/>
            <w:szCs w:val="28"/>
          </w:rPr>
        </w:r>
        <w:r w:rsidR="0039794D" w:rsidRPr="0080549F">
          <w:rPr>
            <w:rFonts w:ascii="Times New Roman" w:eastAsia="仿宋_GB2312" w:hAnsi="Times New Roman" w:cs="Times New Roman"/>
            <w:b w:val="0"/>
            <w:noProof/>
            <w:webHidden/>
            <w:sz w:val="28"/>
            <w:szCs w:val="28"/>
          </w:rPr>
          <w:fldChar w:fldCharType="separate"/>
        </w:r>
        <w:r w:rsidR="00615FCB">
          <w:rPr>
            <w:rFonts w:ascii="Times New Roman" w:eastAsia="仿宋_GB2312" w:hAnsi="Times New Roman" w:cs="Times New Roman"/>
            <w:b w:val="0"/>
            <w:noProof/>
            <w:webHidden/>
            <w:sz w:val="28"/>
            <w:szCs w:val="28"/>
          </w:rPr>
          <w:t>17</w:t>
        </w:r>
        <w:r w:rsidR="0039794D" w:rsidRPr="0080549F">
          <w:rPr>
            <w:rFonts w:ascii="Times New Roman" w:eastAsia="仿宋_GB2312" w:hAnsi="Times New Roman" w:cs="Times New Roman"/>
            <w:b w:val="0"/>
            <w:noProof/>
            <w:webHidden/>
            <w:sz w:val="28"/>
            <w:szCs w:val="28"/>
          </w:rPr>
          <w:fldChar w:fldCharType="end"/>
        </w:r>
      </w:hyperlink>
    </w:p>
    <w:p w14:paraId="4EE481E0" w14:textId="3405201A"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05" w:history="1">
        <w:r w:rsidR="0039794D" w:rsidRPr="0080549F">
          <w:rPr>
            <w:rStyle w:val="af0"/>
            <w:rFonts w:ascii="Times New Roman" w:eastAsia="仿宋_GB2312" w:hAnsi="Times New Roman" w:cs="Times New Roman"/>
            <w:noProof/>
            <w:sz w:val="28"/>
            <w:szCs w:val="28"/>
            <w:lang w:eastAsia="zh-CN"/>
          </w:rPr>
          <w:t>5.1</w:t>
        </w:r>
        <w:r w:rsidR="0039794D" w:rsidRPr="0080549F">
          <w:rPr>
            <w:rStyle w:val="af0"/>
            <w:rFonts w:ascii="Times New Roman" w:eastAsia="仿宋_GB2312" w:hAnsi="Times New Roman" w:cs="Times New Roman"/>
            <w:noProof/>
            <w:sz w:val="28"/>
            <w:szCs w:val="28"/>
            <w:lang w:eastAsia="zh-CN"/>
          </w:rPr>
          <w:t>水土流失面积</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_Toc73558305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17</w:t>
        </w:r>
        <w:r w:rsidR="0039794D" w:rsidRPr="0080549F">
          <w:rPr>
            <w:rFonts w:ascii="Times New Roman" w:eastAsia="仿宋_GB2312" w:hAnsi="Times New Roman" w:cs="Times New Roman"/>
            <w:noProof/>
            <w:webHidden/>
            <w:sz w:val="28"/>
            <w:szCs w:val="28"/>
          </w:rPr>
          <w:fldChar w:fldCharType="end"/>
        </w:r>
      </w:hyperlink>
    </w:p>
    <w:p w14:paraId="2F574764" w14:textId="14CE1607"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06" w:history="1">
        <w:r w:rsidR="0039794D" w:rsidRPr="0080549F">
          <w:rPr>
            <w:rStyle w:val="af0"/>
            <w:rFonts w:ascii="Times New Roman" w:eastAsia="仿宋_GB2312" w:hAnsi="Times New Roman" w:cs="Times New Roman"/>
            <w:noProof/>
            <w:sz w:val="28"/>
            <w:szCs w:val="28"/>
            <w:lang w:eastAsia="zh-CN"/>
          </w:rPr>
          <w:t>5.2</w:t>
        </w:r>
        <w:r w:rsidR="0039794D" w:rsidRPr="0080549F">
          <w:rPr>
            <w:rStyle w:val="af0"/>
            <w:rFonts w:ascii="Times New Roman" w:eastAsia="仿宋_GB2312" w:hAnsi="Times New Roman" w:cs="Times New Roman"/>
            <w:noProof/>
            <w:sz w:val="28"/>
            <w:szCs w:val="28"/>
            <w:lang w:eastAsia="zh-CN"/>
          </w:rPr>
          <w:t>土壤流失量</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_Toc73558306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17</w:t>
        </w:r>
        <w:r w:rsidR="0039794D" w:rsidRPr="0080549F">
          <w:rPr>
            <w:rFonts w:ascii="Times New Roman" w:eastAsia="仿宋_GB2312" w:hAnsi="Times New Roman" w:cs="Times New Roman"/>
            <w:noProof/>
            <w:webHidden/>
            <w:sz w:val="28"/>
            <w:szCs w:val="28"/>
          </w:rPr>
          <w:fldChar w:fldCharType="end"/>
        </w:r>
      </w:hyperlink>
    </w:p>
    <w:p w14:paraId="425A9913" w14:textId="7C5FCDFB"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07" w:history="1">
        <w:r w:rsidR="0039794D" w:rsidRPr="0080549F">
          <w:rPr>
            <w:rStyle w:val="af0"/>
            <w:rFonts w:ascii="Times New Roman" w:eastAsia="仿宋_GB2312" w:hAnsi="Times New Roman" w:cs="Times New Roman"/>
            <w:noProof/>
            <w:sz w:val="28"/>
            <w:szCs w:val="28"/>
            <w:lang w:eastAsia="zh-CN"/>
          </w:rPr>
          <w:t>5.3</w:t>
        </w:r>
        <w:r w:rsidR="0039794D" w:rsidRPr="0080549F">
          <w:rPr>
            <w:rStyle w:val="af0"/>
            <w:rFonts w:ascii="Times New Roman" w:eastAsia="仿宋_GB2312" w:hAnsi="Times New Roman" w:cs="Times New Roman"/>
            <w:noProof/>
            <w:sz w:val="28"/>
            <w:szCs w:val="28"/>
            <w:lang w:eastAsia="zh-CN"/>
          </w:rPr>
          <w:t>取料、弃渣潜在土壤流失量</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_Toc73558307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18</w:t>
        </w:r>
        <w:r w:rsidR="0039794D" w:rsidRPr="0080549F">
          <w:rPr>
            <w:rFonts w:ascii="Times New Roman" w:eastAsia="仿宋_GB2312" w:hAnsi="Times New Roman" w:cs="Times New Roman"/>
            <w:noProof/>
            <w:webHidden/>
            <w:sz w:val="28"/>
            <w:szCs w:val="28"/>
          </w:rPr>
          <w:fldChar w:fldCharType="end"/>
        </w:r>
      </w:hyperlink>
    </w:p>
    <w:p w14:paraId="28AF4E43" w14:textId="7EC17947"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08" w:history="1">
        <w:r w:rsidR="0039794D" w:rsidRPr="0080549F">
          <w:rPr>
            <w:rStyle w:val="af0"/>
            <w:rFonts w:ascii="Times New Roman" w:eastAsia="仿宋_GB2312" w:hAnsi="Times New Roman" w:cs="Times New Roman"/>
            <w:noProof/>
            <w:sz w:val="28"/>
            <w:szCs w:val="28"/>
            <w:lang w:eastAsia="zh-CN"/>
          </w:rPr>
          <w:t>5.4</w:t>
        </w:r>
        <w:r w:rsidR="0039794D" w:rsidRPr="0080549F">
          <w:rPr>
            <w:rStyle w:val="af0"/>
            <w:rFonts w:ascii="Times New Roman" w:eastAsia="仿宋_GB2312" w:hAnsi="Times New Roman" w:cs="Times New Roman"/>
            <w:noProof/>
            <w:sz w:val="28"/>
            <w:szCs w:val="28"/>
            <w:lang w:eastAsia="zh-CN"/>
          </w:rPr>
          <w:t>水土流失危害</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_Toc73558308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18</w:t>
        </w:r>
        <w:r w:rsidR="0039794D" w:rsidRPr="0080549F">
          <w:rPr>
            <w:rFonts w:ascii="Times New Roman" w:eastAsia="仿宋_GB2312" w:hAnsi="Times New Roman" w:cs="Times New Roman"/>
            <w:noProof/>
            <w:webHidden/>
            <w:sz w:val="28"/>
            <w:szCs w:val="28"/>
          </w:rPr>
          <w:fldChar w:fldCharType="end"/>
        </w:r>
      </w:hyperlink>
    </w:p>
    <w:p w14:paraId="685A2A71" w14:textId="56CD888A" w:rsidR="0039794D" w:rsidRPr="0080549F" w:rsidRDefault="00495C7F">
      <w:pPr>
        <w:pStyle w:val="TOC1"/>
        <w:tabs>
          <w:tab w:val="right" w:leader="dot" w:pos="8920"/>
        </w:tabs>
        <w:rPr>
          <w:rFonts w:ascii="Times New Roman" w:eastAsia="仿宋_GB2312" w:hAnsi="Times New Roman" w:cs="Times New Roman"/>
          <w:b w:val="0"/>
          <w:bCs w:val="0"/>
          <w:caps w:val="0"/>
          <w:noProof/>
          <w:kern w:val="2"/>
          <w:sz w:val="28"/>
          <w:szCs w:val="28"/>
          <w:lang w:eastAsia="zh-CN"/>
        </w:rPr>
      </w:pPr>
      <w:hyperlink w:anchor="_Toc73558309" w:history="1">
        <w:r w:rsidR="0039794D" w:rsidRPr="0080549F">
          <w:rPr>
            <w:rStyle w:val="af0"/>
            <w:rFonts w:ascii="Times New Roman" w:eastAsia="仿宋_GB2312" w:hAnsi="Times New Roman" w:cs="Times New Roman"/>
            <w:b w:val="0"/>
            <w:noProof/>
            <w:kern w:val="44"/>
            <w:sz w:val="28"/>
            <w:szCs w:val="28"/>
            <w:lang w:eastAsia="zh-CN"/>
          </w:rPr>
          <w:t>6.</w:t>
        </w:r>
        <w:r w:rsidR="0039794D" w:rsidRPr="0080549F">
          <w:rPr>
            <w:rStyle w:val="af0"/>
            <w:rFonts w:ascii="Times New Roman" w:eastAsia="仿宋_GB2312" w:hAnsi="Times New Roman" w:cs="Times New Roman"/>
            <w:b w:val="0"/>
            <w:noProof/>
            <w:kern w:val="44"/>
            <w:sz w:val="28"/>
            <w:szCs w:val="28"/>
            <w:lang w:eastAsia="zh-CN"/>
          </w:rPr>
          <w:t>水土流失防治效果监测结果</w:t>
        </w:r>
        <w:r w:rsidR="0039794D" w:rsidRPr="0080549F">
          <w:rPr>
            <w:rFonts w:ascii="Times New Roman" w:eastAsia="仿宋_GB2312" w:hAnsi="Times New Roman" w:cs="Times New Roman"/>
            <w:b w:val="0"/>
            <w:noProof/>
            <w:webHidden/>
            <w:sz w:val="28"/>
            <w:szCs w:val="28"/>
          </w:rPr>
          <w:tab/>
        </w:r>
        <w:r w:rsidR="0039794D" w:rsidRPr="0080549F">
          <w:rPr>
            <w:rFonts w:ascii="Times New Roman" w:eastAsia="仿宋_GB2312" w:hAnsi="Times New Roman" w:cs="Times New Roman"/>
            <w:b w:val="0"/>
            <w:noProof/>
            <w:webHidden/>
            <w:sz w:val="28"/>
            <w:szCs w:val="28"/>
          </w:rPr>
          <w:fldChar w:fldCharType="begin"/>
        </w:r>
        <w:r w:rsidR="0039794D" w:rsidRPr="0080549F">
          <w:rPr>
            <w:rFonts w:ascii="Times New Roman" w:eastAsia="仿宋_GB2312" w:hAnsi="Times New Roman" w:cs="Times New Roman"/>
            <w:b w:val="0"/>
            <w:noProof/>
            <w:webHidden/>
            <w:sz w:val="28"/>
            <w:szCs w:val="28"/>
          </w:rPr>
          <w:instrText xml:space="preserve"> PAGEREF _Toc73558309 \h </w:instrText>
        </w:r>
        <w:r w:rsidR="0039794D" w:rsidRPr="0080549F">
          <w:rPr>
            <w:rFonts w:ascii="Times New Roman" w:eastAsia="仿宋_GB2312" w:hAnsi="Times New Roman" w:cs="Times New Roman"/>
            <w:b w:val="0"/>
            <w:noProof/>
            <w:webHidden/>
            <w:sz w:val="28"/>
            <w:szCs w:val="28"/>
          </w:rPr>
        </w:r>
        <w:r w:rsidR="0039794D" w:rsidRPr="0080549F">
          <w:rPr>
            <w:rFonts w:ascii="Times New Roman" w:eastAsia="仿宋_GB2312" w:hAnsi="Times New Roman" w:cs="Times New Roman"/>
            <w:b w:val="0"/>
            <w:noProof/>
            <w:webHidden/>
            <w:sz w:val="28"/>
            <w:szCs w:val="28"/>
          </w:rPr>
          <w:fldChar w:fldCharType="separate"/>
        </w:r>
        <w:r w:rsidR="00615FCB">
          <w:rPr>
            <w:rFonts w:ascii="Times New Roman" w:eastAsia="仿宋_GB2312" w:hAnsi="Times New Roman" w:cs="Times New Roman"/>
            <w:b w:val="0"/>
            <w:noProof/>
            <w:webHidden/>
            <w:sz w:val="28"/>
            <w:szCs w:val="28"/>
          </w:rPr>
          <w:t>19</w:t>
        </w:r>
        <w:r w:rsidR="0039794D" w:rsidRPr="0080549F">
          <w:rPr>
            <w:rFonts w:ascii="Times New Roman" w:eastAsia="仿宋_GB2312" w:hAnsi="Times New Roman" w:cs="Times New Roman"/>
            <w:b w:val="0"/>
            <w:noProof/>
            <w:webHidden/>
            <w:sz w:val="28"/>
            <w:szCs w:val="28"/>
          </w:rPr>
          <w:fldChar w:fldCharType="end"/>
        </w:r>
      </w:hyperlink>
    </w:p>
    <w:p w14:paraId="661B238A" w14:textId="45A37199"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10" w:history="1">
        <w:r w:rsidR="0039794D" w:rsidRPr="0080549F">
          <w:rPr>
            <w:rStyle w:val="af0"/>
            <w:rFonts w:ascii="Times New Roman" w:eastAsia="仿宋_GB2312" w:hAnsi="Times New Roman" w:cs="Times New Roman"/>
            <w:noProof/>
            <w:sz w:val="28"/>
            <w:szCs w:val="28"/>
            <w:lang w:eastAsia="zh-CN"/>
          </w:rPr>
          <w:t>6.1</w:t>
        </w:r>
        <w:r w:rsidR="0039794D" w:rsidRPr="0080549F">
          <w:rPr>
            <w:rStyle w:val="af0"/>
            <w:rFonts w:ascii="Times New Roman" w:eastAsia="仿宋_GB2312" w:hAnsi="Times New Roman" w:cs="Times New Roman"/>
            <w:noProof/>
            <w:sz w:val="28"/>
            <w:szCs w:val="28"/>
            <w:lang w:eastAsia="zh-CN"/>
          </w:rPr>
          <w:t>水土流失总治理度</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_Toc73558310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19</w:t>
        </w:r>
        <w:r w:rsidR="0039794D" w:rsidRPr="0080549F">
          <w:rPr>
            <w:rFonts w:ascii="Times New Roman" w:eastAsia="仿宋_GB2312" w:hAnsi="Times New Roman" w:cs="Times New Roman"/>
            <w:noProof/>
            <w:webHidden/>
            <w:sz w:val="28"/>
            <w:szCs w:val="28"/>
          </w:rPr>
          <w:fldChar w:fldCharType="end"/>
        </w:r>
      </w:hyperlink>
    </w:p>
    <w:p w14:paraId="3A2F53F4" w14:textId="68D62EB9"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11" w:history="1">
        <w:r w:rsidR="0039794D" w:rsidRPr="0080549F">
          <w:rPr>
            <w:rStyle w:val="af0"/>
            <w:rFonts w:ascii="Times New Roman" w:eastAsia="仿宋_GB2312" w:hAnsi="Times New Roman" w:cs="Times New Roman"/>
            <w:noProof/>
            <w:sz w:val="28"/>
            <w:szCs w:val="28"/>
            <w:lang w:eastAsia="zh-CN"/>
          </w:rPr>
          <w:t>6.2</w:t>
        </w:r>
        <w:r w:rsidR="0039794D" w:rsidRPr="0080549F">
          <w:rPr>
            <w:rStyle w:val="af0"/>
            <w:rFonts w:ascii="Times New Roman" w:eastAsia="仿宋_GB2312" w:hAnsi="Times New Roman" w:cs="Times New Roman"/>
            <w:noProof/>
            <w:sz w:val="28"/>
            <w:szCs w:val="28"/>
            <w:lang w:eastAsia="zh-CN"/>
          </w:rPr>
          <w:t>土壤流失控制比</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_Toc73558311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19</w:t>
        </w:r>
        <w:r w:rsidR="0039794D" w:rsidRPr="0080549F">
          <w:rPr>
            <w:rFonts w:ascii="Times New Roman" w:eastAsia="仿宋_GB2312" w:hAnsi="Times New Roman" w:cs="Times New Roman"/>
            <w:noProof/>
            <w:webHidden/>
            <w:sz w:val="28"/>
            <w:szCs w:val="28"/>
          </w:rPr>
          <w:fldChar w:fldCharType="end"/>
        </w:r>
      </w:hyperlink>
    </w:p>
    <w:p w14:paraId="44B483EB" w14:textId="5F076FA3"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12" w:history="1">
        <w:r w:rsidR="0039794D" w:rsidRPr="0080549F">
          <w:rPr>
            <w:rStyle w:val="af0"/>
            <w:rFonts w:ascii="Times New Roman" w:eastAsia="仿宋_GB2312" w:hAnsi="Times New Roman" w:cs="Times New Roman"/>
            <w:noProof/>
            <w:sz w:val="28"/>
            <w:szCs w:val="28"/>
            <w:lang w:eastAsia="zh-CN"/>
          </w:rPr>
          <w:t>6.3</w:t>
        </w:r>
        <w:r w:rsidR="0039794D" w:rsidRPr="0080549F">
          <w:rPr>
            <w:rStyle w:val="af0"/>
            <w:rFonts w:ascii="Times New Roman" w:eastAsia="仿宋_GB2312" w:hAnsi="Times New Roman" w:cs="Times New Roman"/>
            <w:noProof/>
            <w:sz w:val="28"/>
            <w:szCs w:val="28"/>
            <w:lang w:eastAsia="zh-CN"/>
          </w:rPr>
          <w:t>渣土防护率</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_Toc73558312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19</w:t>
        </w:r>
        <w:r w:rsidR="0039794D" w:rsidRPr="0080549F">
          <w:rPr>
            <w:rFonts w:ascii="Times New Roman" w:eastAsia="仿宋_GB2312" w:hAnsi="Times New Roman" w:cs="Times New Roman"/>
            <w:noProof/>
            <w:webHidden/>
            <w:sz w:val="28"/>
            <w:szCs w:val="28"/>
          </w:rPr>
          <w:fldChar w:fldCharType="end"/>
        </w:r>
      </w:hyperlink>
    </w:p>
    <w:p w14:paraId="5C35A4C3" w14:textId="06183F6B"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13" w:history="1">
        <w:r w:rsidR="0039794D" w:rsidRPr="0080549F">
          <w:rPr>
            <w:rStyle w:val="af0"/>
            <w:rFonts w:ascii="Times New Roman" w:eastAsia="仿宋_GB2312" w:hAnsi="Times New Roman" w:cs="Times New Roman"/>
            <w:noProof/>
            <w:sz w:val="28"/>
            <w:szCs w:val="28"/>
            <w:lang w:eastAsia="zh-CN"/>
          </w:rPr>
          <w:t>6.4</w:t>
        </w:r>
        <w:r w:rsidR="0039794D" w:rsidRPr="0080549F">
          <w:rPr>
            <w:rStyle w:val="af0"/>
            <w:rFonts w:ascii="Times New Roman" w:eastAsia="仿宋_GB2312" w:hAnsi="Times New Roman" w:cs="Times New Roman"/>
            <w:noProof/>
            <w:sz w:val="28"/>
            <w:szCs w:val="28"/>
            <w:lang w:eastAsia="zh-CN"/>
          </w:rPr>
          <w:t>表土保护率</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_Toc73558313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19</w:t>
        </w:r>
        <w:r w:rsidR="0039794D" w:rsidRPr="0080549F">
          <w:rPr>
            <w:rFonts w:ascii="Times New Roman" w:eastAsia="仿宋_GB2312" w:hAnsi="Times New Roman" w:cs="Times New Roman"/>
            <w:noProof/>
            <w:webHidden/>
            <w:sz w:val="28"/>
            <w:szCs w:val="28"/>
          </w:rPr>
          <w:fldChar w:fldCharType="end"/>
        </w:r>
      </w:hyperlink>
    </w:p>
    <w:p w14:paraId="10FEB73E" w14:textId="650C4798"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14" w:history="1">
        <w:r w:rsidR="0039794D" w:rsidRPr="0080549F">
          <w:rPr>
            <w:rStyle w:val="af0"/>
            <w:rFonts w:ascii="Times New Roman" w:eastAsia="仿宋_GB2312" w:hAnsi="Times New Roman" w:cs="Times New Roman"/>
            <w:noProof/>
            <w:sz w:val="28"/>
            <w:szCs w:val="28"/>
            <w:lang w:eastAsia="zh-CN"/>
          </w:rPr>
          <w:t>6.5</w:t>
        </w:r>
        <w:r w:rsidR="0039794D" w:rsidRPr="0080549F">
          <w:rPr>
            <w:rStyle w:val="af0"/>
            <w:rFonts w:ascii="Times New Roman" w:eastAsia="仿宋_GB2312" w:hAnsi="Times New Roman" w:cs="Times New Roman"/>
            <w:noProof/>
            <w:sz w:val="28"/>
            <w:szCs w:val="28"/>
            <w:lang w:eastAsia="zh-CN"/>
          </w:rPr>
          <w:t>林草植被恢复率</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_Toc73558314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19</w:t>
        </w:r>
        <w:r w:rsidR="0039794D" w:rsidRPr="0080549F">
          <w:rPr>
            <w:rFonts w:ascii="Times New Roman" w:eastAsia="仿宋_GB2312" w:hAnsi="Times New Roman" w:cs="Times New Roman"/>
            <w:noProof/>
            <w:webHidden/>
            <w:sz w:val="28"/>
            <w:szCs w:val="28"/>
          </w:rPr>
          <w:fldChar w:fldCharType="end"/>
        </w:r>
      </w:hyperlink>
    </w:p>
    <w:p w14:paraId="16C8764E" w14:textId="53D90DB5"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15" w:history="1">
        <w:r w:rsidR="0039794D" w:rsidRPr="0080549F">
          <w:rPr>
            <w:rStyle w:val="af0"/>
            <w:rFonts w:ascii="Times New Roman" w:eastAsia="仿宋_GB2312" w:hAnsi="Times New Roman" w:cs="Times New Roman"/>
            <w:noProof/>
            <w:sz w:val="28"/>
            <w:szCs w:val="28"/>
            <w:lang w:eastAsia="zh-CN"/>
          </w:rPr>
          <w:t>6.6</w:t>
        </w:r>
        <w:r w:rsidR="0039794D" w:rsidRPr="0080549F">
          <w:rPr>
            <w:rStyle w:val="af0"/>
            <w:rFonts w:ascii="Times New Roman" w:eastAsia="仿宋_GB2312" w:hAnsi="Times New Roman" w:cs="Times New Roman"/>
            <w:noProof/>
            <w:sz w:val="28"/>
            <w:szCs w:val="28"/>
            <w:lang w:eastAsia="zh-CN"/>
          </w:rPr>
          <w:t>林草覆盖率</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_Toc73558315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20</w:t>
        </w:r>
        <w:r w:rsidR="0039794D" w:rsidRPr="0080549F">
          <w:rPr>
            <w:rFonts w:ascii="Times New Roman" w:eastAsia="仿宋_GB2312" w:hAnsi="Times New Roman" w:cs="Times New Roman"/>
            <w:noProof/>
            <w:webHidden/>
            <w:sz w:val="28"/>
            <w:szCs w:val="28"/>
          </w:rPr>
          <w:fldChar w:fldCharType="end"/>
        </w:r>
      </w:hyperlink>
    </w:p>
    <w:p w14:paraId="236F4B54" w14:textId="192F3F68" w:rsidR="0039794D" w:rsidRPr="0080549F" w:rsidRDefault="00495C7F">
      <w:pPr>
        <w:pStyle w:val="TOC1"/>
        <w:tabs>
          <w:tab w:val="right" w:leader="dot" w:pos="8920"/>
        </w:tabs>
        <w:rPr>
          <w:rFonts w:ascii="Times New Roman" w:eastAsia="仿宋_GB2312" w:hAnsi="Times New Roman" w:cs="Times New Roman"/>
          <w:b w:val="0"/>
          <w:bCs w:val="0"/>
          <w:caps w:val="0"/>
          <w:noProof/>
          <w:kern w:val="2"/>
          <w:sz w:val="28"/>
          <w:szCs w:val="28"/>
          <w:lang w:eastAsia="zh-CN"/>
        </w:rPr>
      </w:pPr>
      <w:hyperlink w:anchor="_Toc73558316" w:history="1">
        <w:r w:rsidR="0039794D" w:rsidRPr="0080549F">
          <w:rPr>
            <w:rStyle w:val="af0"/>
            <w:rFonts w:ascii="Times New Roman" w:eastAsia="仿宋_GB2312" w:hAnsi="Times New Roman" w:cs="Times New Roman"/>
            <w:b w:val="0"/>
            <w:noProof/>
            <w:kern w:val="44"/>
            <w:sz w:val="28"/>
            <w:szCs w:val="28"/>
            <w:lang w:eastAsia="zh-CN"/>
          </w:rPr>
          <w:t>7.</w:t>
        </w:r>
        <w:r w:rsidR="0039794D" w:rsidRPr="0080549F">
          <w:rPr>
            <w:rStyle w:val="af0"/>
            <w:rFonts w:ascii="Times New Roman" w:eastAsia="仿宋_GB2312" w:hAnsi="Times New Roman" w:cs="Times New Roman"/>
            <w:b w:val="0"/>
            <w:noProof/>
            <w:kern w:val="44"/>
            <w:sz w:val="28"/>
            <w:szCs w:val="28"/>
            <w:lang w:eastAsia="zh-CN"/>
          </w:rPr>
          <w:t>结论</w:t>
        </w:r>
        <w:r w:rsidR="0039794D" w:rsidRPr="0080549F">
          <w:rPr>
            <w:rFonts w:ascii="Times New Roman" w:eastAsia="仿宋_GB2312" w:hAnsi="Times New Roman" w:cs="Times New Roman"/>
            <w:b w:val="0"/>
            <w:noProof/>
            <w:webHidden/>
            <w:sz w:val="28"/>
            <w:szCs w:val="28"/>
          </w:rPr>
          <w:tab/>
        </w:r>
        <w:r w:rsidR="0039794D" w:rsidRPr="0080549F">
          <w:rPr>
            <w:rFonts w:ascii="Times New Roman" w:eastAsia="仿宋_GB2312" w:hAnsi="Times New Roman" w:cs="Times New Roman"/>
            <w:b w:val="0"/>
            <w:noProof/>
            <w:webHidden/>
            <w:sz w:val="28"/>
            <w:szCs w:val="28"/>
          </w:rPr>
          <w:fldChar w:fldCharType="begin"/>
        </w:r>
        <w:r w:rsidR="0039794D" w:rsidRPr="0080549F">
          <w:rPr>
            <w:rFonts w:ascii="Times New Roman" w:eastAsia="仿宋_GB2312" w:hAnsi="Times New Roman" w:cs="Times New Roman"/>
            <w:b w:val="0"/>
            <w:noProof/>
            <w:webHidden/>
            <w:sz w:val="28"/>
            <w:szCs w:val="28"/>
          </w:rPr>
          <w:instrText xml:space="preserve"> PAGEREF _Toc73558316 \h </w:instrText>
        </w:r>
        <w:r w:rsidR="0039794D" w:rsidRPr="0080549F">
          <w:rPr>
            <w:rFonts w:ascii="Times New Roman" w:eastAsia="仿宋_GB2312" w:hAnsi="Times New Roman" w:cs="Times New Roman"/>
            <w:b w:val="0"/>
            <w:noProof/>
            <w:webHidden/>
            <w:sz w:val="28"/>
            <w:szCs w:val="28"/>
          </w:rPr>
        </w:r>
        <w:r w:rsidR="0039794D" w:rsidRPr="0080549F">
          <w:rPr>
            <w:rFonts w:ascii="Times New Roman" w:eastAsia="仿宋_GB2312" w:hAnsi="Times New Roman" w:cs="Times New Roman"/>
            <w:b w:val="0"/>
            <w:noProof/>
            <w:webHidden/>
            <w:sz w:val="28"/>
            <w:szCs w:val="28"/>
          </w:rPr>
          <w:fldChar w:fldCharType="separate"/>
        </w:r>
        <w:r w:rsidR="00615FCB">
          <w:rPr>
            <w:rFonts w:ascii="Times New Roman" w:eastAsia="仿宋_GB2312" w:hAnsi="Times New Roman" w:cs="Times New Roman"/>
            <w:b w:val="0"/>
            <w:noProof/>
            <w:webHidden/>
            <w:sz w:val="28"/>
            <w:szCs w:val="28"/>
          </w:rPr>
          <w:t>21</w:t>
        </w:r>
        <w:r w:rsidR="0039794D" w:rsidRPr="0080549F">
          <w:rPr>
            <w:rFonts w:ascii="Times New Roman" w:eastAsia="仿宋_GB2312" w:hAnsi="Times New Roman" w:cs="Times New Roman"/>
            <w:b w:val="0"/>
            <w:noProof/>
            <w:webHidden/>
            <w:sz w:val="28"/>
            <w:szCs w:val="28"/>
          </w:rPr>
          <w:fldChar w:fldCharType="end"/>
        </w:r>
      </w:hyperlink>
    </w:p>
    <w:p w14:paraId="7FA9A9CE" w14:textId="242DF796"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17" w:history="1">
        <w:r w:rsidR="0039794D" w:rsidRPr="0080549F">
          <w:rPr>
            <w:rStyle w:val="af0"/>
            <w:rFonts w:ascii="Times New Roman" w:eastAsia="仿宋_GB2312" w:hAnsi="Times New Roman" w:cs="Times New Roman"/>
            <w:noProof/>
            <w:sz w:val="28"/>
            <w:szCs w:val="28"/>
            <w:lang w:eastAsia="zh-CN"/>
          </w:rPr>
          <w:t>7.1</w:t>
        </w:r>
        <w:r w:rsidR="0039794D" w:rsidRPr="0080549F">
          <w:rPr>
            <w:rStyle w:val="af0"/>
            <w:rFonts w:ascii="Times New Roman" w:eastAsia="仿宋_GB2312" w:hAnsi="Times New Roman" w:cs="Times New Roman"/>
            <w:noProof/>
            <w:sz w:val="28"/>
            <w:szCs w:val="28"/>
            <w:lang w:eastAsia="zh-CN"/>
          </w:rPr>
          <w:t>水土流失动态变化</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_Toc73558317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21</w:t>
        </w:r>
        <w:r w:rsidR="0039794D" w:rsidRPr="0080549F">
          <w:rPr>
            <w:rFonts w:ascii="Times New Roman" w:eastAsia="仿宋_GB2312" w:hAnsi="Times New Roman" w:cs="Times New Roman"/>
            <w:noProof/>
            <w:webHidden/>
            <w:sz w:val="28"/>
            <w:szCs w:val="28"/>
          </w:rPr>
          <w:fldChar w:fldCharType="end"/>
        </w:r>
      </w:hyperlink>
    </w:p>
    <w:p w14:paraId="2AE4514D" w14:textId="0BD6EF01"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18" w:history="1">
        <w:r w:rsidR="0039794D" w:rsidRPr="0080549F">
          <w:rPr>
            <w:rStyle w:val="af0"/>
            <w:rFonts w:ascii="Times New Roman" w:eastAsia="仿宋_GB2312" w:hAnsi="Times New Roman" w:cs="Times New Roman"/>
            <w:noProof/>
            <w:sz w:val="28"/>
            <w:szCs w:val="28"/>
            <w:lang w:eastAsia="zh-CN"/>
          </w:rPr>
          <w:t>7.3</w:t>
        </w:r>
        <w:r w:rsidR="0039794D" w:rsidRPr="0080549F">
          <w:rPr>
            <w:rStyle w:val="af0"/>
            <w:rFonts w:ascii="Times New Roman" w:eastAsia="仿宋_GB2312" w:hAnsi="Times New Roman" w:cs="Times New Roman"/>
            <w:noProof/>
            <w:sz w:val="28"/>
            <w:szCs w:val="28"/>
            <w:lang w:eastAsia="zh-CN"/>
          </w:rPr>
          <w:t>存在问题及建议</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_Toc73558318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22</w:t>
        </w:r>
        <w:r w:rsidR="0039794D" w:rsidRPr="0080549F">
          <w:rPr>
            <w:rFonts w:ascii="Times New Roman" w:eastAsia="仿宋_GB2312" w:hAnsi="Times New Roman" w:cs="Times New Roman"/>
            <w:noProof/>
            <w:webHidden/>
            <w:sz w:val="28"/>
            <w:szCs w:val="28"/>
          </w:rPr>
          <w:fldChar w:fldCharType="end"/>
        </w:r>
      </w:hyperlink>
    </w:p>
    <w:p w14:paraId="140FCE6B" w14:textId="1E33BCAC" w:rsidR="0039794D" w:rsidRPr="0080549F" w:rsidRDefault="00495C7F">
      <w:pPr>
        <w:pStyle w:val="TOC2"/>
        <w:tabs>
          <w:tab w:val="right" w:leader="dot" w:pos="8920"/>
        </w:tabs>
        <w:rPr>
          <w:rFonts w:ascii="Times New Roman" w:eastAsia="仿宋_GB2312" w:hAnsi="Times New Roman" w:cs="Times New Roman"/>
          <w:smallCaps w:val="0"/>
          <w:noProof/>
          <w:kern w:val="2"/>
          <w:sz w:val="28"/>
          <w:szCs w:val="28"/>
          <w:lang w:eastAsia="zh-CN"/>
        </w:rPr>
      </w:pPr>
      <w:hyperlink w:anchor="_Toc73558319" w:history="1">
        <w:r w:rsidR="0039794D" w:rsidRPr="0080549F">
          <w:rPr>
            <w:rStyle w:val="af0"/>
            <w:rFonts w:ascii="Times New Roman" w:eastAsia="仿宋_GB2312" w:hAnsi="Times New Roman" w:cs="Times New Roman"/>
            <w:noProof/>
            <w:sz w:val="28"/>
            <w:szCs w:val="28"/>
            <w:lang w:eastAsia="zh-CN"/>
          </w:rPr>
          <w:t>7.4</w:t>
        </w:r>
        <w:r w:rsidR="0039794D" w:rsidRPr="0080549F">
          <w:rPr>
            <w:rStyle w:val="af0"/>
            <w:rFonts w:ascii="Times New Roman" w:eastAsia="仿宋_GB2312" w:hAnsi="Times New Roman" w:cs="Times New Roman"/>
            <w:noProof/>
            <w:sz w:val="28"/>
            <w:szCs w:val="28"/>
            <w:lang w:eastAsia="zh-CN"/>
          </w:rPr>
          <w:t>综合结论</w:t>
        </w:r>
        <w:r w:rsidR="0039794D" w:rsidRPr="0080549F">
          <w:rPr>
            <w:rFonts w:ascii="Times New Roman" w:eastAsia="仿宋_GB2312" w:hAnsi="Times New Roman" w:cs="Times New Roman"/>
            <w:noProof/>
            <w:webHidden/>
            <w:sz w:val="28"/>
            <w:szCs w:val="28"/>
          </w:rPr>
          <w:tab/>
        </w:r>
        <w:r w:rsidR="0039794D" w:rsidRPr="0080549F">
          <w:rPr>
            <w:rFonts w:ascii="Times New Roman" w:eastAsia="仿宋_GB2312" w:hAnsi="Times New Roman" w:cs="Times New Roman"/>
            <w:noProof/>
            <w:webHidden/>
            <w:sz w:val="28"/>
            <w:szCs w:val="28"/>
          </w:rPr>
          <w:fldChar w:fldCharType="begin"/>
        </w:r>
        <w:r w:rsidR="0039794D" w:rsidRPr="0080549F">
          <w:rPr>
            <w:rFonts w:ascii="Times New Roman" w:eastAsia="仿宋_GB2312" w:hAnsi="Times New Roman" w:cs="Times New Roman"/>
            <w:noProof/>
            <w:webHidden/>
            <w:sz w:val="28"/>
            <w:szCs w:val="28"/>
          </w:rPr>
          <w:instrText xml:space="preserve"> PAGEREF _Toc73558319 \h </w:instrText>
        </w:r>
        <w:r w:rsidR="0039794D" w:rsidRPr="0080549F">
          <w:rPr>
            <w:rFonts w:ascii="Times New Roman" w:eastAsia="仿宋_GB2312" w:hAnsi="Times New Roman" w:cs="Times New Roman"/>
            <w:noProof/>
            <w:webHidden/>
            <w:sz w:val="28"/>
            <w:szCs w:val="28"/>
          </w:rPr>
        </w:r>
        <w:r w:rsidR="0039794D" w:rsidRPr="0080549F">
          <w:rPr>
            <w:rFonts w:ascii="Times New Roman" w:eastAsia="仿宋_GB2312" w:hAnsi="Times New Roman" w:cs="Times New Roman"/>
            <w:noProof/>
            <w:webHidden/>
            <w:sz w:val="28"/>
            <w:szCs w:val="28"/>
          </w:rPr>
          <w:fldChar w:fldCharType="separate"/>
        </w:r>
        <w:r w:rsidR="00615FCB">
          <w:rPr>
            <w:rFonts w:ascii="Times New Roman" w:eastAsia="仿宋_GB2312" w:hAnsi="Times New Roman" w:cs="Times New Roman"/>
            <w:noProof/>
            <w:webHidden/>
            <w:sz w:val="28"/>
            <w:szCs w:val="28"/>
          </w:rPr>
          <w:t>22</w:t>
        </w:r>
        <w:r w:rsidR="0039794D" w:rsidRPr="0080549F">
          <w:rPr>
            <w:rFonts w:ascii="Times New Roman" w:eastAsia="仿宋_GB2312" w:hAnsi="Times New Roman" w:cs="Times New Roman"/>
            <w:noProof/>
            <w:webHidden/>
            <w:sz w:val="28"/>
            <w:szCs w:val="28"/>
          </w:rPr>
          <w:fldChar w:fldCharType="end"/>
        </w:r>
      </w:hyperlink>
    </w:p>
    <w:p w14:paraId="3D6E9160" w14:textId="77777777" w:rsidR="00B01BDB" w:rsidRPr="0080549F" w:rsidRDefault="00CA0C14" w:rsidP="009D01BF">
      <w:pPr>
        <w:pStyle w:val="TOC3"/>
        <w:tabs>
          <w:tab w:val="left" w:pos="2122"/>
          <w:tab w:val="right" w:leader="dot" w:pos="9628"/>
        </w:tabs>
        <w:ind w:left="0"/>
        <w:rPr>
          <w:rFonts w:ascii="Times New Roman" w:eastAsia="仿宋_GB2312" w:hAnsi="Times New Roman" w:cs="Times New Roman"/>
          <w:b/>
          <w:i w:val="0"/>
          <w:color w:val="000000" w:themeColor="text1"/>
          <w:sz w:val="28"/>
          <w:lang w:eastAsia="zh-CN"/>
        </w:rPr>
      </w:pPr>
      <w:r w:rsidRPr="0080549F">
        <w:rPr>
          <w:rFonts w:ascii="Times New Roman" w:eastAsia="仿宋_GB2312" w:hAnsi="Times New Roman" w:cs="Times New Roman"/>
          <w:color w:val="000000" w:themeColor="text1"/>
          <w:sz w:val="28"/>
          <w:szCs w:val="28"/>
          <w:lang w:eastAsia="zh-CN"/>
        </w:rPr>
        <w:fldChar w:fldCharType="end"/>
      </w:r>
      <w:r w:rsidR="0003653E" w:rsidRPr="0080549F">
        <w:rPr>
          <w:rFonts w:ascii="Times New Roman" w:eastAsia="仿宋_GB2312" w:hAnsi="Times New Roman" w:cs="Times New Roman"/>
          <w:b/>
          <w:i w:val="0"/>
          <w:color w:val="000000" w:themeColor="text1"/>
          <w:sz w:val="28"/>
          <w:lang w:eastAsia="zh-CN"/>
        </w:rPr>
        <w:t>附件</w:t>
      </w:r>
    </w:p>
    <w:p w14:paraId="55CBD3AF" w14:textId="77777777" w:rsidR="00AD74FE" w:rsidRPr="0080549F" w:rsidRDefault="006412C2" w:rsidP="002703FF">
      <w:pPr>
        <w:pStyle w:val="TOC3"/>
        <w:tabs>
          <w:tab w:val="left" w:pos="2122"/>
          <w:tab w:val="right" w:leader="dot" w:pos="9628"/>
        </w:tabs>
        <w:spacing w:line="360" w:lineRule="auto"/>
        <w:ind w:left="56" w:hangingChars="20" w:hanging="56"/>
        <w:rPr>
          <w:rFonts w:ascii="Times New Roman" w:eastAsia="仿宋_GB2312" w:hAnsi="Times New Roman" w:cs="Times New Roman"/>
          <w:i w:val="0"/>
          <w:color w:val="000000" w:themeColor="text1"/>
          <w:sz w:val="28"/>
          <w:lang w:eastAsia="zh-CN"/>
        </w:rPr>
      </w:pPr>
      <w:r w:rsidRPr="0080549F">
        <w:rPr>
          <w:rFonts w:ascii="Times New Roman" w:eastAsia="仿宋_GB2312" w:hAnsi="Times New Roman" w:cs="Times New Roman"/>
          <w:i w:val="0"/>
          <w:color w:val="000000" w:themeColor="text1"/>
          <w:sz w:val="28"/>
          <w:lang w:eastAsia="zh-CN"/>
        </w:rPr>
        <w:t>1</w:t>
      </w:r>
      <w:r w:rsidR="00AD74FE" w:rsidRPr="0080549F">
        <w:rPr>
          <w:rFonts w:ascii="Times New Roman" w:eastAsia="仿宋_GB2312" w:hAnsi="Times New Roman" w:cs="Times New Roman"/>
          <w:i w:val="0"/>
          <w:color w:val="000000" w:themeColor="text1"/>
          <w:sz w:val="28"/>
          <w:lang w:eastAsia="zh-CN"/>
        </w:rPr>
        <w:t>、水土保持方案批复</w:t>
      </w:r>
    </w:p>
    <w:p w14:paraId="0784C92E" w14:textId="77777777" w:rsidR="00AD74FE" w:rsidRPr="0080549F" w:rsidRDefault="00387D5D" w:rsidP="00387D5D">
      <w:pPr>
        <w:pStyle w:val="TOC3"/>
        <w:tabs>
          <w:tab w:val="left" w:pos="2122"/>
          <w:tab w:val="right" w:leader="dot" w:pos="9628"/>
        </w:tabs>
        <w:spacing w:line="360" w:lineRule="auto"/>
        <w:ind w:left="56" w:hangingChars="20" w:hanging="56"/>
        <w:rPr>
          <w:rFonts w:ascii="Times New Roman" w:eastAsia="仿宋_GB2312" w:hAnsi="Times New Roman" w:cs="Times New Roman"/>
          <w:b/>
          <w:i w:val="0"/>
          <w:color w:val="000000" w:themeColor="text1"/>
          <w:sz w:val="28"/>
          <w:lang w:eastAsia="zh-CN"/>
        </w:rPr>
      </w:pPr>
      <w:r w:rsidRPr="0080549F">
        <w:rPr>
          <w:rFonts w:ascii="Times New Roman" w:eastAsia="仿宋_GB2312" w:hAnsi="Times New Roman" w:cs="Times New Roman"/>
          <w:b/>
          <w:i w:val="0"/>
          <w:color w:val="000000" w:themeColor="text1"/>
          <w:sz w:val="28"/>
          <w:lang w:eastAsia="zh-CN"/>
        </w:rPr>
        <w:t>附图</w:t>
      </w:r>
    </w:p>
    <w:p w14:paraId="0C268CB5" w14:textId="607614F7" w:rsidR="0091627A" w:rsidRPr="0080549F" w:rsidRDefault="0091627A" w:rsidP="002703FF">
      <w:pPr>
        <w:pStyle w:val="TOC3"/>
        <w:tabs>
          <w:tab w:val="left" w:pos="2122"/>
          <w:tab w:val="right" w:leader="dot" w:pos="9628"/>
        </w:tabs>
        <w:spacing w:line="360" w:lineRule="auto"/>
        <w:ind w:left="56" w:hangingChars="20" w:hanging="56"/>
        <w:rPr>
          <w:rFonts w:ascii="Times New Roman" w:eastAsia="仿宋_GB2312" w:hAnsi="Times New Roman" w:cs="Times New Roman"/>
          <w:i w:val="0"/>
          <w:color w:val="000000" w:themeColor="text1"/>
          <w:sz w:val="28"/>
          <w:lang w:eastAsia="zh-CN"/>
        </w:rPr>
      </w:pPr>
      <w:r w:rsidRPr="0080549F">
        <w:rPr>
          <w:rFonts w:ascii="Times New Roman" w:eastAsia="仿宋_GB2312" w:hAnsi="Times New Roman" w:cs="Times New Roman"/>
          <w:i w:val="0"/>
          <w:color w:val="000000" w:themeColor="text1"/>
          <w:sz w:val="28"/>
          <w:lang w:eastAsia="zh-CN"/>
        </w:rPr>
        <w:t>1</w:t>
      </w:r>
      <w:r w:rsidRPr="0080549F">
        <w:rPr>
          <w:rFonts w:ascii="Times New Roman" w:eastAsia="仿宋_GB2312" w:hAnsi="Times New Roman" w:cs="Times New Roman"/>
          <w:i w:val="0"/>
          <w:color w:val="000000" w:themeColor="text1"/>
          <w:sz w:val="28"/>
          <w:lang w:eastAsia="zh-CN"/>
        </w:rPr>
        <w:t>、</w:t>
      </w:r>
      <w:r w:rsidR="008F015F" w:rsidRPr="0080549F">
        <w:rPr>
          <w:rFonts w:ascii="Times New Roman" w:eastAsia="仿宋_GB2312" w:hAnsi="Times New Roman" w:cs="Times New Roman"/>
          <w:i w:val="0"/>
          <w:color w:val="000000" w:themeColor="text1"/>
          <w:sz w:val="28"/>
          <w:lang w:eastAsia="zh-CN"/>
        </w:rPr>
        <w:t>项目遥感影像图</w:t>
      </w:r>
    </w:p>
    <w:p w14:paraId="3DF0A890" w14:textId="77777777" w:rsidR="00AD74FE" w:rsidRPr="0080549F" w:rsidRDefault="0091627A" w:rsidP="002703FF">
      <w:pPr>
        <w:pStyle w:val="TOC3"/>
        <w:tabs>
          <w:tab w:val="left" w:pos="2122"/>
          <w:tab w:val="right" w:leader="dot" w:pos="9628"/>
        </w:tabs>
        <w:spacing w:line="360" w:lineRule="auto"/>
        <w:ind w:left="56" w:hangingChars="20" w:hanging="56"/>
        <w:rPr>
          <w:rFonts w:ascii="Times New Roman" w:eastAsia="仿宋_GB2312" w:hAnsi="Times New Roman" w:cs="Times New Roman"/>
          <w:i w:val="0"/>
          <w:color w:val="000000" w:themeColor="text1"/>
          <w:sz w:val="28"/>
          <w:lang w:eastAsia="zh-CN"/>
        </w:rPr>
      </w:pPr>
      <w:r w:rsidRPr="0080549F">
        <w:rPr>
          <w:rFonts w:ascii="Times New Roman" w:eastAsia="仿宋_GB2312" w:hAnsi="Times New Roman" w:cs="Times New Roman"/>
          <w:i w:val="0"/>
          <w:color w:val="000000" w:themeColor="text1"/>
          <w:sz w:val="28"/>
          <w:lang w:eastAsia="zh-CN"/>
        </w:rPr>
        <w:t>2</w:t>
      </w:r>
      <w:r w:rsidR="00AD74FE" w:rsidRPr="0080549F">
        <w:rPr>
          <w:rFonts w:ascii="Times New Roman" w:eastAsia="仿宋_GB2312" w:hAnsi="Times New Roman" w:cs="Times New Roman"/>
          <w:i w:val="0"/>
          <w:color w:val="000000" w:themeColor="text1"/>
          <w:sz w:val="28"/>
          <w:lang w:eastAsia="zh-CN"/>
        </w:rPr>
        <w:t>、项目区</w:t>
      </w:r>
      <w:r w:rsidR="003A5C81" w:rsidRPr="0080549F">
        <w:rPr>
          <w:rFonts w:ascii="Times New Roman" w:eastAsia="仿宋_GB2312" w:hAnsi="Times New Roman" w:cs="Times New Roman"/>
          <w:i w:val="0"/>
          <w:color w:val="000000" w:themeColor="text1"/>
          <w:sz w:val="28"/>
          <w:lang w:eastAsia="zh-CN"/>
        </w:rPr>
        <w:t>总平面图</w:t>
      </w:r>
    </w:p>
    <w:p w14:paraId="547F679D" w14:textId="49549A28" w:rsidR="00AD74FE" w:rsidRPr="0080549F" w:rsidRDefault="0091627A" w:rsidP="002703FF">
      <w:pPr>
        <w:pStyle w:val="TOC3"/>
        <w:tabs>
          <w:tab w:val="left" w:pos="2122"/>
          <w:tab w:val="right" w:leader="dot" w:pos="9628"/>
        </w:tabs>
        <w:spacing w:line="360" w:lineRule="auto"/>
        <w:ind w:left="56" w:hangingChars="20" w:hanging="56"/>
        <w:rPr>
          <w:rFonts w:ascii="Times New Roman" w:eastAsia="仿宋_GB2312" w:hAnsi="Times New Roman" w:cs="Times New Roman"/>
          <w:i w:val="0"/>
          <w:color w:val="000000" w:themeColor="text1"/>
          <w:sz w:val="28"/>
          <w:lang w:eastAsia="zh-CN"/>
        </w:rPr>
      </w:pPr>
      <w:r w:rsidRPr="0080549F">
        <w:rPr>
          <w:rFonts w:ascii="Times New Roman" w:eastAsia="仿宋_GB2312" w:hAnsi="Times New Roman" w:cs="Times New Roman"/>
          <w:i w:val="0"/>
          <w:color w:val="000000" w:themeColor="text1"/>
          <w:sz w:val="28"/>
          <w:lang w:eastAsia="zh-CN"/>
        </w:rPr>
        <w:t>3</w:t>
      </w:r>
      <w:r w:rsidR="00AD74FE" w:rsidRPr="0080549F">
        <w:rPr>
          <w:rFonts w:ascii="Times New Roman" w:eastAsia="仿宋_GB2312" w:hAnsi="Times New Roman" w:cs="Times New Roman"/>
          <w:i w:val="0"/>
          <w:color w:val="000000" w:themeColor="text1"/>
          <w:sz w:val="28"/>
          <w:lang w:eastAsia="zh-CN"/>
        </w:rPr>
        <w:t>、</w:t>
      </w:r>
      <w:r w:rsidR="00972200" w:rsidRPr="0080549F">
        <w:rPr>
          <w:rFonts w:ascii="Times New Roman" w:eastAsia="仿宋_GB2312" w:hAnsi="Times New Roman" w:cs="Times New Roman"/>
          <w:i w:val="0"/>
          <w:color w:val="000000" w:themeColor="text1"/>
          <w:sz w:val="28"/>
          <w:lang w:eastAsia="zh-CN"/>
        </w:rPr>
        <w:t>水土流失</w:t>
      </w:r>
      <w:r w:rsidR="008E7743" w:rsidRPr="0080549F">
        <w:rPr>
          <w:rFonts w:ascii="Times New Roman" w:eastAsia="仿宋_GB2312" w:hAnsi="Times New Roman" w:cs="Times New Roman"/>
          <w:i w:val="0"/>
          <w:color w:val="000000" w:themeColor="text1"/>
          <w:sz w:val="28"/>
          <w:lang w:eastAsia="zh-CN"/>
        </w:rPr>
        <w:t>监测点位图</w:t>
      </w:r>
    </w:p>
    <w:p w14:paraId="36B6E0EE" w14:textId="4DAABA90" w:rsidR="00766D3B" w:rsidRPr="0080549F" w:rsidRDefault="0091627A" w:rsidP="002703FF">
      <w:pPr>
        <w:pStyle w:val="TOC3"/>
        <w:tabs>
          <w:tab w:val="left" w:pos="2122"/>
          <w:tab w:val="right" w:leader="dot" w:pos="9628"/>
        </w:tabs>
        <w:spacing w:line="360" w:lineRule="auto"/>
        <w:ind w:left="56" w:hangingChars="20" w:hanging="56"/>
        <w:rPr>
          <w:rFonts w:ascii="Times New Roman" w:eastAsia="仿宋_GB2312" w:hAnsi="Times New Roman" w:cs="Times New Roman"/>
          <w:i w:val="0"/>
          <w:color w:val="000000" w:themeColor="text1"/>
          <w:sz w:val="28"/>
          <w:lang w:eastAsia="zh-CN"/>
        </w:rPr>
      </w:pPr>
      <w:r w:rsidRPr="0080549F">
        <w:rPr>
          <w:rFonts w:ascii="Times New Roman" w:eastAsia="仿宋_GB2312" w:hAnsi="Times New Roman" w:cs="Times New Roman"/>
          <w:i w:val="0"/>
          <w:color w:val="000000" w:themeColor="text1"/>
          <w:sz w:val="28"/>
          <w:lang w:eastAsia="zh-CN"/>
        </w:rPr>
        <w:t>4</w:t>
      </w:r>
      <w:r w:rsidR="00766D3B" w:rsidRPr="0080549F">
        <w:rPr>
          <w:rFonts w:ascii="Times New Roman" w:eastAsia="仿宋_GB2312" w:hAnsi="Times New Roman" w:cs="Times New Roman"/>
          <w:i w:val="0"/>
          <w:color w:val="000000" w:themeColor="text1"/>
          <w:sz w:val="28"/>
          <w:lang w:eastAsia="zh-CN"/>
        </w:rPr>
        <w:t>、</w:t>
      </w:r>
      <w:r w:rsidR="006F5443" w:rsidRPr="0080549F">
        <w:rPr>
          <w:rFonts w:ascii="Times New Roman" w:eastAsia="仿宋_GB2312" w:hAnsi="Times New Roman" w:cs="Times New Roman"/>
          <w:i w:val="0"/>
          <w:color w:val="000000" w:themeColor="text1"/>
          <w:sz w:val="28"/>
          <w:lang w:eastAsia="zh-CN"/>
        </w:rPr>
        <w:t>现场照片</w:t>
      </w:r>
    </w:p>
    <w:p w14:paraId="20DFDDB5" w14:textId="77777777" w:rsidR="00C00517" w:rsidRPr="0080549F" w:rsidRDefault="00C00517" w:rsidP="00134E9E">
      <w:pPr>
        <w:pStyle w:val="TOC3"/>
        <w:tabs>
          <w:tab w:val="left" w:pos="2122"/>
          <w:tab w:val="right" w:leader="dot" w:pos="9628"/>
        </w:tabs>
        <w:spacing w:line="360" w:lineRule="auto"/>
        <w:ind w:leftChars="-64" w:left="59" w:hangingChars="71" w:hanging="200"/>
        <w:rPr>
          <w:rFonts w:ascii="Times New Roman" w:eastAsia="仿宋_GB2312" w:hAnsi="Times New Roman" w:cs="Times New Roman"/>
          <w:b/>
          <w:i w:val="0"/>
          <w:color w:val="000000" w:themeColor="text1"/>
          <w:sz w:val="28"/>
          <w:highlight w:val="yellow"/>
          <w:lang w:eastAsia="zh-CN"/>
        </w:rPr>
      </w:pPr>
    </w:p>
    <w:p w14:paraId="47493B06" w14:textId="77777777" w:rsidR="0003653E" w:rsidRPr="0080549F" w:rsidRDefault="0003653E" w:rsidP="00C71EB3">
      <w:pPr>
        <w:pStyle w:val="TOC3"/>
        <w:tabs>
          <w:tab w:val="left" w:pos="2122"/>
          <w:tab w:val="right" w:leader="dot" w:pos="9628"/>
        </w:tabs>
        <w:spacing w:line="360" w:lineRule="auto"/>
        <w:ind w:left="851" w:firstLine="400"/>
        <w:rPr>
          <w:rFonts w:ascii="Times New Roman" w:eastAsia="仿宋_GB2312" w:hAnsi="Times New Roman" w:cs="Times New Roman"/>
          <w:color w:val="000000" w:themeColor="text1"/>
          <w:highlight w:val="yellow"/>
          <w:lang w:eastAsia="zh-CN"/>
        </w:rPr>
      </w:pPr>
    </w:p>
    <w:p w14:paraId="5F6A3FF3" w14:textId="77777777" w:rsidR="00C00517" w:rsidRPr="0080549F" w:rsidRDefault="00C00517" w:rsidP="00C71EB3">
      <w:pPr>
        <w:pStyle w:val="TOC3"/>
        <w:tabs>
          <w:tab w:val="left" w:pos="2122"/>
          <w:tab w:val="right" w:leader="dot" w:pos="9628"/>
        </w:tabs>
        <w:spacing w:line="360" w:lineRule="auto"/>
        <w:ind w:left="851" w:firstLine="400"/>
        <w:rPr>
          <w:rFonts w:ascii="Times New Roman" w:eastAsia="仿宋_GB2312" w:hAnsi="Times New Roman" w:cs="Times New Roman"/>
          <w:color w:val="000000" w:themeColor="text1"/>
          <w:highlight w:val="yellow"/>
          <w:lang w:eastAsia="zh-CN"/>
        </w:rPr>
        <w:sectPr w:rsidR="00C00517" w:rsidRPr="0080549F" w:rsidSect="00DA7D91">
          <w:headerReference w:type="default" r:id="rId8"/>
          <w:pgSz w:w="11910" w:h="16840"/>
          <w:pgMar w:top="1600" w:right="1562" w:bottom="1843" w:left="1418" w:header="851" w:footer="720" w:gutter="0"/>
          <w:pgNumType w:fmt="upperRoman"/>
          <w:cols w:space="720"/>
        </w:sectPr>
      </w:pPr>
    </w:p>
    <w:p w14:paraId="0A244744" w14:textId="77777777" w:rsidR="0081289B" w:rsidRPr="0080549F" w:rsidRDefault="0081289B" w:rsidP="00BD633E">
      <w:pPr>
        <w:keepNext/>
        <w:keepLines/>
        <w:autoSpaceDE/>
        <w:autoSpaceDN/>
        <w:spacing w:beforeLines="50" w:before="120" w:afterLines="50" w:after="120" w:line="360" w:lineRule="auto"/>
        <w:ind w:firstLine="723"/>
        <w:jc w:val="center"/>
        <w:outlineLvl w:val="0"/>
        <w:rPr>
          <w:rFonts w:ascii="Times New Roman" w:eastAsia="仿宋_GB2312" w:hAnsi="Times New Roman" w:cs="Times New Roman"/>
          <w:b/>
          <w:bCs/>
          <w:color w:val="000000" w:themeColor="text1"/>
          <w:kern w:val="44"/>
          <w:sz w:val="36"/>
          <w:szCs w:val="44"/>
          <w:lang w:eastAsia="zh-CN"/>
        </w:rPr>
      </w:pPr>
      <w:bookmarkStart w:id="0" w:name="_TOC_250027"/>
      <w:bookmarkStart w:id="1" w:name="_Toc73558282"/>
      <w:bookmarkEnd w:id="0"/>
      <w:r w:rsidRPr="0080549F">
        <w:rPr>
          <w:rFonts w:ascii="Times New Roman" w:eastAsia="仿宋_GB2312" w:hAnsi="Times New Roman" w:cs="Times New Roman"/>
          <w:b/>
          <w:bCs/>
          <w:color w:val="000000" w:themeColor="text1"/>
          <w:kern w:val="44"/>
          <w:sz w:val="36"/>
          <w:szCs w:val="44"/>
          <w:lang w:eastAsia="zh-CN"/>
        </w:rPr>
        <w:lastRenderedPageBreak/>
        <w:t>水土保持监测特性表</w:t>
      </w:r>
      <w:bookmarkEnd w:id="1"/>
    </w:p>
    <w:tbl>
      <w:tblPr>
        <w:tblStyle w:val="afa"/>
        <w:tblW w:w="10108" w:type="dxa"/>
        <w:tblInd w:w="-459" w:type="dxa"/>
        <w:tblLayout w:type="fixed"/>
        <w:tblLook w:val="04A0" w:firstRow="1" w:lastRow="0" w:firstColumn="1" w:lastColumn="0" w:noHBand="0" w:noVBand="1"/>
      </w:tblPr>
      <w:tblGrid>
        <w:gridCol w:w="392"/>
        <w:gridCol w:w="34"/>
        <w:gridCol w:w="426"/>
        <w:gridCol w:w="245"/>
        <w:gridCol w:w="1138"/>
        <w:gridCol w:w="157"/>
        <w:gridCol w:w="117"/>
        <w:gridCol w:w="576"/>
        <w:gridCol w:w="1027"/>
        <w:gridCol w:w="958"/>
        <w:gridCol w:w="567"/>
        <w:gridCol w:w="411"/>
        <w:gridCol w:w="61"/>
        <w:gridCol w:w="1087"/>
        <w:gridCol w:w="142"/>
        <w:gridCol w:w="270"/>
        <w:gridCol w:w="303"/>
        <w:gridCol w:w="278"/>
        <w:gridCol w:w="580"/>
        <w:gridCol w:w="519"/>
        <w:gridCol w:w="820"/>
      </w:tblGrid>
      <w:tr w:rsidR="0081289B" w:rsidRPr="0080549F" w14:paraId="0E79DC87" w14:textId="77777777" w:rsidTr="00C9735B">
        <w:trPr>
          <w:trHeight w:hRule="exact" w:val="340"/>
        </w:trPr>
        <w:tc>
          <w:tcPr>
            <w:tcW w:w="10108" w:type="dxa"/>
            <w:gridSpan w:val="21"/>
            <w:vAlign w:val="center"/>
          </w:tcPr>
          <w:p w14:paraId="2CCEA417"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主体工程主要技术指标</w:t>
            </w:r>
          </w:p>
        </w:tc>
      </w:tr>
      <w:tr w:rsidR="0081289B" w:rsidRPr="0080549F" w14:paraId="555052A4" w14:textId="77777777" w:rsidTr="00C9735B">
        <w:trPr>
          <w:trHeight w:hRule="exact" w:val="340"/>
        </w:trPr>
        <w:tc>
          <w:tcPr>
            <w:tcW w:w="1097" w:type="dxa"/>
            <w:gridSpan w:val="4"/>
            <w:vAlign w:val="center"/>
          </w:tcPr>
          <w:p w14:paraId="740DD62C"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项目名称</w:t>
            </w:r>
          </w:p>
        </w:tc>
        <w:tc>
          <w:tcPr>
            <w:tcW w:w="9011" w:type="dxa"/>
            <w:gridSpan w:val="17"/>
            <w:vAlign w:val="center"/>
          </w:tcPr>
          <w:p w14:paraId="51DE397D" w14:textId="12288E7E" w:rsidR="0081289B" w:rsidRPr="0080549F" w:rsidRDefault="00AE0447" w:rsidP="00C9735B">
            <w:pPr>
              <w:jc w:val="center"/>
              <w:rPr>
                <w:rFonts w:ascii="Times New Roman" w:eastAsia="仿宋_GB2312" w:hAnsi="Times New Roman" w:cs="Times New Roman"/>
                <w:color w:val="000000" w:themeColor="text1"/>
                <w:szCs w:val="21"/>
              </w:rPr>
            </w:pPr>
            <w:proofErr w:type="gramStart"/>
            <w:r w:rsidRPr="0080549F">
              <w:rPr>
                <w:rFonts w:ascii="Times New Roman" w:eastAsia="仿宋_GB2312" w:hAnsi="Times New Roman" w:cs="Times New Roman"/>
                <w:color w:val="000000" w:themeColor="text1"/>
                <w:szCs w:val="21"/>
              </w:rPr>
              <w:t>鸿尾乡</w:t>
            </w:r>
            <w:proofErr w:type="gramEnd"/>
            <w:r w:rsidRPr="0080549F">
              <w:rPr>
                <w:rFonts w:ascii="Times New Roman" w:eastAsia="仿宋_GB2312" w:hAnsi="Times New Roman" w:cs="Times New Roman"/>
                <w:color w:val="000000" w:themeColor="text1"/>
                <w:szCs w:val="21"/>
              </w:rPr>
              <w:t>工艺品产业园</w:t>
            </w:r>
          </w:p>
        </w:tc>
      </w:tr>
      <w:tr w:rsidR="0081289B" w:rsidRPr="0080549F" w14:paraId="3374F7C7" w14:textId="77777777" w:rsidTr="00C9735B">
        <w:trPr>
          <w:trHeight w:hRule="exact" w:val="340"/>
        </w:trPr>
        <w:tc>
          <w:tcPr>
            <w:tcW w:w="1097" w:type="dxa"/>
            <w:gridSpan w:val="4"/>
            <w:vMerge w:val="restart"/>
            <w:vAlign w:val="center"/>
          </w:tcPr>
          <w:p w14:paraId="057F3C71"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建设规模</w:t>
            </w:r>
          </w:p>
        </w:tc>
        <w:tc>
          <w:tcPr>
            <w:tcW w:w="3015" w:type="dxa"/>
            <w:gridSpan w:val="5"/>
            <w:vMerge w:val="restart"/>
            <w:vAlign w:val="center"/>
          </w:tcPr>
          <w:p w14:paraId="7D3E6CE0" w14:textId="2947E5D3" w:rsidR="0081289B" w:rsidRPr="0080549F" w:rsidRDefault="00AE0447"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用地面积</w:t>
            </w:r>
            <w:r w:rsidRPr="0080549F">
              <w:rPr>
                <w:rFonts w:ascii="Times New Roman" w:eastAsia="仿宋_GB2312" w:hAnsi="Times New Roman" w:cs="Times New Roman"/>
                <w:color w:val="000000" w:themeColor="text1"/>
                <w:szCs w:val="21"/>
              </w:rPr>
              <w:t>66663.7m²</w:t>
            </w:r>
            <w:r w:rsidRPr="0080549F">
              <w:rPr>
                <w:rFonts w:ascii="Times New Roman" w:eastAsia="仿宋_GB2312" w:hAnsi="Times New Roman" w:cs="Times New Roman"/>
                <w:color w:val="000000" w:themeColor="text1"/>
                <w:szCs w:val="21"/>
              </w:rPr>
              <w:t>，项目总建筑面积</w:t>
            </w:r>
            <w:r w:rsidRPr="0080549F">
              <w:rPr>
                <w:rFonts w:ascii="Times New Roman" w:eastAsia="仿宋_GB2312" w:hAnsi="Times New Roman" w:cs="Times New Roman"/>
                <w:color w:val="000000" w:themeColor="text1"/>
                <w:szCs w:val="21"/>
              </w:rPr>
              <w:t>130515m²</w:t>
            </w:r>
            <w:r w:rsidRPr="0080549F">
              <w:rPr>
                <w:rFonts w:ascii="Times New Roman" w:eastAsia="仿宋_GB2312" w:hAnsi="Times New Roman" w:cs="Times New Roman"/>
                <w:color w:val="000000" w:themeColor="text1"/>
                <w:szCs w:val="21"/>
              </w:rPr>
              <w:t>，建筑占地面积</w:t>
            </w:r>
            <w:r w:rsidRPr="0080549F">
              <w:rPr>
                <w:rFonts w:ascii="Times New Roman" w:eastAsia="仿宋_GB2312" w:hAnsi="Times New Roman" w:cs="Times New Roman"/>
                <w:color w:val="000000" w:themeColor="text1"/>
                <w:szCs w:val="21"/>
              </w:rPr>
              <w:t>23510m²</w:t>
            </w:r>
            <w:r w:rsidRPr="0080549F">
              <w:rPr>
                <w:rFonts w:ascii="Times New Roman" w:eastAsia="仿宋_GB2312" w:hAnsi="Times New Roman" w:cs="Times New Roman"/>
                <w:color w:val="000000" w:themeColor="text1"/>
                <w:szCs w:val="21"/>
              </w:rPr>
              <w:t>，</w:t>
            </w:r>
            <w:proofErr w:type="gramStart"/>
            <w:r w:rsidRPr="0080549F">
              <w:rPr>
                <w:rFonts w:ascii="Times New Roman" w:eastAsia="仿宋_GB2312" w:hAnsi="Times New Roman" w:cs="Times New Roman"/>
                <w:color w:val="000000" w:themeColor="text1"/>
                <w:szCs w:val="21"/>
              </w:rPr>
              <w:t>计容建筑面积</w:t>
            </w:r>
            <w:proofErr w:type="gramEnd"/>
            <w:r w:rsidRPr="0080549F">
              <w:rPr>
                <w:rFonts w:ascii="Times New Roman" w:eastAsia="仿宋_GB2312" w:hAnsi="Times New Roman" w:cs="Times New Roman"/>
                <w:color w:val="000000" w:themeColor="text1"/>
                <w:szCs w:val="21"/>
              </w:rPr>
              <w:t>127930m²</w:t>
            </w:r>
            <w:r w:rsidRPr="0080549F">
              <w:rPr>
                <w:rFonts w:ascii="Times New Roman" w:eastAsia="仿宋_GB2312" w:hAnsi="Times New Roman" w:cs="Times New Roman"/>
                <w:color w:val="000000" w:themeColor="text1"/>
                <w:szCs w:val="21"/>
              </w:rPr>
              <w:t>，不计容建筑面积</w:t>
            </w:r>
            <w:r w:rsidRPr="0080549F">
              <w:rPr>
                <w:rFonts w:ascii="Times New Roman" w:eastAsia="仿宋_GB2312" w:hAnsi="Times New Roman" w:cs="Times New Roman"/>
                <w:color w:val="000000" w:themeColor="text1"/>
                <w:szCs w:val="21"/>
              </w:rPr>
              <w:t>585m²</w:t>
            </w:r>
            <w:r w:rsidRPr="0080549F">
              <w:rPr>
                <w:rFonts w:ascii="Times New Roman" w:eastAsia="仿宋_GB2312" w:hAnsi="Times New Roman" w:cs="Times New Roman"/>
                <w:color w:val="000000" w:themeColor="text1"/>
                <w:szCs w:val="21"/>
              </w:rPr>
              <w:t>，地下建筑面积</w:t>
            </w:r>
            <w:r w:rsidRPr="0080549F">
              <w:rPr>
                <w:rFonts w:ascii="Times New Roman" w:eastAsia="仿宋_GB2312" w:hAnsi="Times New Roman" w:cs="Times New Roman"/>
                <w:color w:val="000000" w:themeColor="text1"/>
                <w:szCs w:val="21"/>
              </w:rPr>
              <w:t>585m²</w:t>
            </w:r>
            <w:r w:rsidRPr="0080549F">
              <w:rPr>
                <w:rFonts w:ascii="Times New Roman" w:eastAsia="仿宋_GB2312" w:hAnsi="Times New Roman" w:cs="Times New Roman"/>
                <w:color w:val="000000" w:themeColor="text1"/>
                <w:szCs w:val="21"/>
              </w:rPr>
              <w:t>，绿地面积</w:t>
            </w:r>
            <w:r w:rsidRPr="0080549F">
              <w:rPr>
                <w:rFonts w:ascii="Times New Roman" w:eastAsia="仿宋_GB2312" w:hAnsi="Times New Roman" w:cs="Times New Roman"/>
                <w:color w:val="000000" w:themeColor="text1"/>
                <w:szCs w:val="21"/>
              </w:rPr>
              <w:t>10276m²</w:t>
            </w:r>
            <w:r w:rsidRPr="0080549F">
              <w:rPr>
                <w:rFonts w:ascii="Times New Roman" w:eastAsia="仿宋_GB2312" w:hAnsi="Times New Roman" w:cs="Times New Roman"/>
                <w:color w:val="000000" w:themeColor="text1"/>
                <w:szCs w:val="21"/>
              </w:rPr>
              <w:t>，建筑密度为</w:t>
            </w:r>
            <w:r w:rsidRPr="0080549F">
              <w:rPr>
                <w:rFonts w:ascii="Times New Roman" w:eastAsia="仿宋_GB2312" w:hAnsi="Times New Roman" w:cs="Times New Roman"/>
                <w:color w:val="000000" w:themeColor="text1"/>
                <w:szCs w:val="21"/>
              </w:rPr>
              <w:t>35.27%</w:t>
            </w:r>
            <w:r w:rsidRPr="0080549F">
              <w:rPr>
                <w:rFonts w:ascii="Times New Roman" w:eastAsia="仿宋_GB2312" w:hAnsi="Times New Roman" w:cs="Times New Roman"/>
                <w:color w:val="000000" w:themeColor="text1"/>
                <w:szCs w:val="21"/>
              </w:rPr>
              <w:t>，容积率</w:t>
            </w:r>
            <w:r w:rsidRPr="0080549F">
              <w:rPr>
                <w:rFonts w:ascii="Times New Roman" w:eastAsia="仿宋_GB2312" w:hAnsi="Times New Roman" w:cs="Times New Roman"/>
                <w:color w:val="000000" w:themeColor="text1"/>
                <w:szCs w:val="21"/>
              </w:rPr>
              <w:t>1.919</w:t>
            </w:r>
            <w:r w:rsidRPr="0080549F">
              <w:rPr>
                <w:rFonts w:ascii="Times New Roman" w:eastAsia="仿宋_GB2312" w:hAnsi="Times New Roman" w:cs="Times New Roman"/>
                <w:color w:val="000000" w:themeColor="text1"/>
                <w:szCs w:val="21"/>
              </w:rPr>
              <w:t>，绿地率</w:t>
            </w:r>
            <w:r w:rsidRPr="0080549F">
              <w:rPr>
                <w:rFonts w:ascii="Times New Roman" w:eastAsia="仿宋_GB2312" w:hAnsi="Times New Roman" w:cs="Times New Roman"/>
                <w:color w:val="000000" w:themeColor="text1"/>
                <w:szCs w:val="21"/>
              </w:rPr>
              <w:t>15.41%</w:t>
            </w:r>
          </w:p>
        </w:tc>
        <w:tc>
          <w:tcPr>
            <w:tcW w:w="1997" w:type="dxa"/>
            <w:gridSpan w:val="4"/>
            <w:vAlign w:val="center"/>
          </w:tcPr>
          <w:p w14:paraId="5EE3C58F"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建设单位</w:t>
            </w:r>
            <w:r w:rsidR="00A152AF" w:rsidRPr="0080549F">
              <w:rPr>
                <w:rFonts w:ascii="Times New Roman" w:eastAsia="仿宋_GB2312" w:hAnsi="Times New Roman" w:cs="Times New Roman"/>
                <w:color w:val="000000" w:themeColor="text1"/>
                <w:szCs w:val="21"/>
              </w:rPr>
              <w:t>、联系人</w:t>
            </w:r>
          </w:p>
        </w:tc>
        <w:tc>
          <w:tcPr>
            <w:tcW w:w="3999" w:type="dxa"/>
            <w:gridSpan w:val="8"/>
            <w:vAlign w:val="center"/>
          </w:tcPr>
          <w:p w14:paraId="631EE646" w14:textId="17A50A06" w:rsidR="0081289B" w:rsidRPr="0080549F" w:rsidRDefault="00AE0447"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闽侯县建设投资集团有限公司</w:t>
            </w:r>
            <w:r w:rsidR="00A152AF" w:rsidRPr="0080549F">
              <w:rPr>
                <w:rFonts w:ascii="Times New Roman" w:eastAsia="仿宋_GB2312" w:hAnsi="Times New Roman" w:cs="Times New Roman"/>
                <w:color w:val="000000" w:themeColor="text1"/>
                <w:szCs w:val="21"/>
              </w:rPr>
              <w:t>、</w:t>
            </w:r>
            <w:r w:rsidRPr="0080549F">
              <w:rPr>
                <w:rFonts w:ascii="Times New Roman" w:eastAsia="仿宋_GB2312" w:hAnsi="Times New Roman" w:cs="Times New Roman"/>
                <w:kern w:val="0"/>
                <w:sz w:val="20"/>
              </w:rPr>
              <w:t>陈工</w:t>
            </w:r>
          </w:p>
        </w:tc>
      </w:tr>
      <w:tr w:rsidR="0081289B" w:rsidRPr="0080549F" w14:paraId="0D836FC7" w14:textId="77777777" w:rsidTr="005F6F57">
        <w:trPr>
          <w:trHeight w:hRule="exact" w:val="590"/>
        </w:trPr>
        <w:tc>
          <w:tcPr>
            <w:tcW w:w="1097" w:type="dxa"/>
            <w:gridSpan w:val="4"/>
            <w:vMerge/>
            <w:vAlign w:val="center"/>
          </w:tcPr>
          <w:p w14:paraId="295259CC"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3015" w:type="dxa"/>
            <w:gridSpan w:val="5"/>
            <w:vMerge/>
            <w:vAlign w:val="center"/>
          </w:tcPr>
          <w:p w14:paraId="574BAC0B"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1997" w:type="dxa"/>
            <w:gridSpan w:val="4"/>
            <w:vAlign w:val="center"/>
          </w:tcPr>
          <w:p w14:paraId="0D140009"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建设地点</w:t>
            </w:r>
          </w:p>
        </w:tc>
        <w:tc>
          <w:tcPr>
            <w:tcW w:w="3999" w:type="dxa"/>
            <w:gridSpan w:val="8"/>
            <w:vAlign w:val="center"/>
          </w:tcPr>
          <w:p w14:paraId="53520B2C" w14:textId="3B6358FF" w:rsidR="0081289B" w:rsidRPr="0080549F" w:rsidRDefault="00051180"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福州市</w:t>
            </w:r>
            <w:r w:rsidR="00DB0BE7" w:rsidRPr="0080549F">
              <w:rPr>
                <w:rFonts w:ascii="Times New Roman" w:eastAsia="仿宋_GB2312" w:hAnsi="Times New Roman" w:cs="Times New Roman"/>
                <w:color w:val="000000" w:themeColor="text1"/>
                <w:szCs w:val="21"/>
              </w:rPr>
              <w:t>闽侯</w:t>
            </w:r>
            <w:proofErr w:type="gramStart"/>
            <w:r w:rsidR="00DB0BE7" w:rsidRPr="0080549F">
              <w:rPr>
                <w:rFonts w:ascii="Times New Roman" w:eastAsia="仿宋_GB2312" w:hAnsi="Times New Roman" w:cs="Times New Roman"/>
                <w:color w:val="000000" w:themeColor="text1"/>
                <w:szCs w:val="21"/>
              </w:rPr>
              <w:t>县</w:t>
            </w:r>
            <w:r w:rsidR="00AE0447" w:rsidRPr="0080549F">
              <w:rPr>
                <w:rFonts w:ascii="Times New Roman" w:eastAsia="仿宋_GB2312" w:hAnsi="Times New Roman" w:cs="Times New Roman"/>
                <w:color w:val="000000" w:themeColor="text1"/>
                <w:szCs w:val="21"/>
              </w:rPr>
              <w:t>鸿尾</w:t>
            </w:r>
            <w:proofErr w:type="gramEnd"/>
            <w:r w:rsidR="00AE0447" w:rsidRPr="0080549F">
              <w:rPr>
                <w:rFonts w:ascii="Times New Roman" w:eastAsia="仿宋_GB2312" w:hAnsi="Times New Roman" w:cs="Times New Roman"/>
                <w:color w:val="000000" w:themeColor="text1"/>
                <w:szCs w:val="21"/>
              </w:rPr>
              <w:t>乡</w:t>
            </w:r>
          </w:p>
        </w:tc>
      </w:tr>
      <w:tr w:rsidR="0081289B" w:rsidRPr="0080549F" w14:paraId="33B8B3BB" w14:textId="77777777" w:rsidTr="00C9735B">
        <w:trPr>
          <w:trHeight w:hRule="exact" w:val="340"/>
        </w:trPr>
        <w:tc>
          <w:tcPr>
            <w:tcW w:w="1097" w:type="dxa"/>
            <w:gridSpan w:val="4"/>
            <w:vMerge/>
            <w:vAlign w:val="center"/>
          </w:tcPr>
          <w:p w14:paraId="0663E223"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3015" w:type="dxa"/>
            <w:gridSpan w:val="5"/>
            <w:vMerge/>
            <w:vAlign w:val="center"/>
          </w:tcPr>
          <w:p w14:paraId="40E71F13"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1997" w:type="dxa"/>
            <w:gridSpan w:val="4"/>
            <w:vAlign w:val="center"/>
          </w:tcPr>
          <w:p w14:paraId="7D9FE4E1"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所属流域</w:t>
            </w:r>
          </w:p>
        </w:tc>
        <w:tc>
          <w:tcPr>
            <w:tcW w:w="3999" w:type="dxa"/>
            <w:gridSpan w:val="8"/>
            <w:vAlign w:val="center"/>
          </w:tcPr>
          <w:p w14:paraId="7A1C88CA"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太湖流域</w:t>
            </w:r>
          </w:p>
        </w:tc>
      </w:tr>
      <w:tr w:rsidR="0081289B" w:rsidRPr="0080549F" w14:paraId="28251692" w14:textId="77777777" w:rsidTr="00C9735B">
        <w:trPr>
          <w:trHeight w:hRule="exact" w:val="340"/>
        </w:trPr>
        <w:tc>
          <w:tcPr>
            <w:tcW w:w="1097" w:type="dxa"/>
            <w:gridSpan w:val="4"/>
            <w:vMerge/>
            <w:vAlign w:val="center"/>
          </w:tcPr>
          <w:p w14:paraId="4FD3DAA2"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3015" w:type="dxa"/>
            <w:gridSpan w:val="5"/>
            <w:vMerge/>
            <w:vAlign w:val="center"/>
          </w:tcPr>
          <w:p w14:paraId="0D77608E"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1997" w:type="dxa"/>
            <w:gridSpan w:val="4"/>
            <w:shd w:val="clear" w:color="auto" w:fill="auto"/>
            <w:vAlign w:val="center"/>
          </w:tcPr>
          <w:p w14:paraId="37BFEA0C" w14:textId="47A3C69F"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工程总投资</w:t>
            </w:r>
          </w:p>
        </w:tc>
        <w:tc>
          <w:tcPr>
            <w:tcW w:w="3999" w:type="dxa"/>
            <w:gridSpan w:val="8"/>
            <w:shd w:val="clear" w:color="auto" w:fill="auto"/>
            <w:vAlign w:val="center"/>
          </w:tcPr>
          <w:p w14:paraId="5882AC9E" w14:textId="432B5060" w:rsidR="0081289B" w:rsidRPr="0080549F" w:rsidRDefault="00AE0447"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20839.85</w:t>
            </w:r>
            <w:r w:rsidR="009126AE" w:rsidRPr="0080549F">
              <w:rPr>
                <w:rFonts w:ascii="Times New Roman" w:eastAsia="仿宋_GB2312" w:hAnsi="Times New Roman" w:cs="Times New Roman"/>
                <w:color w:val="000000" w:themeColor="text1"/>
                <w:szCs w:val="21"/>
              </w:rPr>
              <w:t>万</w:t>
            </w:r>
            <w:r w:rsidR="00B81DB2" w:rsidRPr="0080549F">
              <w:rPr>
                <w:rFonts w:ascii="Times New Roman" w:eastAsia="仿宋_GB2312" w:hAnsi="Times New Roman" w:cs="Times New Roman"/>
                <w:color w:val="000000" w:themeColor="text1"/>
                <w:szCs w:val="21"/>
              </w:rPr>
              <w:t>元</w:t>
            </w:r>
          </w:p>
        </w:tc>
      </w:tr>
      <w:tr w:rsidR="0081289B" w:rsidRPr="0080549F" w14:paraId="5D8BEE14" w14:textId="77777777" w:rsidTr="00DB0BE7">
        <w:trPr>
          <w:trHeight w:hRule="exact" w:val="1303"/>
        </w:trPr>
        <w:tc>
          <w:tcPr>
            <w:tcW w:w="1097" w:type="dxa"/>
            <w:gridSpan w:val="4"/>
            <w:vMerge/>
            <w:vAlign w:val="center"/>
          </w:tcPr>
          <w:p w14:paraId="31DFAB78"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3015" w:type="dxa"/>
            <w:gridSpan w:val="5"/>
            <w:vMerge/>
            <w:vAlign w:val="center"/>
          </w:tcPr>
          <w:p w14:paraId="6CC1D88F"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1997" w:type="dxa"/>
            <w:gridSpan w:val="4"/>
            <w:vAlign w:val="center"/>
          </w:tcPr>
          <w:p w14:paraId="639DC81A"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工程总工期</w:t>
            </w:r>
          </w:p>
        </w:tc>
        <w:tc>
          <w:tcPr>
            <w:tcW w:w="3999" w:type="dxa"/>
            <w:gridSpan w:val="8"/>
            <w:vAlign w:val="center"/>
          </w:tcPr>
          <w:p w14:paraId="37128BDA" w14:textId="72C102D5" w:rsidR="0081289B" w:rsidRPr="0080549F" w:rsidRDefault="00AE0447" w:rsidP="00F4507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kern w:val="24"/>
                <w:szCs w:val="28"/>
              </w:rPr>
              <w:t>2021</w:t>
            </w:r>
            <w:r w:rsidRPr="0080549F">
              <w:rPr>
                <w:rFonts w:ascii="Times New Roman" w:eastAsia="仿宋_GB2312" w:hAnsi="Times New Roman" w:cs="Times New Roman"/>
                <w:kern w:val="24"/>
                <w:szCs w:val="28"/>
              </w:rPr>
              <w:t>年</w:t>
            </w:r>
            <w:r w:rsidRPr="0080549F">
              <w:rPr>
                <w:rFonts w:ascii="Times New Roman" w:eastAsia="仿宋_GB2312" w:hAnsi="Times New Roman" w:cs="Times New Roman"/>
                <w:kern w:val="24"/>
                <w:szCs w:val="28"/>
              </w:rPr>
              <w:t>1</w:t>
            </w:r>
            <w:r w:rsidRPr="0080549F">
              <w:rPr>
                <w:rFonts w:ascii="Times New Roman" w:eastAsia="仿宋_GB2312" w:hAnsi="Times New Roman" w:cs="Times New Roman"/>
                <w:kern w:val="24"/>
                <w:szCs w:val="28"/>
              </w:rPr>
              <w:t>月进场施工，于</w:t>
            </w:r>
            <w:r w:rsidRPr="0080549F">
              <w:rPr>
                <w:rFonts w:ascii="Times New Roman" w:eastAsia="仿宋_GB2312" w:hAnsi="Times New Roman" w:cs="Times New Roman"/>
                <w:kern w:val="24"/>
                <w:szCs w:val="28"/>
              </w:rPr>
              <w:t>202</w:t>
            </w:r>
            <w:r w:rsidR="007F06F5">
              <w:rPr>
                <w:rFonts w:ascii="Times New Roman" w:eastAsia="仿宋_GB2312" w:hAnsi="Times New Roman" w:cs="Times New Roman"/>
                <w:kern w:val="24"/>
                <w:szCs w:val="28"/>
              </w:rPr>
              <w:t>2</w:t>
            </w:r>
            <w:r w:rsidRPr="0080549F">
              <w:rPr>
                <w:rFonts w:ascii="Times New Roman" w:eastAsia="仿宋_GB2312" w:hAnsi="Times New Roman" w:cs="Times New Roman"/>
                <w:kern w:val="24"/>
                <w:szCs w:val="28"/>
              </w:rPr>
              <w:t>年</w:t>
            </w:r>
            <w:r w:rsidR="007F06F5">
              <w:rPr>
                <w:rFonts w:ascii="Times New Roman" w:eastAsia="仿宋_GB2312" w:hAnsi="Times New Roman" w:cs="Times New Roman"/>
                <w:kern w:val="24"/>
                <w:szCs w:val="28"/>
              </w:rPr>
              <w:t>5</w:t>
            </w:r>
            <w:r w:rsidRPr="0080549F">
              <w:rPr>
                <w:rFonts w:ascii="Times New Roman" w:eastAsia="仿宋_GB2312" w:hAnsi="Times New Roman" w:cs="Times New Roman"/>
                <w:kern w:val="24"/>
                <w:szCs w:val="28"/>
              </w:rPr>
              <w:t>月</w:t>
            </w:r>
            <w:r w:rsidR="007F06F5">
              <w:rPr>
                <w:rFonts w:ascii="Times New Roman" w:eastAsia="仿宋_GB2312" w:hAnsi="Times New Roman" w:cs="Times New Roman" w:hint="eastAsia"/>
                <w:kern w:val="24"/>
                <w:szCs w:val="28"/>
              </w:rPr>
              <w:t>完工</w:t>
            </w:r>
            <w:r w:rsidRPr="0080549F">
              <w:rPr>
                <w:rFonts w:ascii="Times New Roman" w:eastAsia="仿宋_GB2312" w:hAnsi="Times New Roman" w:cs="Times New Roman"/>
                <w:kern w:val="24"/>
                <w:szCs w:val="28"/>
              </w:rPr>
              <w:t>，工期</w:t>
            </w:r>
            <w:r w:rsidR="007F06F5">
              <w:rPr>
                <w:rFonts w:ascii="Times New Roman" w:eastAsia="仿宋_GB2312" w:hAnsi="Times New Roman" w:cs="Times New Roman"/>
                <w:kern w:val="24"/>
                <w:szCs w:val="28"/>
              </w:rPr>
              <w:t>17</w:t>
            </w:r>
            <w:r w:rsidRPr="0080549F">
              <w:rPr>
                <w:rFonts w:ascii="Times New Roman" w:eastAsia="仿宋_GB2312" w:hAnsi="Times New Roman" w:cs="Times New Roman"/>
                <w:kern w:val="24"/>
                <w:szCs w:val="28"/>
              </w:rPr>
              <w:t>个月</w:t>
            </w:r>
          </w:p>
        </w:tc>
      </w:tr>
      <w:tr w:rsidR="0081289B" w:rsidRPr="0080549F" w14:paraId="20DE2AFA" w14:textId="77777777" w:rsidTr="00C9735B">
        <w:trPr>
          <w:trHeight w:hRule="exact" w:val="340"/>
        </w:trPr>
        <w:tc>
          <w:tcPr>
            <w:tcW w:w="10108" w:type="dxa"/>
            <w:gridSpan w:val="21"/>
            <w:vAlign w:val="center"/>
          </w:tcPr>
          <w:p w14:paraId="5C3964D5"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水土保持监测指标</w:t>
            </w:r>
          </w:p>
        </w:tc>
      </w:tr>
      <w:tr w:rsidR="0081289B" w:rsidRPr="0080549F" w14:paraId="483A5EAD" w14:textId="77777777" w:rsidTr="00C9735B">
        <w:trPr>
          <w:trHeight w:val="397"/>
        </w:trPr>
        <w:tc>
          <w:tcPr>
            <w:tcW w:w="2392" w:type="dxa"/>
            <w:gridSpan w:val="6"/>
            <w:vAlign w:val="center"/>
          </w:tcPr>
          <w:p w14:paraId="06238C5F"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监测单位</w:t>
            </w:r>
          </w:p>
        </w:tc>
        <w:tc>
          <w:tcPr>
            <w:tcW w:w="2678" w:type="dxa"/>
            <w:gridSpan w:val="4"/>
            <w:vAlign w:val="center"/>
          </w:tcPr>
          <w:p w14:paraId="1CCCB9EF" w14:textId="4EFB886C" w:rsidR="0081289B" w:rsidRPr="0080549F" w:rsidRDefault="00051180"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 xml:space="preserve"> </w:t>
            </w:r>
            <w:r w:rsidR="00AF168E">
              <w:rPr>
                <w:rFonts w:ascii="Times New Roman" w:eastAsia="仿宋_GB2312" w:hAnsi="Times New Roman" w:cs="Times New Roman"/>
                <w:color w:val="000000" w:themeColor="text1"/>
                <w:szCs w:val="21"/>
              </w:rPr>
              <w:t>福建中森亚环保科技有限公司</w:t>
            </w:r>
          </w:p>
        </w:tc>
        <w:tc>
          <w:tcPr>
            <w:tcW w:w="2538" w:type="dxa"/>
            <w:gridSpan w:val="6"/>
            <w:vAlign w:val="center"/>
          </w:tcPr>
          <w:p w14:paraId="7505B9BF"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联系人及电话</w:t>
            </w:r>
          </w:p>
        </w:tc>
        <w:tc>
          <w:tcPr>
            <w:tcW w:w="2500" w:type="dxa"/>
            <w:gridSpan w:val="5"/>
            <w:vAlign w:val="center"/>
          </w:tcPr>
          <w:p w14:paraId="77B3CFDE" w14:textId="6C87727C" w:rsidR="0081289B" w:rsidRPr="0080549F" w:rsidRDefault="00DB0BE7" w:rsidP="00F4507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kern w:val="0"/>
                <w:sz w:val="20"/>
              </w:rPr>
              <w:t>郑工</w:t>
            </w:r>
            <w:r w:rsidR="00051180" w:rsidRPr="0080549F">
              <w:rPr>
                <w:rFonts w:ascii="Times New Roman" w:eastAsia="仿宋_GB2312" w:hAnsi="Times New Roman" w:cs="Times New Roman"/>
                <w:kern w:val="0"/>
                <w:sz w:val="20"/>
              </w:rPr>
              <w:t>/</w:t>
            </w:r>
            <w:r w:rsidRPr="0080549F">
              <w:rPr>
                <w:rFonts w:ascii="Times New Roman" w:eastAsia="仿宋_GB2312" w:hAnsi="Times New Roman" w:cs="Times New Roman"/>
                <w:kern w:val="0"/>
                <w:sz w:val="20"/>
              </w:rPr>
              <w:t>18905018243</w:t>
            </w:r>
          </w:p>
        </w:tc>
      </w:tr>
      <w:tr w:rsidR="0081289B" w:rsidRPr="0080549F" w14:paraId="7F8880EC" w14:textId="77777777" w:rsidTr="00C9735B">
        <w:trPr>
          <w:trHeight w:hRule="exact" w:val="340"/>
        </w:trPr>
        <w:tc>
          <w:tcPr>
            <w:tcW w:w="2392" w:type="dxa"/>
            <w:gridSpan w:val="6"/>
            <w:vAlign w:val="center"/>
          </w:tcPr>
          <w:p w14:paraId="024EE366"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自然地理类型</w:t>
            </w:r>
          </w:p>
        </w:tc>
        <w:tc>
          <w:tcPr>
            <w:tcW w:w="2678" w:type="dxa"/>
            <w:gridSpan w:val="4"/>
            <w:vAlign w:val="center"/>
          </w:tcPr>
          <w:p w14:paraId="27767DA6" w14:textId="6A13669C" w:rsidR="0081289B" w:rsidRPr="0080549F" w:rsidRDefault="00DB0BE7"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坡残积</w:t>
            </w:r>
            <w:r w:rsidR="00B21446" w:rsidRPr="0080549F">
              <w:rPr>
                <w:rFonts w:ascii="Times New Roman" w:eastAsia="仿宋_GB2312" w:hAnsi="Times New Roman" w:cs="Times New Roman"/>
                <w:color w:val="000000" w:themeColor="text1"/>
                <w:szCs w:val="21"/>
              </w:rPr>
              <w:t>地貌</w:t>
            </w:r>
          </w:p>
        </w:tc>
        <w:tc>
          <w:tcPr>
            <w:tcW w:w="2538" w:type="dxa"/>
            <w:gridSpan w:val="6"/>
            <w:vAlign w:val="center"/>
          </w:tcPr>
          <w:p w14:paraId="07BF08A0"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防治标准</w:t>
            </w:r>
          </w:p>
        </w:tc>
        <w:tc>
          <w:tcPr>
            <w:tcW w:w="2500" w:type="dxa"/>
            <w:gridSpan w:val="5"/>
            <w:vAlign w:val="center"/>
          </w:tcPr>
          <w:p w14:paraId="46BA98E6" w14:textId="04E148FC" w:rsidR="0081289B" w:rsidRPr="0080549F" w:rsidRDefault="00DB0BE7"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二</w:t>
            </w:r>
            <w:r w:rsidR="0081289B" w:rsidRPr="0080549F">
              <w:rPr>
                <w:rFonts w:ascii="Times New Roman" w:eastAsia="仿宋_GB2312" w:hAnsi="Times New Roman" w:cs="Times New Roman"/>
                <w:color w:val="000000" w:themeColor="text1"/>
                <w:szCs w:val="21"/>
              </w:rPr>
              <w:t>级标准</w:t>
            </w:r>
          </w:p>
        </w:tc>
      </w:tr>
      <w:tr w:rsidR="0081289B" w:rsidRPr="0080549F" w14:paraId="1FBB8907" w14:textId="77777777" w:rsidTr="00C9735B">
        <w:trPr>
          <w:trHeight w:hRule="exact" w:val="340"/>
        </w:trPr>
        <w:tc>
          <w:tcPr>
            <w:tcW w:w="392" w:type="dxa"/>
            <w:vMerge w:val="restart"/>
            <w:vAlign w:val="center"/>
          </w:tcPr>
          <w:p w14:paraId="32C6E7FA"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监测内容</w:t>
            </w:r>
          </w:p>
        </w:tc>
        <w:tc>
          <w:tcPr>
            <w:tcW w:w="2693" w:type="dxa"/>
            <w:gridSpan w:val="7"/>
            <w:vAlign w:val="center"/>
          </w:tcPr>
          <w:p w14:paraId="13BE409C"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监测指标</w:t>
            </w:r>
          </w:p>
        </w:tc>
        <w:tc>
          <w:tcPr>
            <w:tcW w:w="2552" w:type="dxa"/>
            <w:gridSpan w:val="3"/>
            <w:vAlign w:val="center"/>
          </w:tcPr>
          <w:p w14:paraId="04C14B89"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监测方法（设施）</w:t>
            </w:r>
          </w:p>
        </w:tc>
        <w:tc>
          <w:tcPr>
            <w:tcW w:w="2274" w:type="dxa"/>
            <w:gridSpan w:val="6"/>
            <w:vAlign w:val="center"/>
          </w:tcPr>
          <w:p w14:paraId="067B765A"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监测指标</w:t>
            </w:r>
          </w:p>
        </w:tc>
        <w:tc>
          <w:tcPr>
            <w:tcW w:w="2197" w:type="dxa"/>
            <w:gridSpan w:val="4"/>
            <w:vAlign w:val="center"/>
          </w:tcPr>
          <w:p w14:paraId="49781B49"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监测方法（设施）</w:t>
            </w:r>
          </w:p>
        </w:tc>
      </w:tr>
      <w:tr w:rsidR="0081289B" w:rsidRPr="0080549F" w14:paraId="62323080" w14:textId="77777777" w:rsidTr="00C9735B">
        <w:trPr>
          <w:trHeight w:hRule="exact" w:val="340"/>
        </w:trPr>
        <w:tc>
          <w:tcPr>
            <w:tcW w:w="392" w:type="dxa"/>
            <w:vMerge/>
            <w:vAlign w:val="center"/>
          </w:tcPr>
          <w:p w14:paraId="78848C49"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2693" w:type="dxa"/>
            <w:gridSpan w:val="7"/>
            <w:vAlign w:val="center"/>
          </w:tcPr>
          <w:p w14:paraId="1006B5F2"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1.</w:t>
            </w:r>
            <w:r w:rsidRPr="0080549F">
              <w:rPr>
                <w:rFonts w:ascii="Times New Roman" w:eastAsia="仿宋_GB2312" w:hAnsi="Times New Roman" w:cs="Times New Roman"/>
                <w:color w:val="000000" w:themeColor="text1"/>
                <w:szCs w:val="21"/>
              </w:rPr>
              <w:t>水土流失状况监测</w:t>
            </w:r>
          </w:p>
        </w:tc>
        <w:tc>
          <w:tcPr>
            <w:tcW w:w="2552" w:type="dxa"/>
            <w:gridSpan w:val="3"/>
            <w:vAlign w:val="center"/>
          </w:tcPr>
          <w:p w14:paraId="6C7ECE44"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调查监测、地面观测</w:t>
            </w:r>
          </w:p>
        </w:tc>
        <w:tc>
          <w:tcPr>
            <w:tcW w:w="2274" w:type="dxa"/>
            <w:gridSpan w:val="6"/>
            <w:vAlign w:val="center"/>
          </w:tcPr>
          <w:p w14:paraId="57BC003C"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2.</w:t>
            </w:r>
            <w:r w:rsidRPr="0080549F">
              <w:rPr>
                <w:rFonts w:ascii="Times New Roman" w:eastAsia="仿宋_GB2312" w:hAnsi="Times New Roman" w:cs="Times New Roman"/>
                <w:color w:val="000000" w:themeColor="text1"/>
                <w:szCs w:val="21"/>
              </w:rPr>
              <w:t>防治责任范围监测</w:t>
            </w:r>
          </w:p>
        </w:tc>
        <w:tc>
          <w:tcPr>
            <w:tcW w:w="2197" w:type="dxa"/>
            <w:gridSpan w:val="4"/>
            <w:vAlign w:val="center"/>
          </w:tcPr>
          <w:p w14:paraId="6261EF9C"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调查监测</w:t>
            </w:r>
          </w:p>
        </w:tc>
      </w:tr>
      <w:tr w:rsidR="0081289B" w:rsidRPr="0080549F" w14:paraId="5D9A522B" w14:textId="77777777" w:rsidTr="00C9735B">
        <w:trPr>
          <w:trHeight w:val="397"/>
        </w:trPr>
        <w:tc>
          <w:tcPr>
            <w:tcW w:w="392" w:type="dxa"/>
            <w:vMerge/>
            <w:vAlign w:val="center"/>
          </w:tcPr>
          <w:p w14:paraId="3A7B8FDE"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2693" w:type="dxa"/>
            <w:gridSpan w:val="7"/>
            <w:vAlign w:val="center"/>
          </w:tcPr>
          <w:p w14:paraId="314B0AAC"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3.</w:t>
            </w:r>
            <w:r w:rsidRPr="0080549F">
              <w:rPr>
                <w:rFonts w:ascii="Times New Roman" w:eastAsia="仿宋_GB2312" w:hAnsi="Times New Roman" w:cs="Times New Roman"/>
                <w:color w:val="000000" w:themeColor="text1"/>
                <w:szCs w:val="21"/>
              </w:rPr>
              <w:t>水土保持措施情况监测</w:t>
            </w:r>
          </w:p>
        </w:tc>
        <w:tc>
          <w:tcPr>
            <w:tcW w:w="2552" w:type="dxa"/>
            <w:gridSpan w:val="3"/>
            <w:vAlign w:val="center"/>
          </w:tcPr>
          <w:p w14:paraId="26E525DA"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调查监测、地面观测、实地测量</w:t>
            </w:r>
          </w:p>
        </w:tc>
        <w:tc>
          <w:tcPr>
            <w:tcW w:w="2274" w:type="dxa"/>
            <w:gridSpan w:val="6"/>
            <w:vAlign w:val="center"/>
          </w:tcPr>
          <w:p w14:paraId="3FE9ECF8"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4.</w:t>
            </w:r>
            <w:r w:rsidRPr="0080549F">
              <w:rPr>
                <w:rFonts w:ascii="Times New Roman" w:eastAsia="仿宋_GB2312" w:hAnsi="Times New Roman" w:cs="Times New Roman"/>
                <w:color w:val="000000" w:themeColor="text1"/>
                <w:szCs w:val="21"/>
              </w:rPr>
              <w:t>防治措施效果监测</w:t>
            </w:r>
          </w:p>
        </w:tc>
        <w:tc>
          <w:tcPr>
            <w:tcW w:w="2197" w:type="dxa"/>
            <w:gridSpan w:val="4"/>
            <w:vAlign w:val="center"/>
          </w:tcPr>
          <w:p w14:paraId="0C34B898"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调查监测</w:t>
            </w:r>
          </w:p>
        </w:tc>
      </w:tr>
      <w:tr w:rsidR="0081289B" w:rsidRPr="0080549F" w14:paraId="1244E471" w14:textId="77777777" w:rsidTr="00C9735B">
        <w:trPr>
          <w:trHeight w:hRule="exact" w:val="340"/>
        </w:trPr>
        <w:tc>
          <w:tcPr>
            <w:tcW w:w="392" w:type="dxa"/>
            <w:vMerge/>
            <w:vAlign w:val="center"/>
          </w:tcPr>
          <w:p w14:paraId="044F293F" w14:textId="77777777" w:rsidR="0081289B" w:rsidRPr="0080549F" w:rsidRDefault="0081289B" w:rsidP="00C9735B">
            <w:pPr>
              <w:jc w:val="center"/>
              <w:rPr>
                <w:rFonts w:ascii="Times New Roman" w:eastAsia="仿宋_GB2312" w:hAnsi="Times New Roman" w:cs="Times New Roman"/>
                <w:color w:val="000000" w:themeColor="text1"/>
                <w:szCs w:val="21"/>
              </w:rPr>
            </w:pPr>
          </w:p>
        </w:tc>
        <w:tc>
          <w:tcPr>
            <w:tcW w:w="2693" w:type="dxa"/>
            <w:gridSpan w:val="7"/>
            <w:vAlign w:val="center"/>
          </w:tcPr>
          <w:p w14:paraId="6BEDFF65"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5.</w:t>
            </w:r>
            <w:r w:rsidRPr="0080549F">
              <w:rPr>
                <w:rFonts w:ascii="Times New Roman" w:eastAsia="仿宋_GB2312" w:hAnsi="Times New Roman" w:cs="Times New Roman"/>
                <w:color w:val="000000" w:themeColor="text1"/>
                <w:szCs w:val="21"/>
              </w:rPr>
              <w:t>水土流失危害监测</w:t>
            </w:r>
          </w:p>
        </w:tc>
        <w:tc>
          <w:tcPr>
            <w:tcW w:w="2552" w:type="dxa"/>
            <w:gridSpan w:val="3"/>
            <w:vAlign w:val="center"/>
          </w:tcPr>
          <w:p w14:paraId="246BB7A9"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调查监测</w:t>
            </w:r>
          </w:p>
        </w:tc>
        <w:tc>
          <w:tcPr>
            <w:tcW w:w="2274" w:type="dxa"/>
            <w:gridSpan w:val="6"/>
            <w:vAlign w:val="center"/>
          </w:tcPr>
          <w:p w14:paraId="53718C82"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水土流失背景值</w:t>
            </w:r>
          </w:p>
        </w:tc>
        <w:tc>
          <w:tcPr>
            <w:tcW w:w="2197" w:type="dxa"/>
            <w:gridSpan w:val="4"/>
            <w:vAlign w:val="center"/>
          </w:tcPr>
          <w:p w14:paraId="46284752" w14:textId="6D5B24B3" w:rsidR="0081289B" w:rsidRPr="0080549F" w:rsidRDefault="00DB0BE7" w:rsidP="00F4507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35</w:t>
            </w:r>
            <w:r w:rsidR="00051180" w:rsidRPr="0080549F">
              <w:rPr>
                <w:rFonts w:ascii="Times New Roman" w:eastAsia="仿宋_GB2312" w:hAnsi="Times New Roman" w:cs="Times New Roman"/>
                <w:color w:val="000000" w:themeColor="text1"/>
                <w:szCs w:val="21"/>
              </w:rPr>
              <w:t>0</w:t>
            </w:r>
            <w:r w:rsidR="0081289B" w:rsidRPr="0080549F">
              <w:rPr>
                <w:rFonts w:ascii="Times New Roman" w:eastAsia="仿宋_GB2312" w:hAnsi="Times New Roman" w:cs="Times New Roman"/>
                <w:color w:val="000000" w:themeColor="text1"/>
                <w:szCs w:val="21"/>
              </w:rPr>
              <w:t>t/k</w:t>
            </w:r>
            <w:r w:rsidR="00E97DB8" w:rsidRPr="0080549F">
              <w:rPr>
                <w:rFonts w:ascii="Times New Roman" w:eastAsia="仿宋_GB2312" w:hAnsi="Times New Roman" w:cs="Times New Roman"/>
                <w:color w:val="000000" w:themeColor="text1"/>
                <w:szCs w:val="21"/>
              </w:rPr>
              <w:t>m²</w:t>
            </w:r>
            <w:r w:rsidR="0081289B" w:rsidRPr="0080549F">
              <w:rPr>
                <w:rFonts w:ascii="Times New Roman" w:eastAsia="仿宋_GB2312" w:hAnsi="Times New Roman" w:cs="Times New Roman"/>
                <w:color w:val="000000" w:themeColor="text1"/>
                <w:szCs w:val="21"/>
              </w:rPr>
              <w:t>·a</w:t>
            </w:r>
          </w:p>
        </w:tc>
      </w:tr>
      <w:tr w:rsidR="0081289B" w:rsidRPr="0080549F" w14:paraId="70CBFAAB" w14:textId="77777777" w:rsidTr="00C9735B">
        <w:trPr>
          <w:trHeight w:hRule="exact" w:val="340"/>
        </w:trPr>
        <w:tc>
          <w:tcPr>
            <w:tcW w:w="2509" w:type="dxa"/>
            <w:gridSpan w:val="7"/>
            <w:vAlign w:val="center"/>
          </w:tcPr>
          <w:p w14:paraId="77FC79BF"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方案设计防治责任范围</w:t>
            </w:r>
          </w:p>
        </w:tc>
        <w:tc>
          <w:tcPr>
            <w:tcW w:w="1603" w:type="dxa"/>
            <w:gridSpan w:val="2"/>
            <w:vAlign w:val="center"/>
          </w:tcPr>
          <w:p w14:paraId="2BD78528" w14:textId="794FF5F8" w:rsidR="0081289B" w:rsidRPr="0080549F" w:rsidRDefault="00AE0447"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6.67</w:t>
            </w:r>
            <w:r w:rsidR="0081289B" w:rsidRPr="0080549F">
              <w:rPr>
                <w:rFonts w:ascii="Times New Roman" w:eastAsia="仿宋_GB2312" w:hAnsi="Times New Roman" w:cs="Times New Roman"/>
                <w:color w:val="000000" w:themeColor="text1"/>
                <w:szCs w:val="21"/>
              </w:rPr>
              <w:t>h</w:t>
            </w:r>
            <w:r w:rsidR="00E97DB8" w:rsidRPr="0080549F">
              <w:rPr>
                <w:rFonts w:ascii="Times New Roman" w:eastAsia="仿宋_GB2312" w:hAnsi="Times New Roman" w:cs="Times New Roman"/>
                <w:color w:val="000000" w:themeColor="text1"/>
                <w:szCs w:val="21"/>
              </w:rPr>
              <w:t>m²</w:t>
            </w:r>
          </w:p>
        </w:tc>
        <w:tc>
          <w:tcPr>
            <w:tcW w:w="3496" w:type="dxa"/>
            <w:gridSpan w:val="7"/>
            <w:vAlign w:val="center"/>
          </w:tcPr>
          <w:p w14:paraId="061C113F"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土壤容许流失量</w:t>
            </w:r>
          </w:p>
        </w:tc>
        <w:tc>
          <w:tcPr>
            <w:tcW w:w="2500" w:type="dxa"/>
            <w:gridSpan w:val="5"/>
            <w:vAlign w:val="center"/>
          </w:tcPr>
          <w:p w14:paraId="7DCE5CD3"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500t/k</w:t>
            </w:r>
            <w:r w:rsidR="00E97DB8" w:rsidRPr="0080549F">
              <w:rPr>
                <w:rFonts w:ascii="Times New Roman" w:eastAsia="仿宋_GB2312" w:hAnsi="Times New Roman" w:cs="Times New Roman"/>
                <w:color w:val="000000" w:themeColor="text1"/>
                <w:szCs w:val="21"/>
              </w:rPr>
              <w:t>m²</w:t>
            </w:r>
            <w:r w:rsidRPr="0080549F">
              <w:rPr>
                <w:rFonts w:ascii="Times New Roman" w:eastAsia="仿宋_GB2312" w:hAnsi="Times New Roman" w:cs="Times New Roman"/>
                <w:color w:val="000000" w:themeColor="text1"/>
                <w:szCs w:val="21"/>
              </w:rPr>
              <w:t>·a</w:t>
            </w:r>
          </w:p>
        </w:tc>
      </w:tr>
      <w:tr w:rsidR="0081289B" w:rsidRPr="0080549F" w14:paraId="11B98989" w14:textId="77777777" w:rsidTr="00C9735B">
        <w:trPr>
          <w:trHeight w:val="397"/>
        </w:trPr>
        <w:tc>
          <w:tcPr>
            <w:tcW w:w="2509" w:type="dxa"/>
            <w:gridSpan w:val="7"/>
            <w:vAlign w:val="center"/>
          </w:tcPr>
          <w:p w14:paraId="5C5C613D"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水土保持方案投资</w:t>
            </w:r>
          </w:p>
        </w:tc>
        <w:tc>
          <w:tcPr>
            <w:tcW w:w="1603" w:type="dxa"/>
            <w:gridSpan w:val="2"/>
            <w:vAlign w:val="center"/>
          </w:tcPr>
          <w:p w14:paraId="5F0B4962" w14:textId="02E0AD3C" w:rsidR="0081289B" w:rsidRPr="0080549F" w:rsidRDefault="00AE0447" w:rsidP="00B21446">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199.46637</w:t>
            </w:r>
            <w:r w:rsidR="0081289B" w:rsidRPr="0080549F">
              <w:rPr>
                <w:rFonts w:ascii="Times New Roman" w:eastAsia="仿宋_GB2312" w:hAnsi="Times New Roman" w:cs="Times New Roman"/>
                <w:color w:val="000000" w:themeColor="text1"/>
                <w:szCs w:val="21"/>
              </w:rPr>
              <w:t>万元</w:t>
            </w:r>
          </w:p>
        </w:tc>
        <w:tc>
          <w:tcPr>
            <w:tcW w:w="3496" w:type="dxa"/>
            <w:gridSpan w:val="7"/>
            <w:vAlign w:val="center"/>
          </w:tcPr>
          <w:p w14:paraId="4F0B27D7"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水土流失目标值</w:t>
            </w:r>
          </w:p>
        </w:tc>
        <w:tc>
          <w:tcPr>
            <w:tcW w:w="2500" w:type="dxa"/>
            <w:gridSpan w:val="5"/>
            <w:vAlign w:val="center"/>
          </w:tcPr>
          <w:p w14:paraId="7A044AE1" w14:textId="43EE7C34" w:rsidR="0081289B" w:rsidRPr="0080549F" w:rsidRDefault="00DB0BE7" w:rsidP="00215A3F">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45</w:t>
            </w:r>
            <w:r w:rsidR="003771AC" w:rsidRPr="0080549F">
              <w:rPr>
                <w:rFonts w:ascii="Times New Roman" w:eastAsia="仿宋_GB2312" w:hAnsi="Times New Roman" w:cs="Times New Roman"/>
                <w:color w:val="000000" w:themeColor="text1"/>
                <w:szCs w:val="21"/>
              </w:rPr>
              <w:t>0</w:t>
            </w:r>
            <w:r w:rsidR="0081289B" w:rsidRPr="0080549F">
              <w:rPr>
                <w:rFonts w:ascii="Times New Roman" w:eastAsia="仿宋_GB2312" w:hAnsi="Times New Roman" w:cs="Times New Roman"/>
                <w:color w:val="000000" w:themeColor="text1"/>
                <w:szCs w:val="21"/>
              </w:rPr>
              <w:t>/k</w:t>
            </w:r>
            <w:r w:rsidR="00E97DB8" w:rsidRPr="0080549F">
              <w:rPr>
                <w:rFonts w:ascii="Times New Roman" w:eastAsia="仿宋_GB2312" w:hAnsi="Times New Roman" w:cs="Times New Roman"/>
                <w:color w:val="000000" w:themeColor="text1"/>
                <w:szCs w:val="21"/>
              </w:rPr>
              <w:t>m²</w:t>
            </w:r>
            <w:r w:rsidR="0081289B" w:rsidRPr="0080549F">
              <w:rPr>
                <w:rFonts w:ascii="Times New Roman" w:eastAsia="仿宋_GB2312" w:hAnsi="Times New Roman" w:cs="Times New Roman"/>
                <w:color w:val="000000" w:themeColor="text1"/>
                <w:szCs w:val="21"/>
              </w:rPr>
              <w:t>·a</w:t>
            </w:r>
          </w:p>
        </w:tc>
      </w:tr>
      <w:tr w:rsidR="0081289B" w:rsidRPr="0080549F" w14:paraId="0A6BE8E8" w14:textId="77777777" w:rsidTr="00C9735B">
        <w:trPr>
          <w:trHeight w:val="397"/>
        </w:trPr>
        <w:tc>
          <w:tcPr>
            <w:tcW w:w="2235" w:type="dxa"/>
            <w:gridSpan w:val="5"/>
            <w:vAlign w:val="center"/>
          </w:tcPr>
          <w:p w14:paraId="15DE008C"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防治措施</w:t>
            </w:r>
          </w:p>
        </w:tc>
        <w:tc>
          <w:tcPr>
            <w:tcW w:w="7873" w:type="dxa"/>
            <w:gridSpan w:val="16"/>
            <w:vAlign w:val="center"/>
          </w:tcPr>
          <w:p w14:paraId="00C7C20C" w14:textId="246DCE34" w:rsidR="0081289B" w:rsidRPr="0080549F" w:rsidRDefault="0081289B" w:rsidP="00F4507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已完成</w:t>
            </w:r>
            <w:r w:rsidR="00AE0447" w:rsidRPr="0080549F">
              <w:rPr>
                <w:rFonts w:ascii="Times New Roman" w:eastAsia="仿宋_GB2312" w:hAnsi="Times New Roman" w:cs="Times New Roman"/>
                <w:color w:val="000000" w:themeColor="text1"/>
                <w:szCs w:val="21"/>
              </w:rPr>
              <w:t>截水沟、</w:t>
            </w:r>
            <w:r w:rsidR="00DB0BE7" w:rsidRPr="0080549F">
              <w:rPr>
                <w:rFonts w:ascii="Times New Roman" w:eastAsia="仿宋_GB2312" w:hAnsi="Times New Roman" w:cs="Times New Roman"/>
                <w:color w:val="000000" w:themeColor="text1"/>
                <w:szCs w:val="21"/>
              </w:rPr>
              <w:t>排水沟、</w:t>
            </w:r>
            <w:r w:rsidR="00DB3535" w:rsidRPr="0080549F">
              <w:rPr>
                <w:rFonts w:ascii="Times New Roman" w:eastAsia="仿宋_GB2312" w:hAnsi="Times New Roman" w:cs="Times New Roman"/>
                <w:color w:val="000000" w:themeColor="text1"/>
                <w:szCs w:val="21"/>
              </w:rPr>
              <w:t>雨水管、</w:t>
            </w:r>
            <w:r w:rsidR="00405994" w:rsidRPr="0080549F">
              <w:rPr>
                <w:rFonts w:ascii="Times New Roman" w:eastAsia="仿宋_GB2312" w:hAnsi="Times New Roman" w:cs="Times New Roman"/>
                <w:color w:val="000000" w:themeColor="text1"/>
                <w:szCs w:val="21"/>
              </w:rPr>
              <w:t>土地整治</w:t>
            </w:r>
            <w:r w:rsidR="00DB3535" w:rsidRPr="0080549F">
              <w:rPr>
                <w:rFonts w:ascii="Times New Roman" w:eastAsia="仿宋_GB2312" w:hAnsi="Times New Roman" w:cs="Times New Roman"/>
                <w:color w:val="000000" w:themeColor="text1"/>
                <w:szCs w:val="21"/>
              </w:rPr>
              <w:t>、</w:t>
            </w:r>
            <w:r w:rsidR="00051180" w:rsidRPr="0080549F">
              <w:rPr>
                <w:rFonts w:ascii="Times New Roman" w:eastAsia="仿宋_GB2312" w:hAnsi="Times New Roman" w:cs="Times New Roman"/>
                <w:color w:val="000000" w:themeColor="text1"/>
                <w:szCs w:val="21"/>
              </w:rPr>
              <w:t>覆土、</w:t>
            </w:r>
            <w:r w:rsidR="00AE0447" w:rsidRPr="0080549F">
              <w:rPr>
                <w:rFonts w:ascii="Times New Roman" w:eastAsia="仿宋_GB2312" w:hAnsi="Times New Roman" w:cs="Times New Roman"/>
                <w:color w:val="000000" w:themeColor="text1"/>
                <w:szCs w:val="21"/>
              </w:rPr>
              <w:t>排洪渠</w:t>
            </w:r>
            <w:r w:rsidR="00051180" w:rsidRPr="0080549F">
              <w:rPr>
                <w:rFonts w:ascii="Times New Roman" w:eastAsia="仿宋_GB2312" w:hAnsi="Times New Roman" w:cs="Times New Roman"/>
                <w:color w:val="000000" w:themeColor="text1"/>
                <w:szCs w:val="21"/>
              </w:rPr>
              <w:t>、</w:t>
            </w:r>
            <w:r w:rsidR="00D32261" w:rsidRPr="0080549F">
              <w:rPr>
                <w:rFonts w:ascii="Times New Roman" w:eastAsia="仿宋_GB2312" w:hAnsi="Times New Roman" w:cs="Times New Roman"/>
                <w:color w:val="000000" w:themeColor="text1"/>
                <w:szCs w:val="21"/>
              </w:rPr>
              <w:t>景观绿化</w:t>
            </w:r>
            <w:r w:rsidRPr="0080549F">
              <w:rPr>
                <w:rFonts w:ascii="Times New Roman" w:eastAsia="仿宋_GB2312" w:hAnsi="Times New Roman" w:cs="Times New Roman"/>
                <w:color w:val="000000" w:themeColor="text1"/>
                <w:szCs w:val="21"/>
              </w:rPr>
              <w:t>等措施；</w:t>
            </w:r>
            <w:r w:rsidR="00D32261" w:rsidRPr="0080549F">
              <w:rPr>
                <w:rFonts w:ascii="Times New Roman" w:eastAsia="仿宋_GB2312" w:hAnsi="Times New Roman" w:cs="Times New Roman"/>
                <w:color w:val="000000" w:themeColor="text1"/>
                <w:szCs w:val="21"/>
              </w:rPr>
              <w:t>已拆除排水沟、沉沙池、</w:t>
            </w:r>
            <w:r w:rsidR="00DB0BE7" w:rsidRPr="0080549F">
              <w:rPr>
                <w:rFonts w:ascii="Times New Roman" w:eastAsia="仿宋_GB2312" w:hAnsi="Times New Roman" w:cs="Times New Roman"/>
                <w:color w:val="000000" w:themeColor="text1"/>
                <w:szCs w:val="21"/>
              </w:rPr>
              <w:t>土袋拦挡、密目网苫盖</w:t>
            </w:r>
            <w:r w:rsidR="00D32261" w:rsidRPr="0080549F">
              <w:rPr>
                <w:rFonts w:ascii="Times New Roman" w:eastAsia="仿宋_GB2312" w:hAnsi="Times New Roman" w:cs="Times New Roman"/>
                <w:color w:val="000000" w:themeColor="text1"/>
                <w:szCs w:val="21"/>
              </w:rPr>
              <w:t>等</w:t>
            </w:r>
            <w:r w:rsidR="00B21446" w:rsidRPr="0080549F">
              <w:rPr>
                <w:rFonts w:ascii="Times New Roman" w:eastAsia="仿宋_GB2312" w:hAnsi="Times New Roman" w:cs="Times New Roman"/>
                <w:color w:val="000000" w:themeColor="text1"/>
                <w:szCs w:val="21"/>
              </w:rPr>
              <w:t>临时</w:t>
            </w:r>
            <w:r w:rsidR="00D32261" w:rsidRPr="0080549F">
              <w:rPr>
                <w:rFonts w:ascii="Times New Roman" w:eastAsia="仿宋_GB2312" w:hAnsi="Times New Roman" w:cs="Times New Roman"/>
                <w:color w:val="000000" w:themeColor="text1"/>
                <w:szCs w:val="21"/>
              </w:rPr>
              <w:t>措施</w:t>
            </w:r>
          </w:p>
        </w:tc>
      </w:tr>
      <w:tr w:rsidR="0081289B" w:rsidRPr="0080549F" w14:paraId="558EA19B" w14:textId="77777777" w:rsidTr="00F75D3C">
        <w:trPr>
          <w:trHeight w:val="397"/>
        </w:trPr>
        <w:tc>
          <w:tcPr>
            <w:tcW w:w="426" w:type="dxa"/>
            <w:gridSpan w:val="2"/>
            <w:vMerge w:val="restart"/>
            <w:vAlign w:val="center"/>
          </w:tcPr>
          <w:p w14:paraId="68D2B5A4"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监测结论</w:t>
            </w:r>
          </w:p>
        </w:tc>
        <w:tc>
          <w:tcPr>
            <w:tcW w:w="426" w:type="dxa"/>
            <w:vMerge w:val="restart"/>
            <w:shd w:val="clear" w:color="auto" w:fill="auto"/>
            <w:vAlign w:val="center"/>
          </w:tcPr>
          <w:p w14:paraId="768F441B"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防治效果</w:t>
            </w:r>
          </w:p>
        </w:tc>
        <w:tc>
          <w:tcPr>
            <w:tcW w:w="1383" w:type="dxa"/>
            <w:gridSpan w:val="2"/>
            <w:shd w:val="clear" w:color="auto" w:fill="auto"/>
            <w:vAlign w:val="center"/>
          </w:tcPr>
          <w:p w14:paraId="7134BB23"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分类指标</w:t>
            </w:r>
          </w:p>
        </w:tc>
        <w:tc>
          <w:tcPr>
            <w:tcW w:w="850" w:type="dxa"/>
            <w:gridSpan w:val="3"/>
            <w:shd w:val="clear" w:color="auto" w:fill="auto"/>
            <w:vAlign w:val="center"/>
          </w:tcPr>
          <w:p w14:paraId="0EFC2D52" w14:textId="77777777" w:rsidR="0081289B" w:rsidRPr="0080549F" w:rsidRDefault="0081289B" w:rsidP="00F75D3C">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目标值</w:t>
            </w:r>
          </w:p>
        </w:tc>
        <w:tc>
          <w:tcPr>
            <w:tcW w:w="1027" w:type="dxa"/>
            <w:shd w:val="clear" w:color="auto" w:fill="auto"/>
            <w:vAlign w:val="center"/>
          </w:tcPr>
          <w:p w14:paraId="7B636326"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达到值（</w:t>
            </w:r>
            <w:r w:rsidRPr="0080549F">
              <w:rPr>
                <w:rFonts w:ascii="Times New Roman" w:eastAsia="仿宋_GB2312" w:hAnsi="Times New Roman" w:cs="Times New Roman"/>
                <w:color w:val="000000" w:themeColor="text1"/>
                <w:szCs w:val="21"/>
              </w:rPr>
              <w:t>%</w:t>
            </w:r>
            <w:r w:rsidRPr="0080549F">
              <w:rPr>
                <w:rFonts w:ascii="Times New Roman" w:eastAsia="仿宋_GB2312" w:hAnsi="Times New Roman" w:cs="Times New Roman"/>
                <w:color w:val="000000" w:themeColor="text1"/>
                <w:szCs w:val="21"/>
              </w:rPr>
              <w:t>）</w:t>
            </w:r>
          </w:p>
        </w:tc>
        <w:tc>
          <w:tcPr>
            <w:tcW w:w="5996" w:type="dxa"/>
            <w:gridSpan w:val="12"/>
            <w:vAlign w:val="center"/>
          </w:tcPr>
          <w:p w14:paraId="2EDFAA22" w14:textId="77777777" w:rsidR="0081289B" w:rsidRPr="0080549F" w:rsidRDefault="0081289B"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实际监测数量</w:t>
            </w:r>
          </w:p>
        </w:tc>
      </w:tr>
      <w:tr w:rsidR="003B4638" w:rsidRPr="0080549F" w14:paraId="3685ED3F" w14:textId="77777777" w:rsidTr="00F75D3C">
        <w:trPr>
          <w:trHeight w:val="397"/>
        </w:trPr>
        <w:tc>
          <w:tcPr>
            <w:tcW w:w="426" w:type="dxa"/>
            <w:gridSpan w:val="2"/>
            <w:vMerge/>
            <w:vAlign w:val="center"/>
          </w:tcPr>
          <w:p w14:paraId="5BDAAD8B" w14:textId="77777777" w:rsidR="003B4638" w:rsidRPr="0080549F" w:rsidRDefault="003B4638" w:rsidP="00C9735B">
            <w:pPr>
              <w:jc w:val="center"/>
              <w:rPr>
                <w:rFonts w:ascii="Times New Roman" w:eastAsia="仿宋_GB2312" w:hAnsi="Times New Roman" w:cs="Times New Roman"/>
                <w:color w:val="000000" w:themeColor="text1"/>
                <w:szCs w:val="21"/>
              </w:rPr>
            </w:pPr>
          </w:p>
        </w:tc>
        <w:tc>
          <w:tcPr>
            <w:tcW w:w="426" w:type="dxa"/>
            <w:vMerge/>
            <w:shd w:val="clear" w:color="auto" w:fill="auto"/>
            <w:vAlign w:val="center"/>
          </w:tcPr>
          <w:p w14:paraId="6F409F76" w14:textId="77777777" w:rsidR="003B4638" w:rsidRPr="0080549F" w:rsidRDefault="003B4638" w:rsidP="00C9735B">
            <w:pPr>
              <w:jc w:val="center"/>
              <w:rPr>
                <w:rFonts w:ascii="Times New Roman" w:eastAsia="仿宋_GB2312" w:hAnsi="Times New Roman" w:cs="Times New Roman"/>
                <w:color w:val="000000" w:themeColor="text1"/>
                <w:szCs w:val="21"/>
              </w:rPr>
            </w:pPr>
          </w:p>
        </w:tc>
        <w:tc>
          <w:tcPr>
            <w:tcW w:w="1383" w:type="dxa"/>
            <w:gridSpan w:val="2"/>
            <w:shd w:val="clear" w:color="auto" w:fill="auto"/>
            <w:vAlign w:val="center"/>
          </w:tcPr>
          <w:p w14:paraId="1D325646"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水土流失总治理度</w:t>
            </w:r>
          </w:p>
        </w:tc>
        <w:tc>
          <w:tcPr>
            <w:tcW w:w="850" w:type="dxa"/>
            <w:gridSpan w:val="3"/>
            <w:shd w:val="clear" w:color="auto" w:fill="auto"/>
            <w:vAlign w:val="center"/>
          </w:tcPr>
          <w:p w14:paraId="2F247E31" w14:textId="22241309" w:rsidR="003B4638" w:rsidRPr="0080549F" w:rsidRDefault="00DB0BE7" w:rsidP="00F4507B">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95</w:t>
            </w:r>
          </w:p>
        </w:tc>
        <w:tc>
          <w:tcPr>
            <w:tcW w:w="1027" w:type="dxa"/>
            <w:shd w:val="clear" w:color="auto" w:fill="auto"/>
            <w:vAlign w:val="center"/>
          </w:tcPr>
          <w:p w14:paraId="2609F193" w14:textId="385422B9" w:rsidR="003B4638" w:rsidRPr="0080549F" w:rsidRDefault="00AE0447" w:rsidP="00F4507B">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99.25</w:t>
            </w:r>
          </w:p>
        </w:tc>
        <w:tc>
          <w:tcPr>
            <w:tcW w:w="958" w:type="dxa"/>
            <w:vAlign w:val="center"/>
          </w:tcPr>
          <w:p w14:paraId="66854AB9" w14:textId="3E413ED1" w:rsidR="003B4638" w:rsidRPr="0080549F" w:rsidRDefault="00051180"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治理达标面积</w:t>
            </w:r>
          </w:p>
        </w:tc>
        <w:tc>
          <w:tcPr>
            <w:tcW w:w="978" w:type="dxa"/>
            <w:gridSpan w:val="2"/>
            <w:vAlign w:val="center"/>
          </w:tcPr>
          <w:p w14:paraId="22908F7F" w14:textId="727EE593" w:rsidR="003B4638" w:rsidRPr="0080549F" w:rsidRDefault="00AE0447" w:rsidP="00F4507B">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6.62</w:t>
            </w:r>
            <w:r w:rsidR="003B4638" w:rsidRPr="0080549F">
              <w:rPr>
                <w:rFonts w:ascii="Times New Roman" w:eastAsia="仿宋_GB2312" w:hAnsi="Times New Roman" w:cs="Times New Roman"/>
                <w:szCs w:val="21"/>
              </w:rPr>
              <w:t>hm</w:t>
            </w:r>
            <w:r w:rsidR="003B4638" w:rsidRPr="0080549F">
              <w:rPr>
                <w:rFonts w:ascii="Times New Roman" w:hAnsi="Times New Roman" w:cs="Times New Roman"/>
                <w:szCs w:val="21"/>
              </w:rPr>
              <w:t>²</w:t>
            </w:r>
          </w:p>
        </w:tc>
        <w:tc>
          <w:tcPr>
            <w:tcW w:w="1290" w:type="dxa"/>
            <w:gridSpan w:val="3"/>
            <w:vAlign w:val="center"/>
          </w:tcPr>
          <w:p w14:paraId="1EDDD162"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永久建筑物占地面积</w:t>
            </w:r>
          </w:p>
        </w:tc>
        <w:tc>
          <w:tcPr>
            <w:tcW w:w="851" w:type="dxa"/>
            <w:gridSpan w:val="3"/>
            <w:vAlign w:val="center"/>
          </w:tcPr>
          <w:p w14:paraId="3EB652B3" w14:textId="5CEDE1FE" w:rsidR="003B4638" w:rsidRPr="0080549F" w:rsidRDefault="00AE0447"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2.35</w:t>
            </w:r>
          </w:p>
          <w:p w14:paraId="738F7C69"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hm</w:t>
            </w:r>
            <w:r w:rsidRPr="0080549F">
              <w:rPr>
                <w:rFonts w:ascii="Times New Roman" w:hAnsi="Times New Roman" w:cs="Times New Roman"/>
                <w:szCs w:val="21"/>
              </w:rPr>
              <w:t>²</w:t>
            </w:r>
          </w:p>
        </w:tc>
        <w:tc>
          <w:tcPr>
            <w:tcW w:w="1099" w:type="dxa"/>
            <w:gridSpan w:val="2"/>
            <w:vAlign w:val="center"/>
          </w:tcPr>
          <w:p w14:paraId="62A4AAC0"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扰动土地总面积</w:t>
            </w:r>
          </w:p>
        </w:tc>
        <w:tc>
          <w:tcPr>
            <w:tcW w:w="820" w:type="dxa"/>
            <w:vAlign w:val="center"/>
          </w:tcPr>
          <w:p w14:paraId="62376316" w14:textId="53F9C569" w:rsidR="003B4638" w:rsidRPr="0080549F" w:rsidRDefault="00AE0447"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6.67</w:t>
            </w:r>
          </w:p>
          <w:p w14:paraId="01E12CF2"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hm</w:t>
            </w:r>
            <w:r w:rsidRPr="0080549F">
              <w:rPr>
                <w:rFonts w:ascii="Times New Roman" w:hAnsi="Times New Roman" w:cs="Times New Roman"/>
                <w:szCs w:val="21"/>
              </w:rPr>
              <w:t>²</w:t>
            </w:r>
          </w:p>
        </w:tc>
      </w:tr>
      <w:tr w:rsidR="003B4638" w:rsidRPr="0080549F" w14:paraId="7637862B" w14:textId="77777777" w:rsidTr="00F75D3C">
        <w:trPr>
          <w:trHeight w:val="397"/>
        </w:trPr>
        <w:tc>
          <w:tcPr>
            <w:tcW w:w="426" w:type="dxa"/>
            <w:gridSpan w:val="2"/>
            <w:vMerge/>
            <w:vAlign w:val="center"/>
          </w:tcPr>
          <w:p w14:paraId="4AEB5F9B" w14:textId="77777777" w:rsidR="003B4638" w:rsidRPr="0080549F" w:rsidRDefault="003B4638" w:rsidP="00C9735B">
            <w:pPr>
              <w:jc w:val="center"/>
              <w:rPr>
                <w:rFonts w:ascii="Times New Roman" w:eastAsia="仿宋_GB2312" w:hAnsi="Times New Roman" w:cs="Times New Roman"/>
                <w:color w:val="000000" w:themeColor="text1"/>
                <w:szCs w:val="21"/>
              </w:rPr>
            </w:pPr>
          </w:p>
        </w:tc>
        <w:tc>
          <w:tcPr>
            <w:tcW w:w="426" w:type="dxa"/>
            <w:vMerge/>
            <w:shd w:val="clear" w:color="auto" w:fill="auto"/>
            <w:vAlign w:val="center"/>
          </w:tcPr>
          <w:p w14:paraId="42BFA65C" w14:textId="77777777" w:rsidR="003B4638" w:rsidRPr="0080549F" w:rsidRDefault="003B4638" w:rsidP="00C9735B">
            <w:pPr>
              <w:jc w:val="center"/>
              <w:rPr>
                <w:rFonts w:ascii="Times New Roman" w:eastAsia="仿宋_GB2312" w:hAnsi="Times New Roman" w:cs="Times New Roman"/>
                <w:color w:val="000000" w:themeColor="text1"/>
                <w:szCs w:val="21"/>
              </w:rPr>
            </w:pPr>
          </w:p>
        </w:tc>
        <w:tc>
          <w:tcPr>
            <w:tcW w:w="1383" w:type="dxa"/>
            <w:gridSpan w:val="2"/>
            <w:shd w:val="clear" w:color="auto" w:fill="auto"/>
            <w:vAlign w:val="center"/>
          </w:tcPr>
          <w:p w14:paraId="4D5DE439"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土壤流失控制比</w:t>
            </w:r>
          </w:p>
        </w:tc>
        <w:tc>
          <w:tcPr>
            <w:tcW w:w="850" w:type="dxa"/>
            <w:gridSpan w:val="3"/>
            <w:shd w:val="clear" w:color="auto" w:fill="auto"/>
            <w:vAlign w:val="center"/>
          </w:tcPr>
          <w:p w14:paraId="26093F84" w14:textId="77777777" w:rsidR="003B4638" w:rsidRPr="0080549F" w:rsidRDefault="003B4638" w:rsidP="00F4507B">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1.0</w:t>
            </w:r>
          </w:p>
        </w:tc>
        <w:tc>
          <w:tcPr>
            <w:tcW w:w="1027" w:type="dxa"/>
            <w:shd w:val="clear" w:color="auto" w:fill="auto"/>
            <w:vAlign w:val="center"/>
          </w:tcPr>
          <w:p w14:paraId="4BD67881" w14:textId="087DE78A" w:rsidR="003B4638" w:rsidRPr="0080549F" w:rsidRDefault="00DB0BE7" w:rsidP="003B4638">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1.11</w:t>
            </w:r>
          </w:p>
        </w:tc>
        <w:tc>
          <w:tcPr>
            <w:tcW w:w="1936" w:type="dxa"/>
            <w:gridSpan w:val="3"/>
            <w:vAlign w:val="center"/>
          </w:tcPr>
          <w:p w14:paraId="7DD9C6A0"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实际防治责任范围面积</w:t>
            </w:r>
          </w:p>
        </w:tc>
        <w:tc>
          <w:tcPr>
            <w:tcW w:w="1148" w:type="dxa"/>
            <w:gridSpan w:val="2"/>
            <w:vAlign w:val="center"/>
          </w:tcPr>
          <w:p w14:paraId="26A5D932" w14:textId="4D40461D" w:rsidR="003B4638" w:rsidRPr="0080549F" w:rsidRDefault="00AE0447"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6.67</w:t>
            </w:r>
            <w:r w:rsidR="003B4638" w:rsidRPr="0080549F">
              <w:rPr>
                <w:rFonts w:ascii="Times New Roman" w:eastAsia="仿宋_GB2312" w:hAnsi="Times New Roman" w:cs="Times New Roman"/>
                <w:szCs w:val="21"/>
              </w:rPr>
              <w:t>hm</w:t>
            </w:r>
            <w:r w:rsidR="003B4638" w:rsidRPr="0080549F">
              <w:rPr>
                <w:rFonts w:ascii="Times New Roman" w:hAnsi="Times New Roman" w:cs="Times New Roman"/>
                <w:szCs w:val="21"/>
              </w:rPr>
              <w:t>²</w:t>
            </w:r>
          </w:p>
        </w:tc>
        <w:tc>
          <w:tcPr>
            <w:tcW w:w="1573" w:type="dxa"/>
            <w:gridSpan w:val="5"/>
            <w:vAlign w:val="center"/>
          </w:tcPr>
          <w:p w14:paraId="438A0A63"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水土流失总面积</w:t>
            </w:r>
          </w:p>
        </w:tc>
        <w:tc>
          <w:tcPr>
            <w:tcW w:w="1339" w:type="dxa"/>
            <w:gridSpan w:val="2"/>
            <w:vAlign w:val="center"/>
          </w:tcPr>
          <w:p w14:paraId="21BD4CC9" w14:textId="5D3A2A6B" w:rsidR="003B4638" w:rsidRPr="0080549F" w:rsidRDefault="00AE0447"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6.67</w:t>
            </w:r>
            <w:r w:rsidR="003B4638" w:rsidRPr="0080549F">
              <w:rPr>
                <w:rFonts w:ascii="Times New Roman" w:eastAsia="仿宋_GB2312" w:hAnsi="Times New Roman" w:cs="Times New Roman"/>
                <w:szCs w:val="21"/>
              </w:rPr>
              <w:t>hm</w:t>
            </w:r>
            <w:r w:rsidR="003B4638" w:rsidRPr="0080549F">
              <w:rPr>
                <w:rFonts w:ascii="Times New Roman" w:hAnsi="Times New Roman" w:cs="Times New Roman"/>
                <w:szCs w:val="21"/>
              </w:rPr>
              <w:t>²</w:t>
            </w:r>
          </w:p>
        </w:tc>
      </w:tr>
      <w:tr w:rsidR="003B4638" w:rsidRPr="0080549F" w14:paraId="6FC8B355" w14:textId="77777777" w:rsidTr="00F75D3C">
        <w:trPr>
          <w:trHeight w:val="397"/>
        </w:trPr>
        <w:tc>
          <w:tcPr>
            <w:tcW w:w="426" w:type="dxa"/>
            <w:gridSpan w:val="2"/>
            <w:vMerge/>
            <w:vAlign w:val="center"/>
          </w:tcPr>
          <w:p w14:paraId="4B2326F1" w14:textId="77777777" w:rsidR="003B4638" w:rsidRPr="0080549F" w:rsidRDefault="003B4638" w:rsidP="00C9735B">
            <w:pPr>
              <w:jc w:val="center"/>
              <w:rPr>
                <w:rFonts w:ascii="Times New Roman" w:eastAsia="仿宋_GB2312" w:hAnsi="Times New Roman" w:cs="Times New Roman"/>
                <w:color w:val="000000" w:themeColor="text1"/>
                <w:szCs w:val="21"/>
              </w:rPr>
            </w:pPr>
          </w:p>
        </w:tc>
        <w:tc>
          <w:tcPr>
            <w:tcW w:w="426" w:type="dxa"/>
            <w:vMerge/>
            <w:shd w:val="clear" w:color="auto" w:fill="auto"/>
            <w:vAlign w:val="center"/>
          </w:tcPr>
          <w:p w14:paraId="1E99C731" w14:textId="77777777" w:rsidR="003B4638" w:rsidRPr="0080549F" w:rsidRDefault="003B4638" w:rsidP="00C9735B">
            <w:pPr>
              <w:jc w:val="center"/>
              <w:rPr>
                <w:rFonts w:ascii="Times New Roman" w:eastAsia="仿宋_GB2312" w:hAnsi="Times New Roman" w:cs="Times New Roman"/>
                <w:color w:val="000000" w:themeColor="text1"/>
                <w:szCs w:val="21"/>
              </w:rPr>
            </w:pPr>
          </w:p>
        </w:tc>
        <w:tc>
          <w:tcPr>
            <w:tcW w:w="1383" w:type="dxa"/>
            <w:gridSpan w:val="2"/>
            <w:shd w:val="clear" w:color="auto" w:fill="auto"/>
            <w:vAlign w:val="center"/>
          </w:tcPr>
          <w:p w14:paraId="0C7B5BE6"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表土保护率</w:t>
            </w:r>
          </w:p>
        </w:tc>
        <w:tc>
          <w:tcPr>
            <w:tcW w:w="850" w:type="dxa"/>
            <w:gridSpan w:val="3"/>
            <w:shd w:val="clear" w:color="auto" w:fill="auto"/>
            <w:vAlign w:val="center"/>
          </w:tcPr>
          <w:p w14:paraId="738149C3" w14:textId="074B4B83" w:rsidR="003B4638" w:rsidRPr="0080549F" w:rsidRDefault="00DB0BE7" w:rsidP="00215A3F">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87</w:t>
            </w:r>
          </w:p>
        </w:tc>
        <w:tc>
          <w:tcPr>
            <w:tcW w:w="1027" w:type="dxa"/>
            <w:shd w:val="clear" w:color="auto" w:fill="auto"/>
            <w:vAlign w:val="center"/>
          </w:tcPr>
          <w:p w14:paraId="41F7BB6B" w14:textId="3BD5DE23" w:rsidR="003B4638" w:rsidRPr="0080549F" w:rsidRDefault="00AE0447" w:rsidP="00215A3F">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w:t>
            </w:r>
          </w:p>
        </w:tc>
        <w:tc>
          <w:tcPr>
            <w:tcW w:w="1936" w:type="dxa"/>
            <w:gridSpan w:val="3"/>
            <w:vAlign w:val="center"/>
          </w:tcPr>
          <w:p w14:paraId="57DDE231"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工程措施面积</w:t>
            </w:r>
          </w:p>
        </w:tc>
        <w:tc>
          <w:tcPr>
            <w:tcW w:w="1148" w:type="dxa"/>
            <w:gridSpan w:val="2"/>
            <w:vAlign w:val="center"/>
          </w:tcPr>
          <w:p w14:paraId="763B6856" w14:textId="6ABF748A" w:rsidR="003B4638" w:rsidRPr="0080549F" w:rsidRDefault="00AE0447" w:rsidP="00F4507B">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0.15</w:t>
            </w:r>
            <w:r w:rsidR="00F4507B" w:rsidRPr="0080549F">
              <w:rPr>
                <w:rFonts w:ascii="Times New Roman" w:eastAsia="仿宋_GB2312" w:hAnsi="Times New Roman" w:cs="Times New Roman"/>
                <w:szCs w:val="21"/>
              </w:rPr>
              <w:t>hm</w:t>
            </w:r>
            <w:r w:rsidR="00F4507B" w:rsidRPr="0080549F">
              <w:rPr>
                <w:rFonts w:ascii="Times New Roman" w:hAnsi="Times New Roman" w:cs="Times New Roman"/>
                <w:szCs w:val="21"/>
              </w:rPr>
              <w:t>²</w:t>
            </w:r>
          </w:p>
        </w:tc>
        <w:tc>
          <w:tcPr>
            <w:tcW w:w="1573" w:type="dxa"/>
            <w:gridSpan w:val="5"/>
            <w:vAlign w:val="center"/>
          </w:tcPr>
          <w:p w14:paraId="601E92B7"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容许土壤流失量</w:t>
            </w:r>
          </w:p>
        </w:tc>
        <w:tc>
          <w:tcPr>
            <w:tcW w:w="1339" w:type="dxa"/>
            <w:gridSpan w:val="2"/>
            <w:vAlign w:val="center"/>
          </w:tcPr>
          <w:p w14:paraId="0FEF70D7"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500t/km².a</w:t>
            </w:r>
          </w:p>
        </w:tc>
      </w:tr>
      <w:tr w:rsidR="003B4638" w:rsidRPr="0080549F" w14:paraId="2F9E0FCA" w14:textId="77777777" w:rsidTr="00F75D3C">
        <w:trPr>
          <w:trHeight w:val="397"/>
        </w:trPr>
        <w:tc>
          <w:tcPr>
            <w:tcW w:w="426" w:type="dxa"/>
            <w:gridSpan w:val="2"/>
            <w:vMerge/>
            <w:vAlign w:val="center"/>
          </w:tcPr>
          <w:p w14:paraId="0194ABCF" w14:textId="77777777" w:rsidR="003B4638" w:rsidRPr="0080549F" w:rsidRDefault="003B4638" w:rsidP="00C9735B">
            <w:pPr>
              <w:jc w:val="center"/>
              <w:rPr>
                <w:rFonts w:ascii="Times New Roman" w:eastAsia="仿宋_GB2312" w:hAnsi="Times New Roman" w:cs="Times New Roman"/>
                <w:color w:val="000000" w:themeColor="text1"/>
                <w:szCs w:val="21"/>
                <w:highlight w:val="yellow"/>
              </w:rPr>
            </w:pPr>
          </w:p>
        </w:tc>
        <w:tc>
          <w:tcPr>
            <w:tcW w:w="426" w:type="dxa"/>
            <w:vMerge/>
            <w:shd w:val="clear" w:color="auto" w:fill="auto"/>
            <w:vAlign w:val="center"/>
          </w:tcPr>
          <w:p w14:paraId="3F8FD547" w14:textId="77777777" w:rsidR="003B4638" w:rsidRPr="0080549F" w:rsidRDefault="003B4638" w:rsidP="00C9735B">
            <w:pPr>
              <w:jc w:val="center"/>
              <w:rPr>
                <w:rFonts w:ascii="Times New Roman" w:eastAsia="仿宋_GB2312" w:hAnsi="Times New Roman" w:cs="Times New Roman"/>
                <w:color w:val="000000" w:themeColor="text1"/>
                <w:szCs w:val="21"/>
              </w:rPr>
            </w:pPr>
          </w:p>
        </w:tc>
        <w:tc>
          <w:tcPr>
            <w:tcW w:w="1383" w:type="dxa"/>
            <w:gridSpan w:val="2"/>
            <w:shd w:val="clear" w:color="auto" w:fill="auto"/>
            <w:vAlign w:val="center"/>
          </w:tcPr>
          <w:p w14:paraId="0BF5DDAA"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林草覆盖率</w:t>
            </w:r>
          </w:p>
        </w:tc>
        <w:tc>
          <w:tcPr>
            <w:tcW w:w="850" w:type="dxa"/>
            <w:gridSpan w:val="3"/>
            <w:shd w:val="clear" w:color="auto" w:fill="auto"/>
            <w:vAlign w:val="center"/>
          </w:tcPr>
          <w:p w14:paraId="72456BAA" w14:textId="4E80AB8A" w:rsidR="003B4638" w:rsidRPr="0080549F" w:rsidRDefault="00DB0BE7" w:rsidP="00215A3F">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22</w:t>
            </w:r>
          </w:p>
        </w:tc>
        <w:tc>
          <w:tcPr>
            <w:tcW w:w="1027" w:type="dxa"/>
            <w:shd w:val="clear" w:color="auto" w:fill="auto"/>
            <w:vAlign w:val="center"/>
          </w:tcPr>
          <w:p w14:paraId="6C405FB4" w14:textId="2B02EE1C" w:rsidR="003B4638" w:rsidRPr="0080549F" w:rsidRDefault="00AE0447" w:rsidP="00215A3F">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15.41</w:t>
            </w:r>
          </w:p>
        </w:tc>
        <w:tc>
          <w:tcPr>
            <w:tcW w:w="1936" w:type="dxa"/>
            <w:gridSpan w:val="3"/>
            <w:vAlign w:val="center"/>
          </w:tcPr>
          <w:p w14:paraId="7CA45B79"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植物措施面积</w:t>
            </w:r>
          </w:p>
        </w:tc>
        <w:tc>
          <w:tcPr>
            <w:tcW w:w="1148" w:type="dxa"/>
            <w:gridSpan w:val="2"/>
            <w:vAlign w:val="center"/>
          </w:tcPr>
          <w:p w14:paraId="48561E21" w14:textId="06FE417E" w:rsidR="003B4638" w:rsidRPr="0080549F" w:rsidRDefault="00AE0447" w:rsidP="003B4638">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1.03</w:t>
            </w:r>
            <w:r w:rsidR="003B4638" w:rsidRPr="0080549F">
              <w:rPr>
                <w:rFonts w:ascii="Times New Roman" w:eastAsia="仿宋_GB2312" w:hAnsi="Times New Roman" w:cs="Times New Roman"/>
                <w:szCs w:val="21"/>
              </w:rPr>
              <w:t>hm</w:t>
            </w:r>
            <w:r w:rsidR="003B4638" w:rsidRPr="0080549F">
              <w:rPr>
                <w:rFonts w:ascii="Times New Roman" w:hAnsi="Times New Roman" w:cs="Times New Roman"/>
                <w:szCs w:val="21"/>
              </w:rPr>
              <w:t>²</w:t>
            </w:r>
          </w:p>
        </w:tc>
        <w:tc>
          <w:tcPr>
            <w:tcW w:w="1573" w:type="dxa"/>
            <w:gridSpan w:val="5"/>
            <w:vAlign w:val="center"/>
          </w:tcPr>
          <w:p w14:paraId="2ACEA47E"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监测土壤流失情况</w:t>
            </w:r>
          </w:p>
        </w:tc>
        <w:tc>
          <w:tcPr>
            <w:tcW w:w="1339" w:type="dxa"/>
            <w:gridSpan w:val="2"/>
            <w:vAlign w:val="center"/>
          </w:tcPr>
          <w:p w14:paraId="54893AB5" w14:textId="1EE59AF4" w:rsidR="003B4638" w:rsidRPr="0080549F" w:rsidRDefault="00051180" w:rsidP="003B4638">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4</w:t>
            </w:r>
            <w:r w:rsidR="00DB0BE7" w:rsidRPr="0080549F">
              <w:rPr>
                <w:rFonts w:ascii="Times New Roman" w:eastAsia="仿宋_GB2312" w:hAnsi="Times New Roman" w:cs="Times New Roman"/>
                <w:szCs w:val="21"/>
              </w:rPr>
              <w:t>5</w:t>
            </w:r>
            <w:r w:rsidR="003771AC" w:rsidRPr="0080549F">
              <w:rPr>
                <w:rFonts w:ascii="Times New Roman" w:eastAsia="仿宋_GB2312" w:hAnsi="Times New Roman" w:cs="Times New Roman"/>
                <w:szCs w:val="21"/>
              </w:rPr>
              <w:t>0</w:t>
            </w:r>
            <w:r w:rsidR="003B4638" w:rsidRPr="0080549F">
              <w:rPr>
                <w:rFonts w:ascii="Times New Roman" w:eastAsia="仿宋_GB2312" w:hAnsi="Times New Roman" w:cs="Times New Roman"/>
                <w:szCs w:val="21"/>
              </w:rPr>
              <w:t>t/km².a</w:t>
            </w:r>
          </w:p>
        </w:tc>
      </w:tr>
      <w:tr w:rsidR="003B4638" w:rsidRPr="0080549F" w14:paraId="06F2CCAE" w14:textId="77777777" w:rsidTr="00F75D3C">
        <w:trPr>
          <w:trHeight w:val="397"/>
        </w:trPr>
        <w:tc>
          <w:tcPr>
            <w:tcW w:w="426" w:type="dxa"/>
            <w:gridSpan w:val="2"/>
            <w:vMerge/>
            <w:vAlign w:val="center"/>
          </w:tcPr>
          <w:p w14:paraId="5DD090A6" w14:textId="77777777" w:rsidR="003B4638" w:rsidRPr="0080549F" w:rsidRDefault="003B4638" w:rsidP="00C9735B">
            <w:pPr>
              <w:jc w:val="center"/>
              <w:rPr>
                <w:rFonts w:ascii="Times New Roman" w:eastAsia="仿宋_GB2312" w:hAnsi="Times New Roman" w:cs="Times New Roman"/>
                <w:color w:val="000000" w:themeColor="text1"/>
                <w:szCs w:val="21"/>
                <w:highlight w:val="yellow"/>
              </w:rPr>
            </w:pPr>
          </w:p>
        </w:tc>
        <w:tc>
          <w:tcPr>
            <w:tcW w:w="426" w:type="dxa"/>
            <w:vMerge/>
            <w:shd w:val="clear" w:color="auto" w:fill="auto"/>
            <w:vAlign w:val="center"/>
          </w:tcPr>
          <w:p w14:paraId="254A0919" w14:textId="77777777" w:rsidR="003B4638" w:rsidRPr="0080549F" w:rsidRDefault="003B4638" w:rsidP="00C9735B">
            <w:pPr>
              <w:jc w:val="center"/>
              <w:rPr>
                <w:rFonts w:ascii="Times New Roman" w:eastAsia="仿宋_GB2312" w:hAnsi="Times New Roman" w:cs="Times New Roman"/>
                <w:color w:val="000000" w:themeColor="text1"/>
                <w:szCs w:val="21"/>
              </w:rPr>
            </w:pPr>
          </w:p>
        </w:tc>
        <w:tc>
          <w:tcPr>
            <w:tcW w:w="1383" w:type="dxa"/>
            <w:gridSpan w:val="2"/>
            <w:shd w:val="clear" w:color="auto" w:fill="auto"/>
            <w:vAlign w:val="center"/>
          </w:tcPr>
          <w:p w14:paraId="244BC0ED"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林草植被恢复率</w:t>
            </w:r>
          </w:p>
        </w:tc>
        <w:tc>
          <w:tcPr>
            <w:tcW w:w="850" w:type="dxa"/>
            <w:gridSpan w:val="3"/>
            <w:shd w:val="clear" w:color="auto" w:fill="auto"/>
            <w:vAlign w:val="center"/>
          </w:tcPr>
          <w:p w14:paraId="09350A76" w14:textId="0065D755" w:rsidR="003B4638" w:rsidRPr="0080549F" w:rsidRDefault="00DB0BE7" w:rsidP="00F4507B">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95</w:t>
            </w:r>
          </w:p>
        </w:tc>
        <w:tc>
          <w:tcPr>
            <w:tcW w:w="1027" w:type="dxa"/>
            <w:shd w:val="clear" w:color="auto" w:fill="auto"/>
            <w:vAlign w:val="center"/>
          </w:tcPr>
          <w:p w14:paraId="52DEF37C" w14:textId="71704D91" w:rsidR="003B4638" w:rsidRPr="0080549F" w:rsidRDefault="00AE0447" w:rsidP="00215A3F">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99.03</w:t>
            </w:r>
          </w:p>
        </w:tc>
        <w:tc>
          <w:tcPr>
            <w:tcW w:w="1936" w:type="dxa"/>
            <w:gridSpan w:val="3"/>
            <w:vAlign w:val="center"/>
          </w:tcPr>
          <w:p w14:paraId="4E2FB2BD"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可恢复林草植被面积</w:t>
            </w:r>
          </w:p>
        </w:tc>
        <w:tc>
          <w:tcPr>
            <w:tcW w:w="1148" w:type="dxa"/>
            <w:gridSpan w:val="2"/>
            <w:vAlign w:val="center"/>
          </w:tcPr>
          <w:p w14:paraId="16E8DC92" w14:textId="68109230" w:rsidR="003B4638" w:rsidRPr="0080549F" w:rsidRDefault="00DB0BE7"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1.0</w:t>
            </w:r>
            <w:r w:rsidR="00AE0447" w:rsidRPr="0080549F">
              <w:rPr>
                <w:rFonts w:ascii="Times New Roman" w:eastAsia="仿宋_GB2312" w:hAnsi="Times New Roman" w:cs="Times New Roman"/>
                <w:szCs w:val="21"/>
              </w:rPr>
              <w:t>3</w:t>
            </w:r>
            <w:r w:rsidR="003B4638" w:rsidRPr="0080549F">
              <w:rPr>
                <w:rFonts w:ascii="Times New Roman" w:eastAsia="仿宋_GB2312" w:hAnsi="Times New Roman" w:cs="Times New Roman"/>
                <w:szCs w:val="21"/>
              </w:rPr>
              <w:t>hm</w:t>
            </w:r>
            <w:r w:rsidR="003B4638" w:rsidRPr="0080549F">
              <w:rPr>
                <w:rFonts w:ascii="Times New Roman" w:hAnsi="Times New Roman" w:cs="Times New Roman"/>
                <w:szCs w:val="21"/>
              </w:rPr>
              <w:t>²</w:t>
            </w:r>
          </w:p>
        </w:tc>
        <w:tc>
          <w:tcPr>
            <w:tcW w:w="1573" w:type="dxa"/>
            <w:gridSpan w:val="5"/>
            <w:vAlign w:val="center"/>
          </w:tcPr>
          <w:p w14:paraId="7E6293B1"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林草类植被面积</w:t>
            </w:r>
          </w:p>
        </w:tc>
        <w:tc>
          <w:tcPr>
            <w:tcW w:w="1339" w:type="dxa"/>
            <w:gridSpan w:val="2"/>
            <w:vAlign w:val="center"/>
          </w:tcPr>
          <w:p w14:paraId="26C8F885" w14:textId="4B2FA68F" w:rsidR="003B4638" w:rsidRPr="0080549F" w:rsidRDefault="00DB0BE7"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1.</w:t>
            </w:r>
            <w:r w:rsidR="00AE0447" w:rsidRPr="0080549F">
              <w:rPr>
                <w:rFonts w:ascii="Times New Roman" w:eastAsia="仿宋_GB2312" w:hAnsi="Times New Roman" w:cs="Times New Roman"/>
                <w:szCs w:val="21"/>
              </w:rPr>
              <w:t>02</w:t>
            </w:r>
            <w:r w:rsidR="003B4638" w:rsidRPr="0080549F">
              <w:rPr>
                <w:rFonts w:ascii="Times New Roman" w:eastAsia="仿宋_GB2312" w:hAnsi="Times New Roman" w:cs="Times New Roman"/>
                <w:szCs w:val="21"/>
              </w:rPr>
              <w:t>hm</w:t>
            </w:r>
            <w:r w:rsidR="003B4638" w:rsidRPr="0080549F">
              <w:rPr>
                <w:rFonts w:ascii="Times New Roman" w:hAnsi="Times New Roman" w:cs="Times New Roman"/>
                <w:szCs w:val="21"/>
              </w:rPr>
              <w:t>²</w:t>
            </w:r>
          </w:p>
        </w:tc>
      </w:tr>
      <w:tr w:rsidR="003B4638" w:rsidRPr="0080549F" w14:paraId="6907108D" w14:textId="77777777" w:rsidTr="00F75D3C">
        <w:trPr>
          <w:trHeight w:val="397"/>
        </w:trPr>
        <w:tc>
          <w:tcPr>
            <w:tcW w:w="426" w:type="dxa"/>
            <w:gridSpan w:val="2"/>
            <w:vMerge/>
            <w:vAlign w:val="center"/>
          </w:tcPr>
          <w:p w14:paraId="2BA2D1D4" w14:textId="77777777" w:rsidR="003B4638" w:rsidRPr="0080549F" w:rsidRDefault="003B4638" w:rsidP="00C9735B">
            <w:pPr>
              <w:jc w:val="center"/>
              <w:rPr>
                <w:rFonts w:ascii="Times New Roman" w:eastAsia="仿宋_GB2312" w:hAnsi="Times New Roman" w:cs="Times New Roman"/>
                <w:color w:val="000000" w:themeColor="text1"/>
                <w:szCs w:val="21"/>
                <w:highlight w:val="yellow"/>
              </w:rPr>
            </w:pPr>
          </w:p>
        </w:tc>
        <w:tc>
          <w:tcPr>
            <w:tcW w:w="426" w:type="dxa"/>
            <w:vMerge/>
            <w:shd w:val="clear" w:color="auto" w:fill="auto"/>
            <w:vAlign w:val="center"/>
          </w:tcPr>
          <w:p w14:paraId="205888B6" w14:textId="77777777" w:rsidR="003B4638" w:rsidRPr="0080549F" w:rsidRDefault="003B4638" w:rsidP="00C9735B">
            <w:pPr>
              <w:jc w:val="center"/>
              <w:rPr>
                <w:rFonts w:ascii="Times New Roman" w:eastAsia="仿宋_GB2312" w:hAnsi="Times New Roman" w:cs="Times New Roman"/>
                <w:color w:val="000000" w:themeColor="text1"/>
                <w:szCs w:val="21"/>
              </w:rPr>
            </w:pPr>
          </w:p>
        </w:tc>
        <w:tc>
          <w:tcPr>
            <w:tcW w:w="1383" w:type="dxa"/>
            <w:gridSpan w:val="2"/>
            <w:shd w:val="clear" w:color="auto" w:fill="auto"/>
            <w:vAlign w:val="center"/>
          </w:tcPr>
          <w:p w14:paraId="7F8167A9" w14:textId="0EE44256" w:rsidR="003B4638" w:rsidRPr="0080549F" w:rsidRDefault="0080549F" w:rsidP="00215A3F">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渣土防护率</w:t>
            </w:r>
          </w:p>
        </w:tc>
        <w:tc>
          <w:tcPr>
            <w:tcW w:w="850" w:type="dxa"/>
            <w:gridSpan w:val="3"/>
            <w:shd w:val="clear" w:color="auto" w:fill="auto"/>
            <w:vAlign w:val="center"/>
          </w:tcPr>
          <w:p w14:paraId="2272AB6B" w14:textId="19962F6F" w:rsidR="003B4638" w:rsidRPr="0080549F" w:rsidRDefault="00DB0BE7" w:rsidP="00F4507B">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9</w:t>
            </w:r>
            <w:r w:rsidR="0080549F">
              <w:rPr>
                <w:rFonts w:ascii="Times New Roman" w:eastAsia="仿宋_GB2312" w:hAnsi="Times New Roman"/>
                <w:sz w:val="21"/>
                <w:szCs w:val="21"/>
              </w:rPr>
              <w:t>5</w:t>
            </w:r>
          </w:p>
        </w:tc>
        <w:tc>
          <w:tcPr>
            <w:tcW w:w="1027" w:type="dxa"/>
            <w:shd w:val="clear" w:color="auto" w:fill="auto"/>
            <w:vAlign w:val="center"/>
          </w:tcPr>
          <w:p w14:paraId="2426E670" w14:textId="773E8444" w:rsidR="003B4638" w:rsidRPr="0080549F" w:rsidRDefault="00AE0447" w:rsidP="00215A3F">
            <w:pPr>
              <w:pStyle w:val="afd"/>
              <w:adjustRightInd w:val="0"/>
              <w:snapToGrid w:val="0"/>
              <w:spacing w:line="360" w:lineRule="auto"/>
              <w:jc w:val="center"/>
              <w:rPr>
                <w:rFonts w:ascii="Times New Roman" w:eastAsia="仿宋_GB2312" w:hAnsi="Times New Roman"/>
                <w:sz w:val="21"/>
                <w:szCs w:val="21"/>
              </w:rPr>
            </w:pPr>
            <w:r w:rsidRPr="0080549F">
              <w:rPr>
                <w:rFonts w:ascii="Times New Roman" w:eastAsia="仿宋_GB2312" w:hAnsi="Times New Roman"/>
                <w:sz w:val="21"/>
                <w:szCs w:val="21"/>
              </w:rPr>
              <w:t>96.88</w:t>
            </w:r>
          </w:p>
        </w:tc>
        <w:tc>
          <w:tcPr>
            <w:tcW w:w="1936" w:type="dxa"/>
            <w:gridSpan w:val="3"/>
            <w:vAlign w:val="center"/>
          </w:tcPr>
          <w:p w14:paraId="036323DE" w14:textId="77777777" w:rsidR="003B4638" w:rsidRPr="0080549F" w:rsidRDefault="003B4638"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实际拦挡</w:t>
            </w:r>
            <w:r w:rsidR="00F4507B" w:rsidRPr="0080549F">
              <w:rPr>
                <w:rFonts w:ascii="Times New Roman" w:eastAsia="仿宋_GB2312" w:hAnsi="Times New Roman" w:cs="Times New Roman"/>
                <w:szCs w:val="21"/>
              </w:rPr>
              <w:t>土方</w:t>
            </w:r>
            <w:r w:rsidRPr="0080549F">
              <w:rPr>
                <w:rFonts w:ascii="Times New Roman" w:eastAsia="仿宋_GB2312" w:hAnsi="Times New Roman" w:cs="Times New Roman"/>
                <w:szCs w:val="21"/>
              </w:rPr>
              <w:t>量</w:t>
            </w:r>
          </w:p>
        </w:tc>
        <w:tc>
          <w:tcPr>
            <w:tcW w:w="1148" w:type="dxa"/>
            <w:gridSpan w:val="2"/>
            <w:vAlign w:val="center"/>
          </w:tcPr>
          <w:p w14:paraId="0D63B293" w14:textId="03706DCF" w:rsidR="003B4638" w:rsidRPr="0080549F" w:rsidRDefault="00AE0447"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0.31</w:t>
            </w:r>
            <w:r w:rsidR="003B4638" w:rsidRPr="0080549F">
              <w:rPr>
                <w:rFonts w:ascii="Times New Roman" w:eastAsia="仿宋_GB2312" w:hAnsi="Times New Roman" w:cs="Times New Roman"/>
                <w:szCs w:val="21"/>
              </w:rPr>
              <w:t>万</w:t>
            </w:r>
            <w:r w:rsidR="003B4638" w:rsidRPr="0080549F">
              <w:rPr>
                <w:rFonts w:ascii="Times New Roman" w:eastAsia="仿宋_GB2312" w:hAnsi="Times New Roman" w:cs="Times New Roman"/>
                <w:szCs w:val="21"/>
              </w:rPr>
              <w:t>m</w:t>
            </w:r>
            <w:r w:rsidR="003B4638" w:rsidRPr="0080549F">
              <w:rPr>
                <w:rFonts w:ascii="Times New Roman" w:hAnsi="Times New Roman" w:cs="Times New Roman"/>
                <w:szCs w:val="21"/>
              </w:rPr>
              <w:t>³</w:t>
            </w:r>
          </w:p>
        </w:tc>
        <w:tc>
          <w:tcPr>
            <w:tcW w:w="1573" w:type="dxa"/>
            <w:gridSpan w:val="5"/>
            <w:vAlign w:val="center"/>
          </w:tcPr>
          <w:p w14:paraId="44C66A59" w14:textId="77777777" w:rsidR="003B4638" w:rsidRPr="0080549F" w:rsidRDefault="00F4507B"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临时堆土</w:t>
            </w:r>
            <w:r w:rsidRPr="0080549F">
              <w:rPr>
                <w:rFonts w:ascii="Times New Roman" w:eastAsia="仿宋_GB2312" w:hAnsi="Times New Roman" w:cs="Times New Roman"/>
                <w:szCs w:val="21"/>
              </w:rPr>
              <w:t>+</w:t>
            </w:r>
            <w:r w:rsidR="003B4638" w:rsidRPr="0080549F">
              <w:rPr>
                <w:rFonts w:ascii="Times New Roman" w:eastAsia="仿宋_GB2312" w:hAnsi="Times New Roman" w:cs="Times New Roman"/>
                <w:szCs w:val="21"/>
              </w:rPr>
              <w:t>总弃渣量</w:t>
            </w:r>
          </w:p>
        </w:tc>
        <w:tc>
          <w:tcPr>
            <w:tcW w:w="1339" w:type="dxa"/>
            <w:gridSpan w:val="2"/>
            <w:vAlign w:val="center"/>
          </w:tcPr>
          <w:p w14:paraId="0AEAB3F9" w14:textId="37D26B98" w:rsidR="003B4638" w:rsidRPr="0080549F" w:rsidRDefault="00AE0447" w:rsidP="00215A3F">
            <w:pPr>
              <w:jc w:val="center"/>
              <w:rPr>
                <w:rFonts w:ascii="Times New Roman" w:eastAsia="仿宋_GB2312" w:hAnsi="Times New Roman" w:cs="Times New Roman"/>
                <w:szCs w:val="21"/>
              </w:rPr>
            </w:pPr>
            <w:r w:rsidRPr="0080549F">
              <w:rPr>
                <w:rFonts w:ascii="Times New Roman" w:eastAsia="仿宋_GB2312" w:hAnsi="Times New Roman" w:cs="Times New Roman"/>
                <w:szCs w:val="21"/>
              </w:rPr>
              <w:t>0.31</w:t>
            </w:r>
            <w:r w:rsidR="003B4638" w:rsidRPr="0080549F">
              <w:rPr>
                <w:rFonts w:ascii="Times New Roman" w:eastAsia="仿宋_GB2312" w:hAnsi="Times New Roman" w:cs="Times New Roman"/>
                <w:szCs w:val="21"/>
              </w:rPr>
              <w:t>万</w:t>
            </w:r>
            <w:r w:rsidR="003B4638" w:rsidRPr="0080549F">
              <w:rPr>
                <w:rFonts w:ascii="Times New Roman" w:eastAsia="仿宋_GB2312" w:hAnsi="Times New Roman" w:cs="Times New Roman"/>
                <w:szCs w:val="21"/>
              </w:rPr>
              <w:t>m³</w:t>
            </w:r>
          </w:p>
        </w:tc>
      </w:tr>
      <w:tr w:rsidR="003B4638" w:rsidRPr="0080549F" w14:paraId="62F97D7E" w14:textId="77777777" w:rsidTr="00C9735B">
        <w:trPr>
          <w:trHeight w:val="397"/>
        </w:trPr>
        <w:tc>
          <w:tcPr>
            <w:tcW w:w="426" w:type="dxa"/>
            <w:gridSpan w:val="2"/>
            <w:vMerge/>
            <w:vAlign w:val="center"/>
          </w:tcPr>
          <w:p w14:paraId="4F12DACC" w14:textId="77777777" w:rsidR="003B4638" w:rsidRPr="0080549F" w:rsidRDefault="003B4638" w:rsidP="00C9735B">
            <w:pPr>
              <w:jc w:val="center"/>
              <w:rPr>
                <w:rFonts w:ascii="Times New Roman" w:eastAsia="仿宋_GB2312" w:hAnsi="Times New Roman" w:cs="Times New Roman"/>
                <w:color w:val="000000" w:themeColor="text1"/>
                <w:szCs w:val="21"/>
                <w:highlight w:val="yellow"/>
              </w:rPr>
            </w:pPr>
          </w:p>
        </w:tc>
        <w:tc>
          <w:tcPr>
            <w:tcW w:w="1809" w:type="dxa"/>
            <w:gridSpan w:val="3"/>
            <w:vAlign w:val="center"/>
          </w:tcPr>
          <w:p w14:paraId="21609B54" w14:textId="77777777" w:rsidR="003B4638" w:rsidRPr="0080549F" w:rsidRDefault="003B4638"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水土保持治理达标评价</w:t>
            </w:r>
          </w:p>
        </w:tc>
        <w:tc>
          <w:tcPr>
            <w:tcW w:w="7873" w:type="dxa"/>
            <w:gridSpan w:val="16"/>
            <w:vAlign w:val="center"/>
          </w:tcPr>
          <w:p w14:paraId="1233A97B" w14:textId="59FE9CF3" w:rsidR="003B4638" w:rsidRPr="0080549F" w:rsidRDefault="003B4638"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水土保持各项防治指标</w:t>
            </w:r>
            <w:r w:rsidR="00AE0447" w:rsidRPr="0080549F">
              <w:rPr>
                <w:rFonts w:ascii="Times New Roman" w:eastAsia="仿宋_GB2312" w:hAnsi="Times New Roman" w:cs="Times New Roman"/>
                <w:color w:val="000000" w:themeColor="text1"/>
                <w:szCs w:val="21"/>
              </w:rPr>
              <w:t>除林草覆盖率均</w:t>
            </w:r>
            <w:r w:rsidRPr="0080549F">
              <w:rPr>
                <w:rFonts w:ascii="Times New Roman" w:eastAsia="仿宋_GB2312" w:hAnsi="Times New Roman" w:cs="Times New Roman"/>
                <w:color w:val="000000" w:themeColor="text1"/>
                <w:szCs w:val="21"/>
              </w:rPr>
              <w:t>已达标，</w:t>
            </w:r>
            <w:r w:rsidR="00AE0447" w:rsidRPr="0080549F">
              <w:rPr>
                <w:rFonts w:ascii="Times New Roman" w:eastAsia="仿宋_GB2312" w:hAnsi="Times New Roman" w:cs="Times New Roman"/>
                <w:color w:val="000000" w:themeColor="text1"/>
                <w:szCs w:val="21"/>
              </w:rPr>
              <w:t>根据国土资源部《关于发布和实施</w:t>
            </w:r>
            <w:r w:rsidR="00AE0447" w:rsidRPr="0080549F">
              <w:rPr>
                <w:rFonts w:ascii="Times New Roman" w:eastAsia="仿宋_GB2312" w:hAnsi="Times New Roman" w:cs="Times New Roman"/>
                <w:color w:val="000000" w:themeColor="text1"/>
                <w:szCs w:val="21"/>
              </w:rPr>
              <w:t>&lt;</w:t>
            </w:r>
            <w:r w:rsidR="00AE0447" w:rsidRPr="0080549F">
              <w:rPr>
                <w:rFonts w:ascii="Times New Roman" w:eastAsia="仿宋_GB2312" w:hAnsi="Times New Roman" w:cs="Times New Roman"/>
                <w:color w:val="000000" w:themeColor="text1"/>
                <w:szCs w:val="21"/>
              </w:rPr>
              <w:t>工业项目农用地控制指标的通知</w:t>
            </w:r>
            <w:r w:rsidR="00AE0447" w:rsidRPr="0080549F">
              <w:rPr>
                <w:rFonts w:ascii="Times New Roman" w:eastAsia="仿宋_GB2312" w:hAnsi="Times New Roman" w:cs="Times New Roman"/>
                <w:color w:val="000000" w:themeColor="text1"/>
                <w:szCs w:val="21"/>
              </w:rPr>
              <w:t>&gt;</w:t>
            </w:r>
            <w:r w:rsidR="00AE0447" w:rsidRPr="0080549F">
              <w:rPr>
                <w:rFonts w:ascii="Times New Roman" w:eastAsia="仿宋_GB2312" w:hAnsi="Times New Roman" w:cs="Times New Roman"/>
                <w:color w:val="000000" w:themeColor="text1"/>
                <w:szCs w:val="21"/>
              </w:rPr>
              <w:t>》（</w:t>
            </w:r>
            <w:proofErr w:type="gramStart"/>
            <w:r w:rsidR="00AE0447" w:rsidRPr="0080549F">
              <w:rPr>
                <w:rFonts w:ascii="Times New Roman" w:eastAsia="仿宋_GB2312" w:hAnsi="Times New Roman" w:cs="Times New Roman"/>
                <w:color w:val="000000" w:themeColor="text1"/>
                <w:szCs w:val="21"/>
              </w:rPr>
              <w:t>国土资发</w:t>
            </w:r>
            <w:proofErr w:type="gramEnd"/>
            <w:r w:rsidR="00AE0447" w:rsidRPr="0080549F">
              <w:rPr>
                <w:rFonts w:ascii="Times New Roman" w:eastAsia="仿宋_GB2312" w:hAnsi="Times New Roman" w:cs="Times New Roman"/>
                <w:color w:val="000000" w:themeColor="text1"/>
                <w:szCs w:val="21"/>
              </w:rPr>
              <w:t>[2008]24</w:t>
            </w:r>
            <w:r w:rsidR="00AE0447" w:rsidRPr="0080549F">
              <w:rPr>
                <w:rFonts w:ascii="Times New Roman" w:eastAsia="仿宋_GB2312" w:hAnsi="Times New Roman" w:cs="Times New Roman"/>
                <w:color w:val="000000" w:themeColor="text1"/>
                <w:szCs w:val="21"/>
              </w:rPr>
              <w:t>号）中规定林草覆盖率不得超过</w:t>
            </w:r>
            <w:r w:rsidR="00AE0447" w:rsidRPr="0080549F">
              <w:rPr>
                <w:rFonts w:ascii="Times New Roman" w:eastAsia="仿宋_GB2312" w:hAnsi="Times New Roman" w:cs="Times New Roman"/>
                <w:color w:val="000000" w:themeColor="text1"/>
                <w:szCs w:val="21"/>
              </w:rPr>
              <w:t>20</w:t>
            </w:r>
            <w:r w:rsidR="00AE0447" w:rsidRPr="0080549F">
              <w:rPr>
                <w:rFonts w:ascii="Times New Roman" w:eastAsia="仿宋_GB2312" w:hAnsi="Times New Roman" w:cs="Times New Roman"/>
                <w:color w:val="000000" w:themeColor="text1"/>
                <w:szCs w:val="21"/>
              </w:rPr>
              <w:t>％，故其林草覆盖率符合文件要求</w:t>
            </w:r>
          </w:p>
        </w:tc>
      </w:tr>
      <w:tr w:rsidR="003B4638" w:rsidRPr="0080549F" w14:paraId="4E009F92" w14:textId="77777777" w:rsidTr="00C9735B">
        <w:trPr>
          <w:trHeight w:val="397"/>
        </w:trPr>
        <w:tc>
          <w:tcPr>
            <w:tcW w:w="426" w:type="dxa"/>
            <w:gridSpan w:val="2"/>
            <w:vMerge/>
            <w:vAlign w:val="center"/>
          </w:tcPr>
          <w:p w14:paraId="18503241" w14:textId="77777777" w:rsidR="003B4638" w:rsidRPr="0080549F" w:rsidRDefault="003B4638" w:rsidP="00C9735B">
            <w:pPr>
              <w:jc w:val="center"/>
              <w:rPr>
                <w:rFonts w:ascii="Times New Roman" w:eastAsia="仿宋_GB2312" w:hAnsi="Times New Roman" w:cs="Times New Roman"/>
                <w:color w:val="000000" w:themeColor="text1"/>
                <w:szCs w:val="21"/>
                <w:highlight w:val="yellow"/>
              </w:rPr>
            </w:pPr>
          </w:p>
        </w:tc>
        <w:tc>
          <w:tcPr>
            <w:tcW w:w="1809" w:type="dxa"/>
            <w:gridSpan w:val="3"/>
            <w:vAlign w:val="center"/>
          </w:tcPr>
          <w:p w14:paraId="57A4952B" w14:textId="77777777" w:rsidR="003B4638" w:rsidRPr="0080549F" w:rsidRDefault="003B4638"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总体结论</w:t>
            </w:r>
          </w:p>
        </w:tc>
        <w:tc>
          <w:tcPr>
            <w:tcW w:w="7873" w:type="dxa"/>
            <w:gridSpan w:val="16"/>
            <w:vAlign w:val="center"/>
          </w:tcPr>
          <w:p w14:paraId="5FFB7D3E" w14:textId="77777777" w:rsidR="003B4638" w:rsidRPr="0080549F" w:rsidRDefault="003B4638" w:rsidP="001B6C85">
            <w:pPr>
              <w:ind w:firstLineChars="200" w:firstLine="420"/>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工程建设过程中，已按批复的水土保持方案和各级水行政主管部门要求落实了</w:t>
            </w:r>
            <w:r w:rsidRPr="0080549F">
              <w:rPr>
                <w:rFonts w:ascii="Times New Roman" w:eastAsia="仿宋_GB2312" w:hAnsi="Times New Roman" w:cs="Times New Roman"/>
                <w:color w:val="000000" w:themeColor="text1"/>
                <w:szCs w:val="21"/>
              </w:rPr>
              <w:lastRenderedPageBreak/>
              <w:t>水土保持的各项工作，同时制定了运行期间水土保持设施管理维护责任，完建的水土保持设施质量优良，运行效果良好，有效防治了水土流失，方案制定的六项防治指标均达到了水土</w:t>
            </w:r>
            <w:r w:rsidRPr="0080549F">
              <w:rPr>
                <w:rFonts w:ascii="Times New Roman" w:eastAsia="仿宋_GB2312" w:hAnsi="Times New Roman" w:cs="Times New Roman"/>
                <w:color w:val="000000" w:themeColor="text1"/>
                <w:szCs w:val="21"/>
              </w:rPr>
              <w:t xml:space="preserve"> </w:t>
            </w:r>
            <w:r w:rsidRPr="0080549F">
              <w:rPr>
                <w:rFonts w:ascii="Times New Roman" w:eastAsia="仿宋_GB2312" w:hAnsi="Times New Roman" w:cs="Times New Roman"/>
                <w:color w:val="000000" w:themeColor="text1"/>
                <w:szCs w:val="21"/>
              </w:rPr>
              <w:t>保持方案制定的目标值。工程的各项水土保持措施建成以后，运行情况良好，起到了较</w:t>
            </w:r>
            <w:r w:rsidRPr="0080549F">
              <w:rPr>
                <w:rFonts w:ascii="Times New Roman" w:eastAsia="仿宋_GB2312" w:hAnsi="Times New Roman" w:cs="Times New Roman"/>
                <w:color w:val="000000" w:themeColor="text1"/>
                <w:szCs w:val="21"/>
              </w:rPr>
              <w:t xml:space="preserve"> </w:t>
            </w:r>
            <w:r w:rsidRPr="0080549F">
              <w:rPr>
                <w:rFonts w:ascii="Times New Roman" w:eastAsia="仿宋_GB2312" w:hAnsi="Times New Roman" w:cs="Times New Roman"/>
                <w:color w:val="000000" w:themeColor="text1"/>
                <w:szCs w:val="21"/>
              </w:rPr>
              <w:t>好的蓄水保土作用，达到了良好的水土流失防治效果。</w:t>
            </w:r>
          </w:p>
        </w:tc>
      </w:tr>
      <w:tr w:rsidR="003B4638" w:rsidRPr="0080549F" w14:paraId="4BB7C7B0" w14:textId="77777777" w:rsidTr="00C9735B">
        <w:trPr>
          <w:trHeight w:val="397"/>
        </w:trPr>
        <w:tc>
          <w:tcPr>
            <w:tcW w:w="2235" w:type="dxa"/>
            <w:gridSpan w:val="5"/>
            <w:vAlign w:val="center"/>
          </w:tcPr>
          <w:p w14:paraId="08F67B09" w14:textId="77777777" w:rsidR="003B4638" w:rsidRPr="0080549F" w:rsidRDefault="003B4638" w:rsidP="00C9735B">
            <w:pPr>
              <w:jc w:val="center"/>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lastRenderedPageBreak/>
              <w:t>主要建议</w:t>
            </w:r>
          </w:p>
        </w:tc>
        <w:tc>
          <w:tcPr>
            <w:tcW w:w="7873" w:type="dxa"/>
            <w:gridSpan w:val="16"/>
            <w:vAlign w:val="center"/>
          </w:tcPr>
          <w:p w14:paraId="72DAB752" w14:textId="77777777" w:rsidR="003B4638" w:rsidRPr="0080549F" w:rsidRDefault="003B4638" w:rsidP="001B6C85">
            <w:pPr>
              <w:snapToGrid w:val="0"/>
              <w:ind w:firstLineChars="215" w:firstLine="451"/>
              <w:rPr>
                <w:rFonts w:ascii="Times New Roman" w:eastAsia="仿宋_GB2312" w:hAnsi="Times New Roman" w:cs="Times New Roman"/>
                <w:color w:val="000000" w:themeColor="text1"/>
                <w:szCs w:val="21"/>
              </w:rPr>
            </w:pPr>
            <w:r w:rsidRPr="0080549F">
              <w:rPr>
                <w:rFonts w:ascii="Times New Roman" w:eastAsia="仿宋_GB2312" w:hAnsi="Times New Roman" w:cs="Times New Roman"/>
                <w:color w:val="000000" w:themeColor="text1"/>
                <w:szCs w:val="21"/>
              </w:rPr>
              <w:t>建议建设单位对已完成的水土流失防治措施，要加强管护、维修，尤其是植物措施，要认真做好抚育管理。</w:t>
            </w:r>
          </w:p>
        </w:tc>
      </w:tr>
    </w:tbl>
    <w:p w14:paraId="6474915D" w14:textId="77777777" w:rsidR="00B01BDB" w:rsidRPr="0080549F" w:rsidRDefault="00B01BDB" w:rsidP="00BD633E">
      <w:pPr>
        <w:autoSpaceDE/>
        <w:autoSpaceDN/>
        <w:snapToGrid w:val="0"/>
        <w:spacing w:line="360" w:lineRule="auto"/>
        <w:jc w:val="both"/>
        <w:rPr>
          <w:rFonts w:ascii="Times New Roman" w:eastAsia="仿宋_GB2312" w:hAnsi="Times New Roman" w:cs="Times New Roman"/>
          <w:color w:val="000000" w:themeColor="text1"/>
          <w:kern w:val="2"/>
          <w:sz w:val="24"/>
          <w:szCs w:val="24"/>
          <w:highlight w:val="yellow"/>
          <w:lang w:eastAsia="zh-CN"/>
        </w:rPr>
        <w:sectPr w:rsidR="00B01BDB" w:rsidRPr="0080549F" w:rsidSect="00DA7D91">
          <w:headerReference w:type="default" r:id="rId9"/>
          <w:footerReference w:type="default" r:id="rId10"/>
          <w:pgSz w:w="11910" w:h="16840"/>
          <w:pgMar w:top="1580" w:right="1278" w:bottom="1418" w:left="1418" w:header="993" w:footer="817" w:gutter="0"/>
          <w:pgNumType w:start="1"/>
          <w:cols w:space="720"/>
        </w:sectPr>
      </w:pPr>
    </w:p>
    <w:p w14:paraId="66F9823C" w14:textId="77777777" w:rsidR="001E1B86" w:rsidRPr="0080549F" w:rsidRDefault="001E1B86" w:rsidP="001E1B86">
      <w:pPr>
        <w:keepNext/>
        <w:keepLines/>
        <w:autoSpaceDE/>
        <w:autoSpaceDN/>
        <w:spacing w:beforeLines="50" w:before="120" w:afterLines="50" w:after="120" w:line="360" w:lineRule="auto"/>
        <w:ind w:firstLine="723"/>
        <w:jc w:val="center"/>
        <w:outlineLvl w:val="0"/>
        <w:rPr>
          <w:rFonts w:ascii="Times New Roman" w:eastAsia="仿宋_GB2312" w:hAnsi="Times New Roman" w:cs="Times New Roman"/>
          <w:b/>
          <w:bCs/>
          <w:color w:val="000000" w:themeColor="text1"/>
          <w:kern w:val="44"/>
          <w:sz w:val="44"/>
          <w:szCs w:val="44"/>
          <w:lang w:eastAsia="zh-CN"/>
        </w:rPr>
      </w:pPr>
      <w:bookmarkStart w:id="2" w:name="_TOC_250026"/>
      <w:bookmarkStart w:id="3" w:name="_Toc73558283"/>
      <w:bookmarkStart w:id="4" w:name="_Toc2667093"/>
      <w:bookmarkStart w:id="5" w:name="_Toc2845681"/>
      <w:bookmarkEnd w:id="2"/>
      <w:r w:rsidRPr="0080549F">
        <w:rPr>
          <w:rFonts w:ascii="Times New Roman" w:eastAsia="仿宋_GB2312" w:hAnsi="Times New Roman" w:cs="Times New Roman"/>
          <w:b/>
          <w:bCs/>
          <w:color w:val="000000" w:themeColor="text1"/>
          <w:kern w:val="44"/>
          <w:sz w:val="44"/>
          <w:szCs w:val="44"/>
          <w:lang w:eastAsia="zh-CN"/>
        </w:rPr>
        <w:lastRenderedPageBreak/>
        <w:t>前言</w:t>
      </w:r>
      <w:bookmarkEnd w:id="3"/>
    </w:p>
    <w:p w14:paraId="2D43B14B" w14:textId="41098E79" w:rsidR="00AE044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proofErr w:type="gramStart"/>
      <w:r w:rsidRPr="0080549F">
        <w:rPr>
          <w:rFonts w:ascii="Times New Roman" w:eastAsia="仿宋_GB2312" w:hAnsi="Times New Roman" w:cs="Times New Roman"/>
          <w:kern w:val="24"/>
          <w:sz w:val="28"/>
          <w:szCs w:val="28"/>
          <w:lang w:eastAsia="zh-CN"/>
        </w:rPr>
        <w:t>鸿尾乡</w:t>
      </w:r>
      <w:proofErr w:type="gramEnd"/>
      <w:r w:rsidRPr="0080549F">
        <w:rPr>
          <w:rFonts w:ascii="Times New Roman" w:eastAsia="仿宋_GB2312" w:hAnsi="Times New Roman" w:cs="Times New Roman"/>
          <w:kern w:val="24"/>
          <w:sz w:val="28"/>
          <w:szCs w:val="28"/>
          <w:lang w:eastAsia="zh-CN"/>
        </w:rPr>
        <w:t>工艺品产业园位于闽侯</w:t>
      </w:r>
      <w:proofErr w:type="gramStart"/>
      <w:r w:rsidRPr="0080549F">
        <w:rPr>
          <w:rFonts w:ascii="Times New Roman" w:eastAsia="仿宋_GB2312" w:hAnsi="Times New Roman" w:cs="Times New Roman"/>
          <w:kern w:val="24"/>
          <w:sz w:val="28"/>
          <w:szCs w:val="28"/>
          <w:lang w:eastAsia="zh-CN"/>
        </w:rPr>
        <w:t>县鸿尾乡大模</w:t>
      </w:r>
      <w:proofErr w:type="gramEnd"/>
      <w:r w:rsidRPr="0080549F">
        <w:rPr>
          <w:rFonts w:ascii="Times New Roman" w:eastAsia="仿宋_GB2312" w:hAnsi="Times New Roman" w:cs="Times New Roman"/>
          <w:kern w:val="24"/>
          <w:sz w:val="28"/>
          <w:szCs w:val="28"/>
          <w:lang w:eastAsia="zh-CN"/>
        </w:rPr>
        <w:t>村，属于建设类新建项目，项目建设单位原为闽侯铁岭发展有限公司，为加快项目建设，尽快</w:t>
      </w:r>
      <w:proofErr w:type="gramStart"/>
      <w:r w:rsidRPr="0080549F">
        <w:rPr>
          <w:rFonts w:ascii="Times New Roman" w:eastAsia="仿宋_GB2312" w:hAnsi="Times New Roman" w:cs="Times New Roman"/>
          <w:kern w:val="24"/>
          <w:sz w:val="28"/>
          <w:szCs w:val="28"/>
          <w:lang w:eastAsia="zh-CN"/>
        </w:rPr>
        <w:t>促成鸿尾乡</w:t>
      </w:r>
      <w:proofErr w:type="gramEnd"/>
      <w:r w:rsidRPr="0080549F">
        <w:rPr>
          <w:rFonts w:ascii="Times New Roman" w:eastAsia="仿宋_GB2312" w:hAnsi="Times New Roman" w:cs="Times New Roman"/>
          <w:kern w:val="24"/>
          <w:sz w:val="28"/>
          <w:szCs w:val="28"/>
          <w:lang w:eastAsia="zh-CN"/>
        </w:rPr>
        <w:t>工艺品产业园落地建成，由闽侯县建设投资集团有限公司作为建设单位进行项目建设。</w:t>
      </w:r>
    </w:p>
    <w:p w14:paraId="0D0635C1" w14:textId="53919CFE" w:rsidR="00AA2529"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项目选址用地面积</w:t>
      </w:r>
      <w:r w:rsidRPr="0080549F">
        <w:rPr>
          <w:rFonts w:ascii="Times New Roman" w:eastAsia="仿宋_GB2312" w:hAnsi="Times New Roman" w:cs="Times New Roman"/>
          <w:kern w:val="24"/>
          <w:sz w:val="28"/>
          <w:szCs w:val="28"/>
          <w:lang w:eastAsia="zh-CN"/>
        </w:rPr>
        <w:t>66663.7m²</w:t>
      </w:r>
      <w:r w:rsidRPr="0080549F">
        <w:rPr>
          <w:rFonts w:ascii="Times New Roman" w:eastAsia="仿宋_GB2312" w:hAnsi="Times New Roman" w:cs="Times New Roman"/>
          <w:kern w:val="24"/>
          <w:sz w:val="28"/>
          <w:szCs w:val="28"/>
          <w:lang w:eastAsia="zh-CN"/>
        </w:rPr>
        <w:t>，项目总建筑面积</w:t>
      </w:r>
      <w:r w:rsidRPr="0080549F">
        <w:rPr>
          <w:rFonts w:ascii="Times New Roman" w:eastAsia="仿宋_GB2312" w:hAnsi="Times New Roman" w:cs="Times New Roman"/>
          <w:kern w:val="24"/>
          <w:sz w:val="28"/>
          <w:szCs w:val="28"/>
          <w:lang w:eastAsia="zh-CN"/>
        </w:rPr>
        <w:t>130515m²</w:t>
      </w:r>
      <w:r w:rsidRPr="0080549F">
        <w:rPr>
          <w:rFonts w:ascii="Times New Roman" w:eastAsia="仿宋_GB2312" w:hAnsi="Times New Roman" w:cs="Times New Roman"/>
          <w:kern w:val="24"/>
          <w:sz w:val="28"/>
          <w:szCs w:val="28"/>
          <w:lang w:eastAsia="zh-CN"/>
        </w:rPr>
        <w:t>，建筑占地面积</w:t>
      </w:r>
      <w:r w:rsidRPr="0080549F">
        <w:rPr>
          <w:rFonts w:ascii="Times New Roman" w:eastAsia="仿宋_GB2312" w:hAnsi="Times New Roman" w:cs="Times New Roman"/>
          <w:kern w:val="24"/>
          <w:sz w:val="28"/>
          <w:szCs w:val="28"/>
          <w:lang w:eastAsia="zh-CN"/>
        </w:rPr>
        <w:t>23510m²</w:t>
      </w:r>
      <w:r w:rsidRPr="0080549F">
        <w:rPr>
          <w:rFonts w:ascii="Times New Roman" w:eastAsia="仿宋_GB2312" w:hAnsi="Times New Roman" w:cs="Times New Roman"/>
          <w:kern w:val="24"/>
          <w:sz w:val="28"/>
          <w:szCs w:val="28"/>
          <w:lang w:eastAsia="zh-CN"/>
        </w:rPr>
        <w:t>，</w:t>
      </w:r>
      <w:proofErr w:type="gramStart"/>
      <w:r w:rsidRPr="0080549F">
        <w:rPr>
          <w:rFonts w:ascii="Times New Roman" w:eastAsia="仿宋_GB2312" w:hAnsi="Times New Roman" w:cs="Times New Roman"/>
          <w:kern w:val="24"/>
          <w:sz w:val="28"/>
          <w:szCs w:val="28"/>
          <w:lang w:eastAsia="zh-CN"/>
        </w:rPr>
        <w:t>计容建筑面积</w:t>
      </w:r>
      <w:proofErr w:type="gramEnd"/>
      <w:r w:rsidRPr="0080549F">
        <w:rPr>
          <w:rFonts w:ascii="Times New Roman" w:eastAsia="仿宋_GB2312" w:hAnsi="Times New Roman" w:cs="Times New Roman"/>
          <w:kern w:val="24"/>
          <w:sz w:val="28"/>
          <w:szCs w:val="28"/>
          <w:lang w:eastAsia="zh-CN"/>
        </w:rPr>
        <w:t>127930m²</w:t>
      </w:r>
      <w:r w:rsidRPr="0080549F">
        <w:rPr>
          <w:rFonts w:ascii="Times New Roman" w:eastAsia="仿宋_GB2312" w:hAnsi="Times New Roman" w:cs="Times New Roman"/>
          <w:kern w:val="24"/>
          <w:sz w:val="28"/>
          <w:szCs w:val="28"/>
          <w:lang w:eastAsia="zh-CN"/>
        </w:rPr>
        <w:t>，不计容建筑面积</w:t>
      </w:r>
      <w:r w:rsidRPr="0080549F">
        <w:rPr>
          <w:rFonts w:ascii="Times New Roman" w:eastAsia="仿宋_GB2312" w:hAnsi="Times New Roman" w:cs="Times New Roman"/>
          <w:kern w:val="24"/>
          <w:sz w:val="28"/>
          <w:szCs w:val="28"/>
          <w:lang w:eastAsia="zh-CN"/>
        </w:rPr>
        <w:t>585m²</w:t>
      </w:r>
      <w:r w:rsidRPr="0080549F">
        <w:rPr>
          <w:rFonts w:ascii="Times New Roman" w:eastAsia="仿宋_GB2312" w:hAnsi="Times New Roman" w:cs="Times New Roman"/>
          <w:kern w:val="24"/>
          <w:sz w:val="28"/>
          <w:szCs w:val="28"/>
          <w:lang w:eastAsia="zh-CN"/>
        </w:rPr>
        <w:t>，地下建筑面积</w:t>
      </w:r>
      <w:r w:rsidRPr="0080549F">
        <w:rPr>
          <w:rFonts w:ascii="Times New Roman" w:eastAsia="仿宋_GB2312" w:hAnsi="Times New Roman" w:cs="Times New Roman"/>
          <w:kern w:val="24"/>
          <w:sz w:val="28"/>
          <w:szCs w:val="28"/>
          <w:lang w:eastAsia="zh-CN"/>
        </w:rPr>
        <w:t>585m²</w:t>
      </w:r>
      <w:r w:rsidRPr="0080549F">
        <w:rPr>
          <w:rFonts w:ascii="Times New Roman" w:eastAsia="仿宋_GB2312" w:hAnsi="Times New Roman" w:cs="Times New Roman"/>
          <w:kern w:val="24"/>
          <w:sz w:val="28"/>
          <w:szCs w:val="28"/>
          <w:lang w:eastAsia="zh-CN"/>
        </w:rPr>
        <w:t>，绿地面积</w:t>
      </w:r>
      <w:r w:rsidRPr="0080549F">
        <w:rPr>
          <w:rFonts w:ascii="Times New Roman" w:eastAsia="仿宋_GB2312" w:hAnsi="Times New Roman" w:cs="Times New Roman"/>
          <w:kern w:val="24"/>
          <w:sz w:val="28"/>
          <w:szCs w:val="28"/>
          <w:lang w:eastAsia="zh-CN"/>
        </w:rPr>
        <w:t>10276m²</w:t>
      </w:r>
      <w:r w:rsidRPr="0080549F">
        <w:rPr>
          <w:rFonts w:ascii="Times New Roman" w:eastAsia="仿宋_GB2312" w:hAnsi="Times New Roman" w:cs="Times New Roman"/>
          <w:kern w:val="24"/>
          <w:sz w:val="28"/>
          <w:szCs w:val="28"/>
          <w:lang w:eastAsia="zh-CN"/>
        </w:rPr>
        <w:t>，建筑密度为</w:t>
      </w:r>
      <w:r w:rsidRPr="0080549F">
        <w:rPr>
          <w:rFonts w:ascii="Times New Roman" w:eastAsia="仿宋_GB2312" w:hAnsi="Times New Roman" w:cs="Times New Roman"/>
          <w:kern w:val="24"/>
          <w:sz w:val="28"/>
          <w:szCs w:val="28"/>
          <w:lang w:eastAsia="zh-CN"/>
        </w:rPr>
        <w:t>35.27%</w:t>
      </w:r>
      <w:r w:rsidRPr="0080549F">
        <w:rPr>
          <w:rFonts w:ascii="Times New Roman" w:eastAsia="仿宋_GB2312" w:hAnsi="Times New Roman" w:cs="Times New Roman"/>
          <w:kern w:val="24"/>
          <w:sz w:val="28"/>
          <w:szCs w:val="28"/>
          <w:lang w:eastAsia="zh-CN"/>
        </w:rPr>
        <w:t>，容积率</w:t>
      </w:r>
      <w:r w:rsidRPr="0080549F">
        <w:rPr>
          <w:rFonts w:ascii="Times New Roman" w:eastAsia="仿宋_GB2312" w:hAnsi="Times New Roman" w:cs="Times New Roman"/>
          <w:kern w:val="24"/>
          <w:sz w:val="28"/>
          <w:szCs w:val="28"/>
          <w:lang w:eastAsia="zh-CN"/>
        </w:rPr>
        <w:t>1.919</w:t>
      </w:r>
      <w:r w:rsidRPr="0080549F">
        <w:rPr>
          <w:rFonts w:ascii="Times New Roman" w:eastAsia="仿宋_GB2312" w:hAnsi="Times New Roman" w:cs="Times New Roman"/>
          <w:kern w:val="24"/>
          <w:sz w:val="28"/>
          <w:szCs w:val="28"/>
          <w:lang w:eastAsia="zh-CN"/>
        </w:rPr>
        <w:t>，绿地率</w:t>
      </w:r>
      <w:r w:rsidRPr="0080549F">
        <w:rPr>
          <w:rFonts w:ascii="Times New Roman" w:eastAsia="仿宋_GB2312" w:hAnsi="Times New Roman" w:cs="Times New Roman"/>
          <w:kern w:val="24"/>
          <w:sz w:val="28"/>
          <w:szCs w:val="28"/>
          <w:lang w:eastAsia="zh-CN"/>
        </w:rPr>
        <w:t>15.41%</w:t>
      </w:r>
      <w:r w:rsidRPr="0080549F">
        <w:rPr>
          <w:rFonts w:ascii="Times New Roman" w:eastAsia="仿宋_GB2312" w:hAnsi="Times New Roman" w:cs="Times New Roman"/>
          <w:kern w:val="24"/>
          <w:sz w:val="28"/>
          <w:szCs w:val="28"/>
          <w:lang w:eastAsia="zh-CN"/>
        </w:rPr>
        <w:t>。</w:t>
      </w:r>
      <w:bookmarkStart w:id="6" w:name="_Hlk101611482"/>
      <w:r w:rsidRPr="0080549F">
        <w:rPr>
          <w:rFonts w:ascii="Times New Roman" w:eastAsia="仿宋_GB2312" w:hAnsi="Times New Roman" w:cs="Times New Roman"/>
          <w:kern w:val="24"/>
          <w:sz w:val="28"/>
          <w:szCs w:val="28"/>
          <w:lang w:eastAsia="zh-CN"/>
        </w:rPr>
        <w:t>项目于</w:t>
      </w:r>
      <w:r w:rsidRPr="0080549F">
        <w:rPr>
          <w:rFonts w:ascii="Times New Roman" w:eastAsia="仿宋_GB2312" w:hAnsi="Times New Roman" w:cs="Times New Roman"/>
          <w:kern w:val="24"/>
          <w:sz w:val="28"/>
          <w:szCs w:val="28"/>
          <w:lang w:eastAsia="zh-CN"/>
        </w:rPr>
        <w:t>2021</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月进场施工，于</w:t>
      </w:r>
      <w:r w:rsidRPr="0080549F">
        <w:rPr>
          <w:rFonts w:ascii="Times New Roman" w:eastAsia="仿宋_GB2312" w:hAnsi="Times New Roman" w:cs="Times New Roman"/>
          <w:kern w:val="24"/>
          <w:sz w:val="28"/>
          <w:szCs w:val="28"/>
          <w:lang w:eastAsia="zh-CN"/>
        </w:rPr>
        <w:t>202</w:t>
      </w:r>
      <w:r w:rsidR="007F06F5">
        <w:rPr>
          <w:rFonts w:ascii="Times New Roman" w:eastAsia="仿宋_GB2312" w:hAnsi="Times New Roman" w:cs="Times New Roman"/>
          <w:kern w:val="24"/>
          <w:sz w:val="28"/>
          <w:szCs w:val="28"/>
          <w:lang w:eastAsia="zh-CN"/>
        </w:rPr>
        <w:t>2</w:t>
      </w:r>
      <w:r w:rsidRPr="0080549F">
        <w:rPr>
          <w:rFonts w:ascii="Times New Roman" w:eastAsia="仿宋_GB2312" w:hAnsi="Times New Roman" w:cs="Times New Roman"/>
          <w:kern w:val="24"/>
          <w:sz w:val="28"/>
          <w:szCs w:val="28"/>
          <w:lang w:eastAsia="zh-CN"/>
        </w:rPr>
        <w:t>年</w:t>
      </w:r>
      <w:r w:rsidR="007F06F5">
        <w:rPr>
          <w:rFonts w:ascii="Times New Roman" w:eastAsia="仿宋_GB2312" w:hAnsi="Times New Roman" w:cs="Times New Roman"/>
          <w:kern w:val="24"/>
          <w:sz w:val="28"/>
          <w:szCs w:val="28"/>
          <w:lang w:eastAsia="zh-CN"/>
        </w:rPr>
        <w:t>5</w:t>
      </w:r>
      <w:r w:rsidRPr="0080549F">
        <w:rPr>
          <w:rFonts w:ascii="Times New Roman" w:eastAsia="仿宋_GB2312" w:hAnsi="Times New Roman" w:cs="Times New Roman"/>
          <w:kern w:val="24"/>
          <w:sz w:val="28"/>
          <w:szCs w:val="28"/>
          <w:lang w:eastAsia="zh-CN"/>
        </w:rPr>
        <w:t>月</w:t>
      </w:r>
      <w:r w:rsidR="007F06F5">
        <w:rPr>
          <w:rFonts w:ascii="Times New Roman" w:eastAsia="仿宋_GB2312" w:hAnsi="Times New Roman" w:cs="Times New Roman" w:hint="eastAsia"/>
          <w:kern w:val="24"/>
          <w:sz w:val="28"/>
          <w:szCs w:val="28"/>
          <w:lang w:eastAsia="zh-CN"/>
        </w:rPr>
        <w:t>完</w:t>
      </w:r>
      <w:r w:rsidRPr="0080549F">
        <w:rPr>
          <w:rFonts w:ascii="Times New Roman" w:eastAsia="仿宋_GB2312" w:hAnsi="Times New Roman" w:cs="Times New Roman"/>
          <w:kern w:val="24"/>
          <w:sz w:val="28"/>
          <w:szCs w:val="28"/>
          <w:lang w:eastAsia="zh-CN"/>
        </w:rPr>
        <w:t>工，项目实际建设</w:t>
      </w:r>
      <w:r w:rsidRPr="0080549F">
        <w:rPr>
          <w:rFonts w:ascii="Times New Roman" w:eastAsia="仿宋_GB2312" w:hAnsi="Times New Roman" w:cs="Times New Roman"/>
          <w:kern w:val="24"/>
          <w:sz w:val="28"/>
          <w:szCs w:val="28"/>
          <w:lang w:eastAsia="zh-CN"/>
        </w:rPr>
        <w:t>5</w:t>
      </w:r>
      <w:r w:rsidRPr="0080549F">
        <w:rPr>
          <w:rFonts w:ascii="Times New Roman" w:eastAsia="仿宋_GB2312" w:hAnsi="Times New Roman" w:cs="Times New Roman"/>
          <w:kern w:val="24"/>
          <w:sz w:val="28"/>
          <w:szCs w:val="28"/>
          <w:lang w:eastAsia="zh-CN"/>
        </w:rPr>
        <w:t>栋厂房、</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个污水处理站、</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个消防水池及建筑周边配套厂区道路、绿化工程等，办公综合楼及地下室实际未建设</w:t>
      </w:r>
      <w:bookmarkEnd w:id="6"/>
      <w:r w:rsidR="001E5B31" w:rsidRPr="0080549F">
        <w:rPr>
          <w:rFonts w:ascii="Times New Roman" w:eastAsia="仿宋_GB2312" w:hAnsi="Times New Roman" w:cs="Times New Roman"/>
          <w:kern w:val="24"/>
          <w:sz w:val="28"/>
          <w:szCs w:val="28"/>
          <w:lang w:eastAsia="zh-CN"/>
        </w:rPr>
        <w:t>。</w:t>
      </w:r>
    </w:p>
    <w:p w14:paraId="30EE08F9" w14:textId="77777777" w:rsidR="00AE044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bookmarkStart w:id="7" w:name="_Hlk101611520"/>
      <w:bookmarkStart w:id="8" w:name="_Hlk89705777"/>
      <w:bookmarkStart w:id="9" w:name="_Hlk78218563"/>
      <w:r w:rsidRPr="0080549F">
        <w:rPr>
          <w:rFonts w:ascii="Times New Roman" w:eastAsia="仿宋_GB2312" w:hAnsi="Times New Roman" w:cs="Times New Roman"/>
          <w:kern w:val="24"/>
          <w:sz w:val="28"/>
          <w:szCs w:val="28"/>
          <w:lang w:eastAsia="zh-CN"/>
        </w:rPr>
        <w:t>2017</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12</w:t>
      </w:r>
      <w:r w:rsidRPr="0080549F">
        <w:rPr>
          <w:rFonts w:ascii="Times New Roman" w:eastAsia="仿宋_GB2312" w:hAnsi="Times New Roman" w:cs="Times New Roman"/>
          <w:kern w:val="24"/>
          <w:sz w:val="28"/>
          <w:szCs w:val="28"/>
          <w:lang w:eastAsia="zh-CN"/>
        </w:rPr>
        <w:t>月</w:t>
      </w:r>
      <w:r w:rsidRPr="0080549F">
        <w:rPr>
          <w:rFonts w:ascii="Times New Roman" w:eastAsia="仿宋_GB2312" w:hAnsi="Times New Roman" w:cs="Times New Roman"/>
          <w:kern w:val="24"/>
          <w:sz w:val="28"/>
          <w:szCs w:val="28"/>
          <w:lang w:eastAsia="zh-CN"/>
        </w:rPr>
        <w:t>28</w:t>
      </w:r>
      <w:r w:rsidRPr="0080549F">
        <w:rPr>
          <w:rFonts w:ascii="Times New Roman" w:eastAsia="仿宋_GB2312" w:hAnsi="Times New Roman" w:cs="Times New Roman"/>
          <w:kern w:val="24"/>
          <w:sz w:val="28"/>
          <w:szCs w:val="28"/>
          <w:lang w:eastAsia="zh-CN"/>
        </w:rPr>
        <w:t>日闽侯</w:t>
      </w:r>
      <w:proofErr w:type="gramStart"/>
      <w:r w:rsidRPr="0080549F">
        <w:rPr>
          <w:rFonts w:ascii="Times New Roman" w:eastAsia="仿宋_GB2312" w:hAnsi="Times New Roman" w:cs="Times New Roman"/>
          <w:kern w:val="24"/>
          <w:sz w:val="28"/>
          <w:szCs w:val="28"/>
          <w:lang w:eastAsia="zh-CN"/>
        </w:rPr>
        <w:t>县发改局</w:t>
      </w:r>
      <w:proofErr w:type="gramEnd"/>
      <w:r w:rsidRPr="0080549F">
        <w:rPr>
          <w:rFonts w:ascii="Times New Roman" w:eastAsia="仿宋_GB2312" w:hAnsi="Times New Roman" w:cs="Times New Roman"/>
          <w:kern w:val="24"/>
          <w:sz w:val="28"/>
          <w:szCs w:val="28"/>
          <w:lang w:eastAsia="zh-CN"/>
        </w:rPr>
        <w:t>出具</w:t>
      </w:r>
      <w:proofErr w:type="gramStart"/>
      <w:r w:rsidRPr="0080549F">
        <w:rPr>
          <w:rFonts w:ascii="Times New Roman" w:eastAsia="仿宋_GB2312" w:hAnsi="Times New Roman" w:cs="Times New Roman"/>
          <w:kern w:val="24"/>
          <w:sz w:val="28"/>
          <w:szCs w:val="28"/>
          <w:lang w:eastAsia="zh-CN"/>
        </w:rPr>
        <w:t>了鸿尾乡</w:t>
      </w:r>
      <w:proofErr w:type="gramEnd"/>
      <w:r w:rsidRPr="0080549F">
        <w:rPr>
          <w:rFonts w:ascii="Times New Roman" w:eastAsia="仿宋_GB2312" w:hAnsi="Times New Roman" w:cs="Times New Roman"/>
          <w:kern w:val="24"/>
          <w:sz w:val="28"/>
          <w:szCs w:val="28"/>
          <w:lang w:eastAsia="zh-CN"/>
        </w:rPr>
        <w:t>工艺品产业园福建省企业投资项目备案证明（闽</w:t>
      </w:r>
      <w:proofErr w:type="gramStart"/>
      <w:r w:rsidRPr="0080549F">
        <w:rPr>
          <w:rFonts w:ascii="Times New Roman" w:eastAsia="仿宋_GB2312" w:hAnsi="Times New Roman" w:cs="Times New Roman"/>
          <w:kern w:val="24"/>
          <w:sz w:val="28"/>
          <w:szCs w:val="28"/>
          <w:lang w:eastAsia="zh-CN"/>
        </w:rPr>
        <w:t>发改备</w:t>
      </w:r>
      <w:proofErr w:type="gramEnd"/>
      <w:r w:rsidRPr="0080549F">
        <w:rPr>
          <w:rFonts w:ascii="Times New Roman" w:eastAsia="仿宋_GB2312" w:hAnsi="Times New Roman" w:cs="Times New Roman"/>
          <w:kern w:val="24"/>
          <w:sz w:val="28"/>
          <w:szCs w:val="28"/>
          <w:lang w:eastAsia="zh-CN"/>
        </w:rPr>
        <w:t>[2017]A08034</w:t>
      </w:r>
      <w:r w:rsidRPr="0080549F">
        <w:rPr>
          <w:rFonts w:ascii="Times New Roman" w:eastAsia="仿宋_GB2312" w:hAnsi="Times New Roman" w:cs="Times New Roman"/>
          <w:kern w:val="24"/>
          <w:sz w:val="28"/>
          <w:szCs w:val="28"/>
          <w:lang w:eastAsia="zh-CN"/>
        </w:rPr>
        <w:t>号）</w:t>
      </w:r>
    </w:p>
    <w:p w14:paraId="36DB1478" w14:textId="77777777" w:rsidR="00AE044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2018</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7</w:t>
      </w:r>
      <w:r w:rsidRPr="0080549F">
        <w:rPr>
          <w:rFonts w:ascii="Times New Roman" w:eastAsia="仿宋_GB2312" w:hAnsi="Times New Roman" w:cs="Times New Roman"/>
          <w:kern w:val="24"/>
          <w:sz w:val="28"/>
          <w:szCs w:val="28"/>
          <w:lang w:eastAsia="zh-CN"/>
        </w:rPr>
        <w:t>月</w:t>
      </w:r>
      <w:r w:rsidRPr="0080549F">
        <w:rPr>
          <w:rFonts w:ascii="Times New Roman" w:eastAsia="仿宋_GB2312" w:hAnsi="Times New Roman" w:cs="Times New Roman"/>
          <w:kern w:val="24"/>
          <w:sz w:val="28"/>
          <w:szCs w:val="28"/>
          <w:lang w:eastAsia="zh-CN"/>
        </w:rPr>
        <w:t>12</w:t>
      </w:r>
      <w:r w:rsidRPr="0080549F">
        <w:rPr>
          <w:rFonts w:ascii="Times New Roman" w:eastAsia="仿宋_GB2312" w:hAnsi="Times New Roman" w:cs="Times New Roman"/>
          <w:kern w:val="24"/>
          <w:sz w:val="28"/>
          <w:szCs w:val="28"/>
          <w:lang w:eastAsia="zh-CN"/>
        </w:rPr>
        <w:t>日闽侯县城乡规划局出具了</w:t>
      </w:r>
      <w:proofErr w:type="gramStart"/>
      <w:r w:rsidRPr="0080549F">
        <w:rPr>
          <w:rFonts w:ascii="Times New Roman" w:eastAsia="仿宋_GB2312" w:hAnsi="Times New Roman" w:cs="Times New Roman"/>
          <w:kern w:val="24"/>
          <w:sz w:val="28"/>
          <w:szCs w:val="28"/>
          <w:lang w:eastAsia="zh-CN"/>
        </w:rPr>
        <w:t>关于鸿尾乡</w:t>
      </w:r>
      <w:proofErr w:type="gramEnd"/>
      <w:r w:rsidRPr="0080549F">
        <w:rPr>
          <w:rFonts w:ascii="Times New Roman" w:eastAsia="仿宋_GB2312" w:hAnsi="Times New Roman" w:cs="Times New Roman"/>
          <w:kern w:val="24"/>
          <w:sz w:val="28"/>
          <w:szCs w:val="28"/>
          <w:lang w:eastAsia="zh-CN"/>
        </w:rPr>
        <w:t>工艺品产业园项目用地规划设计条件的函（侯</w:t>
      </w:r>
      <w:proofErr w:type="gramStart"/>
      <w:r w:rsidRPr="0080549F">
        <w:rPr>
          <w:rFonts w:ascii="Times New Roman" w:eastAsia="仿宋_GB2312" w:hAnsi="Times New Roman" w:cs="Times New Roman"/>
          <w:kern w:val="24"/>
          <w:sz w:val="28"/>
          <w:szCs w:val="28"/>
          <w:lang w:eastAsia="zh-CN"/>
        </w:rPr>
        <w:t>规</w:t>
      </w:r>
      <w:proofErr w:type="gramEnd"/>
      <w:r w:rsidRPr="0080549F">
        <w:rPr>
          <w:rFonts w:ascii="Times New Roman" w:eastAsia="仿宋_GB2312" w:hAnsi="Times New Roman" w:cs="Times New Roman"/>
          <w:kern w:val="24"/>
          <w:sz w:val="28"/>
          <w:szCs w:val="28"/>
          <w:lang w:eastAsia="zh-CN"/>
        </w:rPr>
        <w:t>[2018]126</w:t>
      </w:r>
      <w:r w:rsidRPr="0080549F">
        <w:rPr>
          <w:rFonts w:ascii="Times New Roman" w:eastAsia="仿宋_GB2312" w:hAnsi="Times New Roman" w:cs="Times New Roman"/>
          <w:kern w:val="24"/>
          <w:sz w:val="28"/>
          <w:szCs w:val="28"/>
          <w:lang w:eastAsia="zh-CN"/>
        </w:rPr>
        <w:t>号）；</w:t>
      </w:r>
    </w:p>
    <w:p w14:paraId="0DAD1B89" w14:textId="77777777" w:rsidR="00AE044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2020</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9</w:t>
      </w:r>
      <w:r w:rsidRPr="0080549F">
        <w:rPr>
          <w:rFonts w:ascii="Times New Roman" w:eastAsia="仿宋_GB2312" w:hAnsi="Times New Roman" w:cs="Times New Roman"/>
          <w:kern w:val="24"/>
          <w:sz w:val="28"/>
          <w:szCs w:val="28"/>
          <w:lang w:eastAsia="zh-CN"/>
        </w:rPr>
        <w:t>月福建省建筑轻纺设计院完成了</w:t>
      </w:r>
      <w:proofErr w:type="gramStart"/>
      <w:r w:rsidRPr="0080549F">
        <w:rPr>
          <w:rFonts w:ascii="Times New Roman" w:eastAsia="仿宋_GB2312" w:hAnsi="Times New Roman" w:cs="Times New Roman"/>
          <w:kern w:val="24"/>
          <w:sz w:val="28"/>
          <w:szCs w:val="28"/>
          <w:lang w:eastAsia="zh-CN"/>
        </w:rPr>
        <w:t>完成鸿尾乡</w:t>
      </w:r>
      <w:proofErr w:type="gramEnd"/>
      <w:r w:rsidRPr="0080549F">
        <w:rPr>
          <w:rFonts w:ascii="Times New Roman" w:eastAsia="仿宋_GB2312" w:hAnsi="Times New Roman" w:cs="Times New Roman"/>
          <w:kern w:val="24"/>
          <w:sz w:val="28"/>
          <w:szCs w:val="28"/>
          <w:lang w:eastAsia="zh-CN"/>
        </w:rPr>
        <w:t>工艺品产业园施工图设计。</w:t>
      </w:r>
    </w:p>
    <w:p w14:paraId="45060560" w14:textId="77777777" w:rsidR="00AE044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2020</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12</w:t>
      </w:r>
      <w:r w:rsidRPr="0080549F">
        <w:rPr>
          <w:rFonts w:ascii="Times New Roman" w:eastAsia="仿宋_GB2312" w:hAnsi="Times New Roman" w:cs="Times New Roman"/>
          <w:kern w:val="24"/>
          <w:sz w:val="28"/>
          <w:szCs w:val="28"/>
          <w:lang w:eastAsia="zh-CN"/>
        </w:rPr>
        <w:t>月福州市中达施工图审查事务所出具了施工图设计文件审查合格书；</w:t>
      </w:r>
      <w:bookmarkEnd w:id="7"/>
    </w:p>
    <w:p w14:paraId="13090CF8" w14:textId="77777777" w:rsidR="00AE044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2018</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10</w:t>
      </w:r>
      <w:r w:rsidRPr="0080549F">
        <w:rPr>
          <w:rFonts w:ascii="Times New Roman" w:eastAsia="仿宋_GB2312" w:hAnsi="Times New Roman" w:cs="Times New Roman"/>
          <w:kern w:val="24"/>
          <w:sz w:val="28"/>
          <w:szCs w:val="28"/>
          <w:lang w:eastAsia="zh-CN"/>
        </w:rPr>
        <w:t>月，福建宏其环境发展有限公司完成了《鸿尾乡工艺品产业园水土保持方案报告书》（送审稿），闽侯县水利局于</w:t>
      </w:r>
      <w:smartTag w:uri="urn:schemas-microsoft-com:office:smarttags" w:element="chsdate">
        <w:smartTagPr>
          <w:attr w:name="IsROCDate" w:val="False"/>
          <w:attr w:name="IsLunarDate" w:val="False"/>
          <w:attr w:name="Day" w:val="16"/>
          <w:attr w:name="Month" w:val="11"/>
          <w:attr w:name="Year" w:val="2018"/>
        </w:smartTagPr>
        <w:r w:rsidRPr="0080549F">
          <w:rPr>
            <w:rFonts w:ascii="Times New Roman" w:eastAsia="仿宋_GB2312" w:hAnsi="Times New Roman" w:cs="Times New Roman"/>
            <w:kern w:val="24"/>
            <w:sz w:val="28"/>
            <w:szCs w:val="28"/>
            <w:lang w:eastAsia="zh-CN"/>
          </w:rPr>
          <w:t>2018</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11</w:t>
        </w:r>
        <w:r w:rsidRPr="0080549F">
          <w:rPr>
            <w:rFonts w:ascii="Times New Roman" w:eastAsia="仿宋_GB2312" w:hAnsi="Times New Roman" w:cs="Times New Roman"/>
            <w:kern w:val="24"/>
            <w:sz w:val="28"/>
            <w:szCs w:val="28"/>
            <w:lang w:eastAsia="zh-CN"/>
          </w:rPr>
          <w:t>月</w:t>
        </w:r>
        <w:r w:rsidRPr="0080549F">
          <w:rPr>
            <w:rFonts w:ascii="Times New Roman" w:eastAsia="仿宋_GB2312" w:hAnsi="Times New Roman" w:cs="Times New Roman"/>
            <w:kern w:val="24"/>
            <w:sz w:val="28"/>
            <w:szCs w:val="28"/>
            <w:lang w:eastAsia="zh-CN"/>
          </w:rPr>
          <w:t>16</w:t>
        </w:r>
        <w:r w:rsidRPr="0080549F">
          <w:rPr>
            <w:rFonts w:ascii="Times New Roman" w:eastAsia="仿宋_GB2312" w:hAnsi="Times New Roman" w:cs="Times New Roman"/>
            <w:kern w:val="24"/>
            <w:sz w:val="28"/>
            <w:szCs w:val="28"/>
            <w:lang w:eastAsia="zh-CN"/>
          </w:rPr>
          <w:t>日</w:t>
        </w:r>
      </w:smartTag>
      <w:r w:rsidRPr="0080549F">
        <w:rPr>
          <w:rFonts w:ascii="Times New Roman" w:eastAsia="仿宋_GB2312" w:hAnsi="Times New Roman" w:cs="Times New Roman"/>
          <w:kern w:val="24"/>
          <w:sz w:val="28"/>
          <w:szCs w:val="28"/>
          <w:lang w:eastAsia="zh-CN"/>
        </w:rPr>
        <w:t>组织召开了《鸿尾乡工艺品产业园水土保持方案报告书》（送审稿）技术评审，</w:t>
      </w:r>
      <w:r w:rsidRPr="0080549F">
        <w:rPr>
          <w:rFonts w:ascii="Times New Roman" w:eastAsia="仿宋_GB2312" w:hAnsi="Times New Roman" w:cs="Times New Roman"/>
          <w:kern w:val="24"/>
          <w:sz w:val="28"/>
          <w:szCs w:val="28"/>
          <w:lang w:eastAsia="zh-CN"/>
        </w:rPr>
        <w:t>2018</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11</w:t>
      </w:r>
      <w:r w:rsidRPr="0080549F">
        <w:rPr>
          <w:rFonts w:ascii="Times New Roman" w:eastAsia="仿宋_GB2312" w:hAnsi="Times New Roman" w:cs="Times New Roman"/>
          <w:kern w:val="24"/>
          <w:sz w:val="28"/>
          <w:szCs w:val="28"/>
          <w:lang w:eastAsia="zh-CN"/>
        </w:rPr>
        <w:t>月底福建宏其环境发展有限公司完成了《鸿尾乡工艺品产业园水土保持方案报告书》（报批稿）。</w:t>
      </w:r>
    </w:p>
    <w:bookmarkEnd w:id="8"/>
    <w:p w14:paraId="5C473BCE" w14:textId="5D433872" w:rsidR="00DB0BE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lastRenderedPageBreak/>
        <w:t>2018</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12</w:t>
      </w:r>
      <w:r w:rsidRPr="0080549F">
        <w:rPr>
          <w:rFonts w:ascii="Times New Roman" w:eastAsia="仿宋_GB2312" w:hAnsi="Times New Roman" w:cs="Times New Roman"/>
          <w:kern w:val="24"/>
          <w:sz w:val="28"/>
          <w:szCs w:val="28"/>
          <w:lang w:eastAsia="zh-CN"/>
        </w:rPr>
        <w:t>月</w:t>
      </w:r>
      <w:r w:rsidRPr="0080549F">
        <w:rPr>
          <w:rFonts w:ascii="Times New Roman" w:eastAsia="仿宋_GB2312" w:hAnsi="Times New Roman" w:cs="Times New Roman"/>
          <w:kern w:val="24"/>
          <w:sz w:val="28"/>
          <w:szCs w:val="28"/>
          <w:lang w:eastAsia="zh-CN"/>
        </w:rPr>
        <w:t>19</w:t>
      </w:r>
      <w:r w:rsidRPr="0080549F">
        <w:rPr>
          <w:rFonts w:ascii="Times New Roman" w:eastAsia="仿宋_GB2312" w:hAnsi="Times New Roman" w:cs="Times New Roman"/>
          <w:kern w:val="24"/>
          <w:sz w:val="28"/>
          <w:szCs w:val="28"/>
          <w:lang w:eastAsia="zh-CN"/>
        </w:rPr>
        <w:t>日闽侯县水利局出具《关于鸿尾乡工艺品产业园水土保持方案的批复》（</w:t>
      </w:r>
      <w:proofErr w:type="gramStart"/>
      <w:r w:rsidRPr="0080549F">
        <w:rPr>
          <w:rFonts w:ascii="Times New Roman" w:eastAsia="仿宋_GB2312" w:hAnsi="Times New Roman" w:cs="Times New Roman"/>
          <w:kern w:val="24"/>
          <w:sz w:val="28"/>
          <w:szCs w:val="28"/>
          <w:lang w:eastAsia="zh-CN"/>
        </w:rPr>
        <w:t>侯水审</w:t>
      </w:r>
      <w:proofErr w:type="gramEnd"/>
      <w:r w:rsidRPr="0080549F">
        <w:rPr>
          <w:rFonts w:ascii="Times New Roman" w:eastAsia="仿宋_GB2312" w:hAnsi="Times New Roman" w:cs="Times New Roman"/>
          <w:kern w:val="24"/>
          <w:sz w:val="28"/>
          <w:szCs w:val="28"/>
          <w:lang w:eastAsia="zh-CN"/>
        </w:rPr>
        <w:t>[2018]80</w:t>
      </w:r>
      <w:r w:rsidRPr="0080549F">
        <w:rPr>
          <w:rFonts w:ascii="Times New Roman" w:eastAsia="仿宋_GB2312" w:hAnsi="Times New Roman" w:cs="Times New Roman"/>
          <w:kern w:val="24"/>
          <w:sz w:val="28"/>
          <w:szCs w:val="28"/>
          <w:lang w:eastAsia="zh-CN"/>
        </w:rPr>
        <w:t>号）</w:t>
      </w:r>
      <w:bookmarkEnd w:id="9"/>
    </w:p>
    <w:p w14:paraId="2DF273FC" w14:textId="4BC4812A" w:rsidR="009518A7" w:rsidRPr="0080549F" w:rsidRDefault="009518A7"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经现场调查后，对补充监测的各项数据进行整编，按照《开发建设项目水土保持设施验收技术规程》</w:t>
      </w:r>
      <w:r w:rsidRPr="0080549F">
        <w:rPr>
          <w:rFonts w:ascii="Times New Roman" w:eastAsia="仿宋_GB2312" w:hAnsi="Times New Roman" w:cs="Times New Roman"/>
          <w:kern w:val="24"/>
          <w:sz w:val="28"/>
          <w:szCs w:val="28"/>
          <w:lang w:eastAsia="zh-CN"/>
        </w:rPr>
        <w:t xml:space="preserve">(GB/T22490-2008) </w:t>
      </w:r>
      <w:r w:rsidRPr="0080549F">
        <w:rPr>
          <w:rFonts w:ascii="Times New Roman" w:eastAsia="仿宋_GB2312" w:hAnsi="Times New Roman" w:cs="Times New Roman"/>
          <w:kern w:val="24"/>
          <w:sz w:val="28"/>
          <w:szCs w:val="28"/>
          <w:lang w:eastAsia="zh-CN"/>
        </w:rPr>
        <w:t>、《生产建设项目水土保持监测技术规程》</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试行</w:t>
      </w:r>
      <w:r w:rsidRPr="0080549F">
        <w:rPr>
          <w:rFonts w:ascii="Times New Roman" w:eastAsia="仿宋_GB2312" w:hAnsi="Times New Roman" w:cs="Times New Roman"/>
          <w:kern w:val="24"/>
          <w:sz w:val="28"/>
          <w:szCs w:val="28"/>
          <w:lang w:eastAsia="zh-CN"/>
        </w:rPr>
        <w:t xml:space="preserve">) ( </w:t>
      </w:r>
      <w:r w:rsidRPr="0080549F">
        <w:rPr>
          <w:rFonts w:ascii="Times New Roman" w:eastAsia="仿宋_GB2312" w:hAnsi="Times New Roman" w:cs="Times New Roman"/>
          <w:kern w:val="24"/>
          <w:sz w:val="28"/>
          <w:szCs w:val="28"/>
          <w:lang w:eastAsia="zh-CN"/>
        </w:rPr>
        <w:t>办水保</w:t>
      </w:r>
      <w:r w:rsidRPr="0080549F">
        <w:rPr>
          <w:rFonts w:ascii="Times New Roman" w:eastAsia="仿宋_GB2312" w:hAnsi="Times New Roman" w:cs="Times New Roman"/>
          <w:kern w:val="24"/>
          <w:sz w:val="28"/>
          <w:szCs w:val="28"/>
          <w:lang w:eastAsia="zh-CN"/>
        </w:rPr>
        <w:t>[2015] 139</w:t>
      </w:r>
      <w:r w:rsidRPr="0080549F">
        <w:rPr>
          <w:rFonts w:ascii="Times New Roman" w:eastAsia="仿宋_GB2312" w:hAnsi="Times New Roman" w:cs="Times New Roman"/>
          <w:kern w:val="24"/>
          <w:sz w:val="28"/>
          <w:szCs w:val="28"/>
          <w:lang w:eastAsia="zh-CN"/>
        </w:rPr>
        <w:t>号</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和《生产建设项目水土保持监测与评价标准》</w:t>
      </w:r>
      <w:r w:rsidRPr="0080549F">
        <w:rPr>
          <w:rFonts w:ascii="Times New Roman" w:eastAsia="仿宋_GB2312" w:hAnsi="Times New Roman" w:cs="Times New Roman"/>
          <w:kern w:val="24"/>
          <w:sz w:val="28"/>
          <w:szCs w:val="28"/>
          <w:lang w:eastAsia="zh-CN"/>
        </w:rPr>
        <w:t xml:space="preserve">(GB/T51240-2018) </w:t>
      </w:r>
      <w:r w:rsidRPr="0080549F">
        <w:rPr>
          <w:rFonts w:ascii="Times New Roman" w:eastAsia="仿宋_GB2312" w:hAnsi="Times New Roman" w:cs="Times New Roman"/>
          <w:kern w:val="24"/>
          <w:sz w:val="28"/>
          <w:szCs w:val="28"/>
          <w:lang w:eastAsia="zh-CN"/>
        </w:rPr>
        <w:t>等相关要求，着重对生产建设项目水土流失的六项防治目标、水土流失防治措施进行了全面分析与评价，编制完成了水土保持监测总结报告，为建设单位开展水土保持自主验收工作提供依据。</w:t>
      </w:r>
    </w:p>
    <w:p w14:paraId="49585E04" w14:textId="77777777" w:rsidR="009518A7" w:rsidRPr="0080549F" w:rsidRDefault="009518A7"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监测总结报告主要结论为：工程建设过程中能够较好的按照要求实施各项水土保持措施，水土保持措施效益已全面正常发挥，措施体系完备，安全有效，新增水土流失得到有效控制，水土流失防治的综合效益正逐步发挥，措施实施后水土流失防治各项目标均已达到制定的目标值，可以满足水土保持设施验收要求。</w:t>
      </w:r>
    </w:p>
    <w:p w14:paraId="5E1BA6A1" w14:textId="77777777" w:rsidR="009518A7" w:rsidRPr="0080549F" w:rsidRDefault="009518A7"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在水土保持补充监测过程中，各个单位给予了大力支持和全方位的协助，在此表示衷心感谢</w:t>
      </w:r>
      <w:r w:rsidRPr="0080549F">
        <w:rPr>
          <w:rFonts w:ascii="Times New Roman" w:eastAsia="仿宋_GB2312" w:hAnsi="Times New Roman" w:cs="Times New Roman"/>
          <w:kern w:val="24"/>
          <w:sz w:val="28"/>
          <w:szCs w:val="28"/>
          <w:lang w:eastAsia="zh-CN"/>
        </w:rPr>
        <w:t>!</w:t>
      </w:r>
    </w:p>
    <w:p w14:paraId="65D44CE5" w14:textId="77777777" w:rsidR="009518A7" w:rsidRPr="0080549F" w:rsidRDefault="009518A7" w:rsidP="009518A7">
      <w:pPr>
        <w:keepNext/>
        <w:keepLines/>
        <w:autoSpaceDE/>
        <w:autoSpaceDN/>
        <w:spacing w:beforeLines="50" w:before="120" w:afterLines="50" w:after="120" w:line="360" w:lineRule="auto"/>
        <w:ind w:firstLine="726"/>
        <w:rPr>
          <w:rFonts w:ascii="Times New Roman" w:eastAsia="仿宋_GB2312" w:hAnsi="Times New Roman" w:cs="Times New Roman"/>
          <w:color w:val="000000" w:themeColor="text1"/>
          <w:sz w:val="24"/>
          <w:szCs w:val="24"/>
          <w:highlight w:val="yellow"/>
          <w:lang w:eastAsia="zh-CN"/>
        </w:rPr>
        <w:sectPr w:rsidR="009518A7" w:rsidRPr="0080549F" w:rsidSect="00DA7D91">
          <w:headerReference w:type="default" r:id="rId11"/>
          <w:pgSz w:w="11910" w:h="16840"/>
          <w:pgMar w:top="1580" w:right="1420" w:bottom="1418" w:left="1418" w:header="709" w:footer="810" w:gutter="0"/>
          <w:cols w:space="720"/>
        </w:sectPr>
      </w:pPr>
    </w:p>
    <w:p w14:paraId="1C96E84D" w14:textId="77777777" w:rsidR="00200442" w:rsidRPr="0080549F" w:rsidRDefault="00200442" w:rsidP="009518A7">
      <w:pPr>
        <w:keepNext/>
        <w:keepLines/>
        <w:autoSpaceDE/>
        <w:autoSpaceDN/>
        <w:spacing w:beforeLines="50" w:before="120" w:afterLines="50" w:after="120" w:line="360" w:lineRule="auto"/>
        <w:ind w:firstLine="726"/>
        <w:rPr>
          <w:rFonts w:ascii="Times New Roman" w:eastAsia="仿宋_GB2312" w:hAnsi="Times New Roman" w:cs="Times New Roman"/>
          <w:color w:val="000000" w:themeColor="text1"/>
          <w:sz w:val="24"/>
          <w:szCs w:val="24"/>
          <w:highlight w:val="yellow"/>
          <w:lang w:eastAsia="zh-CN"/>
        </w:rPr>
      </w:pPr>
    </w:p>
    <w:p w14:paraId="645A9628" w14:textId="77777777" w:rsidR="00B01BDB" w:rsidRPr="0080549F" w:rsidRDefault="001E1B86" w:rsidP="00C71EB3">
      <w:pPr>
        <w:keepNext/>
        <w:keepLines/>
        <w:autoSpaceDE/>
        <w:autoSpaceDN/>
        <w:spacing w:beforeLines="50" w:before="120" w:afterLines="50" w:after="120" w:line="360" w:lineRule="auto"/>
        <w:ind w:firstLine="723"/>
        <w:jc w:val="center"/>
        <w:outlineLvl w:val="0"/>
        <w:rPr>
          <w:rFonts w:ascii="Times New Roman" w:eastAsia="仿宋_GB2312" w:hAnsi="Times New Roman" w:cs="Times New Roman"/>
          <w:b/>
          <w:bCs/>
          <w:color w:val="000000" w:themeColor="text1"/>
          <w:kern w:val="44"/>
          <w:sz w:val="44"/>
          <w:szCs w:val="44"/>
          <w:lang w:eastAsia="zh-CN"/>
        </w:rPr>
      </w:pPr>
      <w:bookmarkStart w:id="10" w:name="_Toc73558284"/>
      <w:r w:rsidRPr="0080549F">
        <w:rPr>
          <w:rFonts w:ascii="Times New Roman" w:eastAsia="仿宋_GB2312" w:hAnsi="Times New Roman" w:cs="Times New Roman"/>
          <w:b/>
          <w:bCs/>
          <w:color w:val="000000" w:themeColor="text1"/>
          <w:kern w:val="44"/>
          <w:sz w:val="44"/>
          <w:szCs w:val="44"/>
          <w:lang w:eastAsia="zh-CN"/>
        </w:rPr>
        <w:t>1.</w:t>
      </w:r>
      <w:r w:rsidRPr="0080549F">
        <w:rPr>
          <w:rFonts w:ascii="Times New Roman" w:eastAsia="仿宋_GB2312" w:hAnsi="Times New Roman" w:cs="Times New Roman"/>
          <w:b/>
          <w:bCs/>
          <w:color w:val="000000" w:themeColor="text1"/>
          <w:kern w:val="44"/>
          <w:sz w:val="44"/>
          <w:szCs w:val="44"/>
          <w:lang w:eastAsia="zh-CN"/>
        </w:rPr>
        <w:t>建设项目及</w:t>
      </w:r>
      <w:bookmarkEnd w:id="4"/>
      <w:bookmarkEnd w:id="5"/>
      <w:r w:rsidRPr="0080549F">
        <w:rPr>
          <w:rFonts w:ascii="Times New Roman" w:eastAsia="仿宋_GB2312" w:hAnsi="Times New Roman" w:cs="Times New Roman"/>
          <w:b/>
          <w:bCs/>
          <w:color w:val="000000" w:themeColor="text1"/>
          <w:kern w:val="44"/>
          <w:sz w:val="44"/>
          <w:szCs w:val="44"/>
          <w:lang w:eastAsia="zh-CN"/>
        </w:rPr>
        <w:t>水土保持工作概况</w:t>
      </w:r>
      <w:bookmarkEnd w:id="10"/>
    </w:p>
    <w:p w14:paraId="023F619D" w14:textId="77777777" w:rsidR="00B01BDB" w:rsidRPr="0080549F" w:rsidRDefault="005C0E5D" w:rsidP="00903247">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2"/>
          <w:lang w:eastAsia="zh-CN"/>
        </w:rPr>
      </w:pPr>
      <w:bookmarkStart w:id="11" w:name="_TOC_250025"/>
      <w:bookmarkStart w:id="12" w:name="_Toc2667094"/>
      <w:bookmarkStart w:id="13" w:name="_Toc2845682"/>
      <w:bookmarkStart w:id="14" w:name="_Toc73558285"/>
      <w:bookmarkEnd w:id="11"/>
      <w:r w:rsidRPr="0080549F">
        <w:rPr>
          <w:rFonts w:ascii="Times New Roman" w:eastAsia="仿宋_GB2312" w:hAnsi="Times New Roman" w:cs="Times New Roman"/>
          <w:b/>
          <w:color w:val="000000" w:themeColor="text1"/>
          <w:sz w:val="32"/>
          <w:szCs w:val="32"/>
          <w:lang w:eastAsia="zh-CN"/>
        </w:rPr>
        <w:t>1.1</w:t>
      </w:r>
      <w:r w:rsidR="00362C6D" w:rsidRPr="0080549F">
        <w:rPr>
          <w:rFonts w:ascii="Times New Roman" w:eastAsia="仿宋_GB2312" w:hAnsi="Times New Roman" w:cs="Times New Roman"/>
          <w:b/>
          <w:color w:val="000000" w:themeColor="text1"/>
          <w:sz w:val="32"/>
          <w:szCs w:val="32"/>
          <w:lang w:eastAsia="zh-CN"/>
        </w:rPr>
        <w:t>建设</w:t>
      </w:r>
      <w:r w:rsidR="00B347E1" w:rsidRPr="0080549F">
        <w:rPr>
          <w:rFonts w:ascii="Times New Roman" w:eastAsia="仿宋_GB2312" w:hAnsi="Times New Roman" w:cs="Times New Roman"/>
          <w:b/>
          <w:color w:val="000000" w:themeColor="text1"/>
          <w:sz w:val="32"/>
          <w:szCs w:val="32"/>
          <w:lang w:eastAsia="zh-CN"/>
        </w:rPr>
        <w:t>项目概况</w:t>
      </w:r>
      <w:bookmarkEnd w:id="12"/>
      <w:bookmarkEnd w:id="13"/>
      <w:bookmarkEnd w:id="14"/>
    </w:p>
    <w:p w14:paraId="549078C9" w14:textId="77777777" w:rsidR="00B01BDB" w:rsidRPr="0080549F" w:rsidRDefault="005C0E5D" w:rsidP="00441955">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1.1.1</w:t>
      </w:r>
      <w:r w:rsidR="007C35B1" w:rsidRPr="0080549F">
        <w:rPr>
          <w:rFonts w:ascii="Times New Roman" w:eastAsia="仿宋_GB2312" w:hAnsi="Times New Roman" w:cs="Times New Roman"/>
          <w:b/>
          <w:bCs/>
          <w:color w:val="000000" w:themeColor="text1"/>
          <w:kern w:val="2"/>
          <w:sz w:val="30"/>
          <w:szCs w:val="30"/>
          <w:lang w:eastAsia="zh-CN"/>
        </w:rPr>
        <w:t>项目基本情况</w:t>
      </w:r>
    </w:p>
    <w:p w14:paraId="45768C11" w14:textId="66FC2949" w:rsidR="006C7D33" w:rsidRPr="0080549F" w:rsidRDefault="00BA4FAE"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w:t>
      </w:r>
      <w:r w:rsidR="003204DB" w:rsidRPr="0080549F">
        <w:rPr>
          <w:rFonts w:ascii="Times New Roman" w:eastAsia="仿宋_GB2312" w:hAnsi="Times New Roman" w:cs="Times New Roman"/>
          <w:kern w:val="24"/>
          <w:sz w:val="28"/>
          <w:szCs w:val="28"/>
          <w:lang w:eastAsia="zh-CN"/>
        </w:rPr>
        <w:t>地理位置</w:t>
      </w:r>
      <w:r w:rsidRPr="0080549F">
        <w:rPr>
          <w:rFonts w:ascii="Times New Roman" w:eastAsia="仿宋_GB2312" w:hAnsi="Times New Roman" w:cs="Times New Roman"/>
          <w:kern w:val="24"/>
          <w:sz w:val="28"/>
          <w:szCs w:val="28"/>
          <w:lang w:eastAsia="zh-CN"/>
        </w:rPr>
        <w:t>：</w:t>
      </w:r>
      <w:r w:rsidR="00DB0BE7" w:rsidRPr="0080549F">
        <w:rPr>
          <w:rFonts w:ascii="Times New Roman" w:eastAsia="仿宋_GB2312" w:hAnsi="Times New Roman" w:cs="Times New Roman"/>
          <w:kern w:val="24"/>
          <w:sz w:val="28"/>
          <w:szCs w:val="28"/>
          <w:lang w:eastAsia="zh-CN"/>
        </w:rPr>
        <w:t>项目位于</w:t>
      </w:r>
      <w:bookmarkStart w:id="15" w:name="_Hlk101611462"/>
      <w:r w:rsidR="00AE0447" w:rsidRPr="0080549F">
        <w:rPr>
          <w:rFonts w:ascii="Times New Roman" w:eastAsia="仿宋_GB2312" w:hAnsi="Times New Roman" w:cs="Times New Roman"/>
          <w:kern w:val="24"/>
          <w:sz w:val="28"/>
          <w:szCs w:val="28"/>
          <w:lang w:eastAsia="zh-CN"/>
        </w:rPr>
        <w:t>闽侯</w:t>
      </w:r>
      <w:proofErr w:type="gramStart"/>
      <w:r w:rsidR="00AE0447" w:rsidRPr="0080549F">
        <w:rPr>
          <w:rFonts w:ascii="Times New Roman" w:eastAsia="仿宋_GB2312" w:hAnsi="Times New Roman" w:cs="Times New Roman"/>
          <w:kern w:val="24"/>
          <w:sz w:val="28"/>
          <w:szCs w:val="28"/>
          <w:lang w:eastAsia="zh-CN"/>
        </w:rPr>
        <w:t>县鸿尾乡大模</w:t>
      </w:r>
      <w:proofErr w:type="gramEnd"/>
      <w:r w:rsidR="00AE0447" w:rsidRPr="0080549F">
        <w:rPr>
          <w:rFonts w:ascii="Times New Roman" w:eastAsia="仿宋_GB2312" w:hAnsi="Times New Roman" w:cs="Times New Roman"/>
          <w:kern w:val="24"/>
          <w:sz w:val="28"/>
          <w:szCs w:val="28"/>
          <w:lang w:eastAsia="zh-CN"/>
        </w:rPr>
        <w:t>村</w:t>
      </w:r>
      <w:bookmarkEnd w:id="15"/>
      <w:r w:rsidR="002741AA" w:rsidRPr="0080549F">
        <w:rPr>
          <w:rFonts w:ascii="Times New Roman" w:eastAsia="仿宋_GB2312" w:hAnsi="Times New Roman" w:cs="Times New Roman"/>
          <w:kern w:val="24"/>
          <w:sz w:val="28"/>
          <w:szCs w:val="28"/>
          <w:lang w:eastAsia="zh-CN"/>
        </w:rPr>
        <w:t>。</w:t>
      </w:r>
    </w:p>
    <w:p w14:paraId="6FE838DF" w14:textId="77777777" w:rsidR="00BA4FAE" w:rsidRPr="0080549F" w:rsidRDefault="00BA4FAE"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2</w:t>
      </w:r>
      <w:r w:rsidRPr="0080549F">
        <w:rPr>
          <w:rFonts w:ascii="Times New Roman" w:eastAsia="仿宋_GB2312" w:hAnsi="Times New Roman" w:cs="Times New Roman"/>
          <w:kern w:val="24"/>
          <w:sz w:val="28"/>
          <w:szCs w:val="28"/>
          <w:lang w:eastAsia="zh-CN"/>
        </w:rPr>
        <w:t>）建设性质：建设类新建项目</w:t>
      </w:r>
    </w:p>
    <w:p w14:paraId="76ADEF6C" w14:textId="4F65D1B4" w:rsidR="00DB0BE7" w:rsidRPr="0080549F" w:rsidRDefault="00BA4FAE"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3</w:t>
      </w:r>
      <w:r w:rsidRPr="0080549F">
        <w:rPr>
          <w:rFonts w:ascii="Times New Roman" w:eastAsia="仿宋_GB2312" w:hAnsi="Times New Roman" w:cs="Times New Roman"/>
          <w:kern w:val="24"/>
          <w:sz w:val="28"/>
          <w:szCs w:val="28"/>
          <w:lang w:eastAsia="zh-CN"/>
        </w:rPr>
        <w:t>）</w:t>
      </w:r>
      <w:r w:rsidR="003204DB" w:rsidRPr="0080549F">
        <w:rPr>
          <w:rFonts w:ascii="Times New Roman" w:eastAsia="仿宋_GB2312" w:hAnsi="Times New Roman" w:cs="Times New Roman"/>
          <w:kern w:val="24"/>
          <w:sz w:val="28"/>
          <w:szCs w:val="28"/>
          <w:lang w:eastAsia="zh-CN"/>
        </w:rPr>
        <w:t>建设规模</w:t>
      </w:r>
      <w:r w:rsidRPr="0080549F">
        <w:rPr>
          <w:rFonts w:ascii="Times New Roman" w:eastAsia="仿宋_GB2312" w:hAnsi="Times New Roman" w:cs="Times New Roman"/>
          <w:kern w:val="24"/>
          <w:sz w:val="28"/>
          <w:szCs w:val="28"/>
          <w:lang w:eastAsia="zh-CN"/>
        </w:rPr>
        <w:t>：</w:t>
      </w:r>
      <w:r w:rsidR="00AE0447" w:rsidRPr="0080549F">
        <w:rPr>
          <w:rFonts w:ascii="Times New Roman" w:eastAsia="仿宋_GB2312" w:hAnsi="Times New Roman" w:cs="Times New Roman"/>
          <w:kern w:val="24"/>
          <w:sz w:val="28"/>
          <w:szCs w:val="28"/>
          <w:lang w:eastAsia="zh-CN"/>
        </w:rPr>
        <w:t>项目选址用地面积</w:t>
      </w:r>
      <w:r w:rsidR="00AE0447" w:rsidRPr="0080549F">
        <w:rPr>
          <w:rFonts w:ascii="Times New Roman" w:eastAsia="仿宋_GB2312" w:hAnsi="Times New Roman" w:cs="Times New Roman"/>
          <w:kern w:val="24"/>
          <w:sz w:val="28"/>
          <w:szCs w:val="28"/>
          <w:lang w:eastAsia="zh-CN"/>
        </w:rPr>
        <w:t>66663.7m²</w:t>
      </w:r>
      <w:r w:rsidR="00AE0447" w:rsidRPr="0080549F">
        <w:rPr>
          <w:rFonts w:ascii="Times New Roman" w:eastAsia="仿宋_GB2312" w:hAnsi="Times New Roman" w:cs="Times New Roman"/>
          <w:kern w:val="24"/>
          <w:sz w:val="28"/>
          <w:szCs w:val="28"/>
          <w:lang w:eastAsia="zh-CN"/>
        </w:rPr>
        <w:t>，项目总建筑面积</w:t>
      </w:r>
      <w:r w:rsidR="00AE0447" w:rsidRPr="0080549F">
        <w:rPr>
          <w:rFonts w:ascii="Times New Roman" w:eastAsia="仿宋_GB2312" w:hAnsi="Times New Roman" w:cs="Times New Roman"/>
          <w:kern w:val="24"/>
          <w:sz w:val="28"/>
          <w:szCs w:val="28"/>
          <w:lang w:eastAsia="zh-CN"/>
        </w:rPr>
        <w:t>130515m²</w:t>
      </w:r>
      <w:r w:rsidR="00AE0447" w:rsidRPr="0080549F">
        <w:rPr>
          <w:rFonts w:ascii="Times New Roman" w:eastAsia="仿宋_GB2312" w:hAnsi="Times New Roman" w:cs="Times New Roman"/>
          <w:kern w:val="24"/>
          <w:sz w:val="28"/>
          <w:szCs w:val="28"/>
          <w:lang w:eastAsia="zh-CN"/>
        </w:rPr>
        <w:t>，建筑占地面积</w:t>
      </w:r>
      <w:r w:rsidR="00AE0447" w:rsidRPr="0080549F">
        <w:rPr>
          <w:rFonts w:ascii="Times New Roman" w:eastAsia="仿宋_GB2312" w:hAnsi="Times New Roman" w:cs="Times New Roman"/>
          <w:kern w:val="24"/>
          <w:sz w:val="28"/>
          <w:szCs w:val="28"/>
          <w:lang w:eastAsia="zh-CN"/>
        </w:rPr>
        <w:t>23510m²</w:t>
      </w:r>
      <w:r w:rsidR="00AE0447" w:rsidRPr="0080549F">
        <w:rPr>
          <w:rFonts w:ascii="Times New Roman" w:eastAsia="仿宋_GB2312" w:hAnsi="Times New Roman" w:cs="Times New Roman"/>
          <w:kern w:val="24"/>
          <w:sz w:val="28"/>
          <w:szCs w:val="28"/>
          <w:lang w:eastAsia="zh-CN"/>
        </w:rPr>
        <w:t>，</w:t>
      </w:r>
      <w:proofErr w:type="gramStart"/>
      <w:r w:rsidR="00AE0447" w:rsidRPr="0080549F">
        <w:rPr>
          <w:rFonts w:ascii="Times New Roman" w:eastAsia="仿宋_GB2312" w:hAnsi="Times New Roman" w:cs="Times New Roman"/>
          <w:kern w:val="24"/>
          <w:sz w:val="28"/>
          <w:szCs w:val="28"/>
          <w:lang w:eastAsia="zh-CN"/>
        </w:rPr>
        <w:t>计容建筑面积</w:t>
      </w:r>
      <w:proofErr w:type="gramEnd"/>
      <w:r w:rsidR="00AE0447" w:rsidRPr="0080549F">
        <w:rPr>
          <w:rFonts w:ascii="Times New Roman" w:eastAsia="仿宋_GB2312" w:hAnsi="Times New Roman" w:cs="Times New Roman"/>
          <w:kern w:val="24"/>
          <w:sz w:val="28"/>
          <w:szCs w:val="28"/>
          <w:lang w:eastAsia="zh-CN"/>
        </w:rPr>
        <w:t>127930m²</w:t>
      </w:r>
      <w:r w:rsidR="00AE0447" w:rsidRPr="0080549F">
        <w:rPr>
          <w:rFonts w:ascii="Times New Roman" w:eastAsia="仿宋_GB2312" w:hAnsi="Times New Roman" w:cs="Times New Roman"/>
          <w:kern w:val="24"/>
          <w:sz w:val="28"/>
          <w:szCs w:val="28"/>
          <w:lang w:eastAsia="zh-CN"/>
        </w:rPr>
        <w:t>，不计容建筑面积</w:t>
      </w:r>
      <w:r w:rsidR="00AE0447" w:rsidRPr="0080549F">
        <w:rPr>
          <w:rFonts w:ascii="Times New Roman" w:eastAsia="仿宋_GB2312" w:hAnsi="Times New Roman" w:cs="Times New Roman"/>
          <w:kern w:val="24"/>
          <w:sz w:val="28"/>
          <w:szCs w:val="28"/>
          <w:lang w:eastAsia="zh-CN"/>
        </w:rPr>
        <w:t>585m²</w:t>
      </w:r>
      <w:r w:rsidR="00AE0447" w:rsidRPr="0080549F">
        <w:rPr>
          <w:rFonts w:ascii="Times New Roman" w:eastAsia="仿宋_GB2312" w:hAnsi="Times New Roman" w:cs="Times New Roman"/>
          <w:kern w:val="24"/>
          <w:sz w:val="28"/>
          <w:szCs w:val="28"/>
          <w:lang w:eastAsia="zh-CN"/>
        </w:rPr>
        <w:t>，地下建筑面积</w:t>
      </w:r>
      <w:r w:rsidR="00AE0447" w:rsidRPr="0080549F">
        <w:rPr>
          <w:rFonts w:ascii="Times New Roman" w:eastAsia="仿宋_GB2312" w:hAnsi="Times New Roman" w:cs="Times New Roman"/>
          <w:kern w:val="24"/>
          <w:sz w:val="28"/>
          <w:szCs w:val="28"/>
          <w:lang w:eastAsia="zh-CN"/>
        </w:rPr>
        <w:t>585m²</w:t>
      </w:r>
      <w:r w:rsidR="00AE0447" w:rsidRPr="0080549F">
        <w:rPr>
          <w:rFonts w:ascii="Times New Roman" w:eastAsia="仿宋_GB2312" w:hAnsi="Times New Roman" w:cs="Times New Roman"/>
          <w:kern w:val="24"/>
          <w:sz w:val="28"/>
          <w:szCs w:val="28"/>
          <w:lang w:eastAsia="zh-CN"/>
        </w:rPr>
        <w:t>，绿地面积</w:t>
      </w:r>
      <w:r w:rsidR="00AE0447" w:rsidRPr="0080549F">
        <w:rPr>
          <w:rFonts w:ascii="Times New Roman" w:eastAsia="仿宋_GB2312" w:hAnsi="Times New Roman" w:cs="Times New Roman"/>
          <w:kern w:val="24"/>
          <w:sz w:val="28"/>
          <w:szCs w:val="28"/>
          <w:lang w:eastAsia="zh-CN"/>
        </w:rPr>
        <w:t>10276m²</w:t>
      </w:r>
      <w:r w:rsidR="00AE0447" w:rsidRPr="0080549F">
        <w:rPr>
          <w:rFonts w:ascii="Times New Roman" w:eastAsia="仿宋_GB2312" w:hAnsi="Times New Roman" w:cs="Times New Roman"/>
          <w:kern w:val="24"/>
          <w:sz w:val="28"/>
          <w:szCs w:val="28"/>
          <w:lang w:eastAsia="zh-CN"/>
        </w:rPr>
        <w:t>，建筑密度为</w:t>
      </w:r>
      <w:r w:rsidR="00AE0447" w:rsidRPr="0080549F">
        <w:rPr>
          <w:rFonts w:ascii="Times New Roman" w:eastAsia="仿宋_GB2312" w:hAnsi="Times New Roman" w:cs="Times New Roman"/>
          <w:kern w:val="24"/>
          <w:sz w:val="28"/>
          <w:szCs w:val="28"/>
          <w:lang w:eastAsia="zh-CN"/>
        </w:rPr>
        <w:t>35.27%</w:t>
      </w:r>
      <w:r w:rsidR="00AE0447" w:rsidRPr="0080549F">
        <w:rPr>
          <w:rFonts w:ascii="Times New Roman" w:eastAsia="仿宋_GB2312" w:hAnsi="Times New Roman" w:cs="Times New Roman"/>
          <w:kern w:val="24"/>
          <w:sz w:val="28"/>
          <w:szCs w:val="28"/>
          <w:lang w:eastAsia="zh-CN"/>
        </w:rPr>
        <w:t>，容积率</w:t>
      </w:r>
      <w:r w:rsidR="00AE0447" w:rsidRPr="0080549F">
        <w:rPr>
          <w:rFonts w:ascii="Times New Roman" w:eastAsia="仿宋_GB2312" w:hAnsi="Times New Roman" w:cs="Times New Roman"/>
          <w:kern w:val="24"/>
          <w:sz w:val="28"/>
          <w:szCs w:val="28"/>
          <w:lang w:eastAsia="zh-CN"/>
        </w:rPr>
        <w:t>1.919</w:t>
      </w:r>
      <w:r w:rsidR="00AE0447" w:rsidRPr="0080549F">
        <w:rPr>
          <w:rFonts w:ascii="Times New Roman" w:eastAsia="仿宋_GB2312" w:hAnsi="Times New Roman" w:cs="Times New Roman"/>
          <w:kern w:val="24"/>
          <w:sz w:val="28"/>
          <w:szCs w:val="28"/>
          <w:lang w:eastAsia="zh-CN"/>
        </w:rPr>
        <w:t>，绿地率</w:t>
      </w:r>
      <w:r w:rsidR="00AE0447" w:rsidRPr="0080549F">
        <w:rPr>
          <w:rFonts w:ascii="Times New Roman" w:eastAsia="仿宋_GB2312" w:hAnsi="Times New Roman" w:cs="Times New Roman"/>
          <w:kern w:val="24"/>
          <w:sz w:val="28"/>
          <w:szCs w:val="28"/>
          <w:lang w:eastAsia="zh-CN"/>
        </w:rPr>
        <w:t>15.41%</w:t>
      </w:r>
      <w:r w:rsidR="00DB0BE7" w:rsidRPr="0080549F">
        <w:rPr>
          <w:rFonts w:ascii="Times New Roman" w:eastAsia="仿宋_GB2312" w:hAnsi="Times New Roman" w:cs="Times New Roman"/>
          <w:kern w:val="24"/>
          <w:sz w:val="28"/>
          <w:szCs w:val="28"/>
          <w:lang w:eastAsia="zh-CN"/>
        </w:rPr>
        <w:t>。</w:t>
      </w:r>
    </w:p>
    <w:p w14:paraId="735ADF5A" w14:textId="13CF2C2A" w:rsidR="002741AA" w:rsidRPr="0080549F" w:rsidRDefault="00BA4FAE"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4</w:t>
      </w:r>
      <w:r w:rsidRPr="0080549F">
        <w:rPr>
          <w:rFonts w:ascii="Times New Roman" w:eastAsia="仿宋_GB2312" w:hAnsi="Times New Roman" w:cs="Times New Roman"/>
          <w:kern w:val="24"/>
          <w:sz w:val="28"/>
          <w:szCs w:val="28"/>
          <w:lang w:eastAsia="zh-CN"/>
        </w:rPr>
        <w:t>）</w:t>
      </w:r>
      <w:r w:rsidR="003204DB" w:rsidRPr="0080549F">
        <w:rPr>
          <w:rFonts w:ascii="Times New Roman" w:eastAsia="仿宋_GB2312" w:hAnsi="Times New Roman" w:cs="Times New Roman"/>
          <w:kern w:val="24"/>
          <w:sz w:val="28"/>
          <w:szCs w:val="28"/>
          <w:lang w:eastAsia="zh-CN"/>
        </w:rPr>
        <w:t>征地及拆迁情况</w:t>
      </w:r>
      <w:r w:rsidRPr="0080549F">
        <w:rPr>
          <w:rFonts w:ascii="Times New Roman" w:eastAsia="仿宋_GB2312" w:hAnsi="Times New Roman" w:cs="Times New Roman"/>
          <w:kern w:val="24"/>
          <w:sz w:val="28"/>
          <w:szCs w:val="28"/>
          <w:lang w:eastAsia="zh-CN"/>
        </w:rPr>
        <w:t>：</w:t>
      </w:r>
      <w:r w:rsidR="00051180" w:rsidRPr="0080549F">
        <w:rPr>
          <w:rFonts w:ascii="Times New Roman" w:eastAsia="仿宋_GB2312" w:hAnsi="Times New Roman" w:cs="Times New Roman"/>
          <w:kern w:val="24"/>
          <w:sz w:val="28"/>
          <w:szCs w:val="28"/>
          <w:lang w:eastAsia="zh-CN"/>
        </w:rPr>
        <w:t>项目</w:t>
      </w:r>
      <w:r w:rsidR="00DB0BE7" w:rsidRPr="0080549F">
        <w:rPr>
          <w:rFonts w:ascii="Times New Roman" w:eastAsia="仿宋_GB2312" w:hAnsi="Times New Roman" w:cs="Times New Roman"/>
          <w:kern w:val="24"/>
          <w:sz w:val="28"/>
          <w:szCs w:val="28"/>
          <w:lang w:eastAsia="zh-CN"/>
        </w:rPr>
        <w:t>不涉及</w:t>
      </w:r>
      <w:r w:rsidR="00051180" w:rsidRPr="0080549F">
        <w:rPr>
          <w:rFonts w:ascii="Times New Roman" w:eastAsia="仿宋_GB2312" w:hAnsi="Times New Roman" w:cs="Times New Roman"/>
          <w:kern w:val="24"/>
          <w:sz w:val="28"/>
          <w:szCs w:val="28"/>
          <w:lang w:eastAsia="zh-CN"/>
        </w:rPr>
        <w:t>拆迁（移民）安置</w:t>
      </w:r>
      <w:r w:rsidR="002741AA" w:rsidRPr="0080549F">
        <w:rPr>
          <w:rFonts w:ascii="Times New Roman" w:eastAsia="仿宋_GB2312" w:hAnsi="Times New Roman" w:cs="Times New Roman"/>
          <w:kern w:val="24"/>
          <w:sz w:val="28"/>
          <w:szCs w:val="28"/>
          <w:lang w:eastAsia="zh-CN"/>
        </w:rPr>
        <w:t>。</w:t>
      </w:r>
    </w:p>
    <w:p w14:paraId="00376CF2" w14:textId="7C339F49" w:rsidR="000960CE" w:rsidRPr="0080549F" w:rsidRDefault="00BA4FAE"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5</w:t>
      </w:r>
      <w:r w:rsidRPr="0080549F">
        <w:rPr>
          <w:rFonts w:ascii="Times New Roman" w:eastAsia="仿宋_GB2312" w:hAnsi="Times New Roman" w:cs="Times New Roman"/>
          <w:kern w:val="24"/>
          <w:sz w:val="28"/>
          <w:szCs w:val="28"/>
          <w:lang w:eastAsia="zh-CN"/>
        </w:rPr>
        <w:t>）</w:t>
      </w:r>
      <w:r w:rsidR="00424EC0" w:rsidRPr="0080549F">
        <w:rPr>
          <w:rFonts w:ascii="Times New Roman" w:eastAsia="仿宋_GB2312" w:hAnsi="Times New Roman" w:cs="Times New Roman"/>
          <w:kern w:val="24"/>
          <w:sz w:val="28"/>
          <w:szCs w:val="28"/>
          <w:lang w:eastAsia="zh-CN"/>
        </w:rPr>
        <w:t>建设工期</w:t>
      </w:r>
      <w:r w:rsidRPr="0080549F">
        <w:rPr>
          <w:rFonts w:ascii="Times New Roman" w:eastAsia="仿宋_GB2312" w:hAnsi="Times New Roman" w:cs="Times New Roman"/>
          <w:kern w:val="24"/>
          <w:sz w:val="28"/>
          <w:szCs w:val="28"/>
          <w:lang w:eastAsia="zh-CN"/>
        </w:rPr>
        <w:t>：</w:t>
      </w:r>
      <w:r w:rsidR="00AE0447" w:rsidRPr="0080549F">
        <w:rPr>
          <w:rFonts w:ascii="Times New Roman" w:eastAsia="仿宋_GB2312" w:hAnsi="Times New Roman" w:cs="Times New Roman"/>
          <w:kern w:val="24"/>
          <w:sz w:val="28"/>
          <w:szCs w:val="28"/>
          <w:lang w:eastAsia="zh-CN"/>
        </w:rPr>
        <w:t>项目于</w:t>
      </w:r>
      <w:r w:rsidR="00AE0447" w:rsidRPr="0080549F">
        <w:rPr>
          <w:rFonts w:ascii="Times New Roman" w:eastAsia="仿宋_GB2312" w:hAnsi="Times New Roman" w:cs="Times New Roman"/>
          <w:kern w:val="24"/>
          <w:sz w:val="28"/>
          <w:szCs w:val="28"/>
          <w:lang w:eastAsia="zh-CN"/>
        </w:rPr>
        <w:t>2021</w:t>
      </w:r>
      <w:r w:rsidR="00AE0447" w:rsidRPr="0080549F">
        <w:rPr>
          <w:rFonts w:ascii="Times New Roman" w:eastAsia="仿宋_GB2312" w:hAnsi="Times New Roman" w:cs="Times New Roman"/>
          <w:kern w:val="24"/>
          <w:sz w:val="28"/>
          <w:szCs w:val="28"/>
          <w:lang w:eastAsia="zh-CN"/>
        </w:rPr>
        <w:t>年</w:t>
      </w:r>
      <w:r w:rsidR="00AE0447" w:rsidRPr="0080549F">
        <w:rPr>
          <w:rFonts w:ascii="Times New Roman" w:eastAsia="仿宋_GB2312" w:hAnsi="Times New Roman" w:cs="Times New Roman"/>
          <w:kern w:val="24"/>
          <w:sz w:val="28"/>
          <w:szCs w:val="28"/>
          <w:lang w:eastAsia="zh-CN"/>
        </w:rPr>
        <w:t>1</w:t>
      </w:r>
      <w:r w:rsidR="00AE0447" w:rsidRPr="0080549F">
        <w:rPr>
          <w:rFonts w:ascii="Times New Roman" w:eastAsia="仿宋_GB2312" w:hAnsi="Times New Roman" w:cs="Times New Roman"/>
          <w:kern w:val="24"/>
          <w:sz w:val="28"/>
          <w:szCs w:val="28"/>
          <w:lang w:eastAsia="zh-CN"/>
        </w:rPr>
        <w:t>月进场施工，于</w:t>
      </w:r>
      <w:r w:rsidR="00AE0447" w:rsidRPr="0080549F">
        <w:rPr>
          <w:rFonts w:ascii="Times New Roman" w:eastAsia="仿宋_GB2312" w:hAnsi="Times New Roman" w:cs="Times New Roman"/>
          <w:kern w:val="24"/>
          <w:sz w:val="28"/>
          <w:szCs w:val="28"/>
          <w:lang w:eastAsia="zh-CN"/>
        </w:rPr>
        <w:t>202</w:t>
      </w:r>
      <w:r w:rsidR="007F06F5">
        <w:rPr>
          <w:rFonts w:ascii="Times New Roman" w:eastAsia="仿宋_GB2312" w:hAnsi="Times New Roman" w:cs="Times New Roman"/>
          <w:kern w:val="24"/>
          <w:sz w:val="28"/>
          <w:szCs w:val="28"/>
          <w:lang w:eastAsia="zh-CN"/>
        </w:rPr>
        <w:t>2</w:t>
      </w:r>
      <w:r w:rsidR="00AE0447" w:rsidRPr="0080549F">
        <w:rPr>
          <w:rFonts w:ascii="Times New Roman" w:eastAsia="仿宋_GB2312" w:hAnsi="Times New Roman" w:cs="Times New Roman"/>
          <w:kern w:val="24"/>
          <w:sz w:val="28"/>
          <w:szCs w:val="28"/>
          <w:lang w:eastAsia="zh-CN"/>
        </w:rPr>
        <w:t>年</w:t>
      </w:r>
      <w:r w:rsidR="007F06F5">
        <w:rPr>
          <w:rFonts w:ascii="Times New Roman" w:eastAsia="仿宋_GB2312" w:hAnsi="Times New Roman" w:cs="Times New Roman"/>
          <w:kern w:val="24"/>
          <w:sz w:val="28"/>
          <w:szCs w:val="28"/>
          <w:lang w:eastAsia="zh-CN"/>
        </w:rPr>
        <w:t>5</w:t>
      </w:r>
      <w:r w:rsidR="00AE0447" w:rsidRPr="0080549F">
        <w:rPr>
          <w:rFonts w:ascii="Times New Roman" w:eastAsia="仿宋_GB2312" w:hAnsi="Times New Roman" w:cs="Times New Roman"/>
          <w:kern w:val="24"/>
          <w:sz w:val="28"/>
          <w:szCs w:val="28"/>
          <w:lang w:eastAsia="zh-CN"/>
        </w:rPr>
        <w:t>月</w:t>
      </w:r>
      <w:r w:rsidR="007F06F5">
        <w:rPr>
          <w:rFonts w:ascii="Times New Roman" w:eastAsia="仿宋_GB2312" w:hAnsi="Times New Roman" w:cs="Times New Roman" w:hint="eastAsia"/>
          <w:kern w:val="24"/>
          <w:sz w:val="28"/>
          <w:szCs w:val="28"/>
          <w:lang w:eastAsia="zh-CN"/>
        </w:rPr>
        <w:t>完</w:t>
      </w:r>
      <w:r w:rsidR="00AE0447" w:rsidRPr="0080549F">
        <w:rPr>
          <w:rFonts w:ascii="Times New Roman" w:eastAsia="仿宋_GB2312" w:hAnsi="Times New Roman" w:cs="Times New Roman"/>
          <w:kern w:val="24"/>
          <w:sz w:val="28"/>
          <w:szCs w:val="28"/>
          <w:lang w:eastAsia="zh-CN"/>
        </w:rPr>
        <w:t>工</w:t>
      </w:r>
      <w:r w:rsidR="00DB0BE7" w:rsidRPr="0080549F">
        <w:rPr>
          <w:rFonts w:ascii="Times New Roman" w:eastAsia="仿宋_GB2312" w:hAnsi="Times New Roman" w:cs="Times New Roman"/>
          <w:kern w:val="24"/>
          <w:sz w:val="28"/>
          <w:szCs w:val="28"/>
          <w:lang w:eastAsia="zh-CN"/>
        </w:rPr>
        <w:t>，工期</w:t>
      </w:r>
      <w:r w:rsidR="00AE0447" w:rsidRPr="0080549F">
        <w:rPr>
          <w:rFonts w:ascii="Times New Roman" w:eastAsia="仿宋_GB2312" w:hAnsi="Times New Roman" w:cs="Times New Roman"/>
          <w:kern w:val="24"/>
          <w:sz w:val="28"/>
          <w:szCs w:val="28"/>
          <w:lang w:eastAsia="zh-CN"/>
        </w:rPr>
        <w:t>1</w:t>
      </w:r>
      <w:r w:rsidR="007F06F5">
        <w:rPr>
          <w:rFonts w:ascii="Times New Roman" w:eastAsia="仿宋_GB2312" w:hAnsi="Times New Roman" w:cs="Times New Roman"/>
          <w:kern w:val="24"/>
          <w:sz w:val="28"/>
          <w:szCs w:val="28"/>
          <w:lang w:eastAsia="zh-CN"/>
        </w:rPr>
        <w:t>7</w:t>
      </w:r>
      <w:r w:rsidR="00DB0BE7" w:rsidRPr="0080549F">
        <w:rPr>
          <w:rFonts w:ascii="Times New Roman" w:eastAsia="仿宋_GB2312" w:hAnsi="Times New Roman" w:cs="Times New Roman"/>
          <w:kern w:val="24"/>
          <w:sz w:val="28"/>
          <w:szCs w:val="28"/>
          <w:lang w:eastAsia="zh-CN"/>
        </w:rPr>
        <w:t>个月</w:t>
      </w:r>
      <w:r w:rsidR="000960CE" w:rsidRPr="0080549F">
        <w:rPr>
          <w:rFonts w:ascii="Times New Roman" w:eastAsia="仿宋_GB2312" w:hAnsi="Times New Roman" w:cs="Times New Roman"/>
          <w:kern w:val="24"/>
          <w:sz w:val="28"/>
          <w:szCs w:val="28"/>
          <w:lang w:eastAsia="zh-CN"/>
        </w:rPr>
        <w:t>。</w:t>
      </w:r>
    </w:p>
    <w:p w14:paraId="695B2D18" w14:textId="452CF7C9" w:rsidR="0033678B" w:rsidRPr="0080549F" w:rsidRDefault="00BA4FAE"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6</w:t>
      </w:r>
      <w:r w:rsidRPr="0080549F">
        <w:rPr>
          <w:rFonts w:ascii="Times New Roman" w:eastAsia="仿宋_GB2312" w:hAnsi="Times New Roman" w:cs="Times New Roman"/>
          <w:kern w:val="24"/>
          <w:sz w:val="28"/>
          <w:szCs w:val="28"/>
          <w:lang w:eastAsia="zh-CN"/>
        </w:rPr>
        <w:t>）</w:t>
      </w:r>
      <w:r w:rsidR="003204DB" w:rsidRPr="0080549F">
        <w:rPr>
          <w:rFonts w:ascii="Times New Roman" w:eastAsia="仿宋_GB2312" w:hAnsi="Times New Roman" w:cs="Times New Roman"/>
          <w:kern w:val="24"/>
          <w:sz w:val="28"/>
          <w:szCs w:val="28"/>
          <w:lang w:eastAsia="zh-CN"/>
        </w:rPr>
        <w:t xml:space="preserve"> </w:t>
      </w:r>
      <w:r w:rsidR="003204DB" w:rsidRPr="0080549F">
        <w:rPr>
          <w:rFonts w:ascii="Times New Roman" w:eastAsia="仿宋_GB2312" w:hAnsi="Times New Roman" w:cs="Times New Roman"/>
          <w:kern w:val="24"/>
          <w:sz w:val="28"/>
          <w:szCs w:val="28"/>
          <w:lang w:eastAsia="zh-CN"/>
        </w:rPr>
        <w:t>项目投资情况</w:t>
      </w:r>
      <w:r w:rsidRPr="0080549F">
        <w:rPr>
          <w:rFonts w:ascii="Times New Roman" w:eastAsia="仿宋_GB2312" w:hAnsi="Times New Roman" w:cs="Times New Roman"/>
          <w:kern w:val="24"/>
          <w:sz w:val="28"/>
          <w:szCs w:val="28"/>
          <w:lang w:eastAsia="zh-CN"/>
        </w:rPr>
        <w:t>：</w:t>
      </w:r>
      <w:r w:rsidR="00DB0BE7" w:rsidRPr="0080549F">
        <w:rPr>
          <w:rFonts w:ascii="Times New Roman" w:eastAsia="仿宋_GB2312" w:hAnsi="Times New Roman" w:cs="Times New Roman"/>
          <w:kern w:val="24"/>
          <w:sz w:val="28"/>
          <w:szCs w:val="28"/>
          <w:lang w:eastAsia="zh-CN"/>
        </w:rPr>
        <w:t>项目总投资</w:t>
      </w:r>
      <w:r w:rsidR="00AE0447" w:rsidRPr="0080549F">
        <w:rPr>
          <w:rFonts w:ascii="Times New Roman" w:eastAsia="仿宋_GB2312" w:hAnsi="Times New Roman" w:cs="Times New Roman"/>
          <w:kern w:val="24"/>
          <w:sz w:val="28"/>
          <w:szCs w:val="28"/>
          <w:lang w:eastAsia="zh-CN"/>
        </w:rPr>
        <w:t>20839.85</w:t>
      </w:r>
      <w:r w:rsidR="00DB0BE7" w:rsidRPr="0080549F">
        <w:rPr>
          <w:rFonts w:ascii="Times New Roman" w:eastAsia="仿宋_GB2312" w:hAnsi="Times New Roman" w:cs="Times New Roman"/>
          <w:kern w:val="24"/>
          <w:sz w:val="28"/>
          <w:szCs w:val="28"/>
          <w:lang w:eastAsia="zh-CN"/>
        </w:rPr>
        <w:t>万元，资金来源由业主自筹</w:t>
      </w:r>
      <w:r w:rsidR="0033678B" w:rsidRPr="0080549F">
        <w:rPr>
          <w:rFonts w:ascii="Times New Roman" w:eastAsia="仿宋_GB2312" w:hAnsi="Times New Roman" w:cs="Times New Roman"/>
          <w:kern w:val="24"/>
          <w:sz w:val="28"/>
          <w:szCs w:val="28"/>
          <w:lang w:eastAsia="zh-CN"/>
        </w:rPr>
        <w:t>。</w:t>
      </w:r>
    </w:p>
    <w:p w14:paraId="319A09FF" w14:textId="3A454D1C" w:rsidR="00DB0BE7" w:rsidRPr="0080549F" w:rsidRDefault="00BA4FAE"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7</w:t>
      </w:r>
      <w:r w:rsidRPr="0080549F">
        <w:rPr>
          <w:rFonts w:ascii="Times New Roman" w:eastAsia="仿宋_GB2312" w:hAnsi="Times New Roman" w:cs="Times New Roman"/>
          <w:kern w:val="24"/>
          <w:sz w:val="28"/>
          <w:szCs w:val="28"/>
          <w:lang w:eastAsia="zh-CN"/>
        </w:rPr>
        <w:t>）</w:t>
      </w:r>
      <w:r w:rsidR="003204DB" w:rsidRPr="0080549F">
        <w:rPr>
          <w:rFonts w:ascii="Times New Roman" w:eastAsia="仿宋_GB2312" w:hAnsi="Times New Roman" w:cs="Times New Roman"/>
          <w:kern w:val="24"/>
          <w:sz w:val="28"/>
          <w:szCs w:val="28"/>
          <w:lang w:eastAsia="zh-CN"/>
        </w:rPr>
        <w:t>主要建设内容</w:t>
      </w:r>
      <w:r w:rsidRPr="0080549F">
        <w:rPr>
          <w:rFonts w:ascii="Times New Roman" w:eastAsia="仿宋_GB2312" w:hAnsi="Times New Roman" w:cs="Times New Roman"/>
          <w:kern w:val="24"/>
          <w:sz w:val="28"/>
          <w:szCs w:val="28"/>
          <w:lang w:eastAsia="zh-CN"/>
        </w:rPr>
        <w:t>：</w:t>
      </w:r>
      <w:r w:rsidR="00AE0447" w:rsidRPr="0080549F">
        <w:rPr>
          <w:rFonts w:ascii="Times New Roman" w:eastAsia="仿宋_GB2312" w:hAnsi="Times New Roman" w:cs="Times New Roman"/>
          <w:kern w:val="24"/>
          <w:sz w:val="28"/>
          <w:szCs w:val="28"/>
          <w:lang w:eastAsia="zh-CN"/>
        </w:rPr>
        <w:t>项目实际建设</w:t>
      </w:r>
      <w:r w:rsidR="00AE0447" w:rsidRPr="0080549F">
        <w:rPr>
          <w:rFonts w:ascii="Times New Roman" w:eastAsia="仿宋_GB2312" w:hAnsi="Times New Roman" w:cs="Times New Roman"/>
          <w:kern w:val="24"/>
          <w:sz w:val="28"/>
          <w:szCs w:val="28"/>
          <w:lang w:eastAsia="zh-CN"/>
        </w:rPr>
        <w:t>5</w:t>
      </w:r>
      <w:r w:rsidR="00AE0447" w:rsidRPr="0080549F">
        <w:rPr>
          <w:rFonts w:ascii="Times New Roman" w:eastAsia="仿宋_GB2312" w:hAnsi="Times New Roman" w:cs="Times New Roman"/>
          <w:kern w:val="24"/>
          <w:sz w:val="28"/>
          <w:szCs w:val="28"/>
          <w:lang w:eastAsia="zh-CN"/>
        </w:rPr>
        <w:t>栋厂房、</w:t>
      </w:r>
      <w:r w:rsidR="00AE0447" w:rsidRPr="0080549F">
        <w:rPr>
          <w:rFonts w:ascii="Times New Roman" w:eastAsia="仿宋_GB2312" w:hAnsi="Times New Roman" w:cs="Times New Roman"/>
          <w:kern w:val="24"/>
          <w:sz w:val="28"/>
          <w:szCs w:val="28"/>
          <w:lang w:eastAsia="zh-CN"/>
        </w:rPr>
        <w:t>1</w:t>
      </w:r>
      <w:r w:rsidR="00AE0447" w:rsidRPr="0080549F">
        <w:rPr>
          <w:rFonts w:ascii="Times New Roman" w:eastAsia="仿宋_GB2312" w:hAnsi="Times New Roman" w:cs="Times New Roman"/>
          <w:kern w:val="24"/>
          <w:sz w:val="28"/>
          <w:szCs w:val="28"/>
          <w:lang w:eastAsia="zh-CN"/>
        </w:rPr>
        <w:t>个污水处理站、</w:t>
      </w:r>
      <w:r w:rsidR="00AE0447" w:rsidRPr="0080549F">
        <w:rPr>
          <w:rFonts w:ascii="Times New Roman" w:eastAsia="仿宋_GB2312" w:hAnsi="Times New Roman" w:cs="Times New Roman"/>
          <w:kern w:val="24"/>
          <w:sz w:val="28"/>
          <w:szCs w:val="28"/>
          <w:lang w:eastAsia="zh-CN"/>
        </w:rPr>
        <w:t>1</w:t>
      </w:r>
      <w:r w:rsidR="00AE0447" w:rsidRPr="0080549F">
        <w:rPr>
          <w:rFonts w:ascii="Times New Roman" w:eastAsia="仿宋_GB2312" w:hAnsi="Times New Roman" w:cs="Times New Roman"/>
          <w:kern w:val="24"/>
          <w:sz w:val="28"/>
          <w:szCs w:val="28"/>
          <w:lang w:eastAsia="zh-CN"/>
        </w:rPr>
        <w:t>个消防水池及建筑周边配套厂区道路、绿化工程等，办公综合楼及地下室实际未建设</w:t>
      </w:r>
      <w:r w:rsidR="00DB0BE7" w:rsidRPr="0080549F">
        <w:rPr>
          <w:rFonts w:ascii="Times New Roman" w:eastAsia="仿宋_GB2312" w:hAnsi="Times New Roman" w:cs="Times New Roman"/>
          <w:kern w:val="24"/>
          <w:sz w:val="28"/>
          <w:szCs w:val="28"/>
          <w:lang w:eastAsia="zh-CN"/>
        </w:rPr>
        <w:t>。</w:t>
      </w:r>
    </w:p>
    <w:p w14:paraId="7FE209F5" w14:textId="7A2272B7" w:rsidR="00236428" w:rsidRPr="0080549F" w:rsidRDefault="00BA4FAE"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8</w:t>
      </w:r>
      <w:r w:rsidRPr="0080549F">
        <w:rPr>
          <w:rFonts w:ascii="Times New Roman" w:eastAsia="仿宋_GB2312" w:hAnsi="Times New Roman" w:cs="Times New Roman"/>
          <w:kern w:val="24"/>
          <w:sz w:val="28"/>
          <w:szCs w:val="28"/>
          <w:lang w:eastAsia="zh-CN"/>
        </w:rPr>
        <w:t>）</w:t>
      </w:r>
      <w:r w:rsidR="003204DB" w:rsidRPr="0080549F">
        <w:rPr>
          <w:rFonts w:ascii="Times New Roman" w:eastAsia="仿宋_GB2312" w:hAnsi="Times New Roman" w:cs="Times New Roman"/>
          <w:kern w:val="24"/>
          <w:sz w:val="28"/>
          <w:szCs w:val="28"/>
          <w:lang w:eastAsia="zh-CN"/>
        </w:rPr>
        <w:t>土石方平衡</w:t>
      </w:r>
      <w:r w:rsidRPr="0080549F">
        <w:rPr>
          <w:rFonts w:ascii="Times New Roman" w:eastAsia="仿宋_GB2312" w:hAnsi="Times New Roman" w:cs="Times New Roman"/>
          <w:kern w:val="24"/>
          <w:sz w:val="28"/>
          <w:szCs w:val="28"/>
          <w:lang w:eastAsia="zh-CN"/>
        </w:rPr>
        <w:t>：</w:t>
      </w:r>
      <w:r w:rsidR="00AE0447" w:rsidRPr="0080549F">
        <w:rPr>
          <w:rFonts w:ascii="Times New Roman" w:eastAsia="仿宋_GB2312" w:hAnsi="Times New Roman" w:cs="Times New Roman"/>
          <w:kern w:val="24"/>
          <w:sz w:val="28"/>
          <w:szCs w:val="28"/>
          <w:lang w:eastAsia="zh-CN"/>
        </w:rPr>
        <w:t>项目三通一平</w:t>
      </w:r>
      <w:proofErr w:type="gramStart"/>
      <w:r w:rsidR="00AE0447" w:rsidRPr="0080549F">
        <w:rPr>
          <w:rFonts w:ascii="Times New Roman" w:eastAsia="仿宋_GB2312" w:hAnsi="Times New Roman" w:cs="Times New Roman"/>
          <w:kern w:val="24"/>
          <w:sz w:val="28"/>
          <w:szCs w:val="28"/>
          <w:lang w:eastAsia="zh-CN"/>
        </w:rPr>
        <w:t>由鸿尾乡政府</w:t>
      </w:r>
      <w:proofErr w:type="gramEnd"/>
      <w:r w:rsidR="00AE0447" w:rsidRPr="0080549F">
        <w:rPr>
          <w:rFonts w:ascii="Times New Roman" w:eastAsia="仿宋_GB2312" w:hAnsi="Times New Roman" w:cs="Times New Roman"/>
          <w:kern w:val="24"/>
          <w:sz w:val="28"/>
          <w:szCs w:val="28"/>
          <w:lang w:eastAsia="zh-CN"/>
        </w:rPr>
        <w:t>组织实施完成，项目用地为净地交付，实际土石方总量为</w:t>
      </w:r>
      <w:r w:rsidR="00AE0447" w:rsidRPr="0080549F">
        <w:rPr>
          <w:rFonts w:ascii="Times New Roman" w:eastAsia="仿宋_GB2312" w:hAnsi="Times New Roman" w:cs="Times New Roman"/>
          <w:kern w:val="24"/>
          <w:sz w:val="28"/>
          <w:szCs w:val="28"/>
          <w:lang w:eastAsia="zh-CN"/>
        </w:rPr>
        <w:t>1.56</w:t>
      </w:r>
      <w:r w:rsidR="00AE0447" w:rsidRPr="0080549F">
        <w:rPr>
          <w:rFonts w:ascii="Times New Roman" w:eastAsia="仿宋_GB2312" w:hAnsi="Times New Roman" w:cs="Times New Roman"/>
          <w:kern w:val="24"/>
          <w:sz w:val="28"/>
          <w:szCs w:val="28"/>
          <w:lang w:eastAsia="zh-CN"/>
        </w:rPr>
        <w:t>万</w:t>
      </w:r>
      <w:r w:rsidR="00AE0447" w:rsidRPr="0080549F">
        <w:rPr>
          <w:rFonts w:ascii="Times New Roman" w:eastAsia="仿宋_GB2312" w:hAnsi="Times New Roman" w:cs="Times New Roman"/>
          <w:kern w:val="24"/>
          <w:sz w:val="28"/>
          <w:szCs w:val="28"/>
          <w:lang w:eastAsia="zh-CN"/>
        </w:rPr>
        <w:t>m³</w:t>
      </w:r>
      <w:r w:rsidR="00AE0447" w:rsidRPr="0080549F">
        <w:rPr>
          <w:rFonts w:ascii="Times New Roman" w:eastAsia="仿宋_GB2312" w:hAnsi="Times New Roman" w:cs="Times New Roman"/>
          <w:kern w:val="24"/>
          <w:sz w:val="28"/>
          <w:szCs w:val="28"/>
          <w:lang w:eastAsia="zh-CN"/>
        </w:rPr>
        <w:t>，挖方</w:t>
      </w:r>
      <w:r w:rsidR="00AE0447" w:rsidRPr="0080549F">
        <w:rPr>
          <w:rFonts w:ascii="Times New Roman" w:eastAsia="仿宋_GB2312" w:hAnsi="Times New Roman" w:cs="Times New Roman"/>
          <w:kern w:val="24"/>
          <w:sz w:val="28"/>
          <w:szCs w:val="28"/>
          <w:lang w:eastAsia="zh-CN"/>
        </w:rPr>
        <w:t>0.78</w:t>
      </w:r>
      <w:r w:rsidR="00AE0447" w:rsidRPr="0080549F">
        <w:rPr>
          <w:rFonts w:ascii="Times New Roman" w:eastAsia="仿宋_GB2312" w:hAnsi="Times New Roman" w:cs="Times New Roman"/>
          <w:kern w:val="24"/>
          <w:sz w:val="28"/>
          <w:szCs w:val="28"/>
          <w:lang w:eastAsia="zh-CN"/>
        </w:rPr>
        <w:t>万</w:t>
      </w:r>
      <w:r w:rsidR="00AE0447" w:rsidRPr="0080549F">
        <w:rPr>
          <w:rFonts w:ascii="Times New Roman" w:eastAsia="仿宋_GB2312" w:hAnsi="Times New Roman" w:cs="Times New Roman"/>
          <w:kern w:val="24"/>
          <w:sz w:val="28"/>
          <w:szCs w:val="28"/>
          <w:lang w:eastAsia="zh-CN"/>
        </w:rPr>
        <w:t>m³</w:t>
      </w:r>
      <w:r w:rsidR="00AE0447" w:rsidRPr="0080549F">
        <w:rPr>
          <w:rFonts w:ascii="Times New Roman" w:eastAsia="仿宋_GB2312" w:hAnsi="Times New Roman" w:cs="Times New Roman"/>
          <w:kern w:val="24"/>
          <w:sz w:val="28"/>
          <w:szCs w:val="28"/>
          <w:lang w:eastAsia="zh-CN"/>
        </w:rPr>
        <w:t>，填方</w:t>
      </w:r>
      <w:r w:rsidR="00AE0447" w:rsidRPr="0080549F">
        <w:rPr>
          <w:rFonts w:ascii="Times New Roman" w:eastAsia="仿宋_GB2312" w:hAnsi="Times New Roman" w:cs="Times New Roman"/>
          <w:kern w:val="24"/>
          <w:sz w:val="28"/>
          <w:szCs w:val="28"/>
          <w:lang w:eastAsia="zh-CN"/>
        </w:rPr>
        <w:t>0.78</w:t>
      </w:r>
      <w:r w:rsidR="00AE0447" w:rsidRPr="0080549F">
        <w:rPr>
          <w:rFonts w:ascii="Times New Roman" w:eastAsia="仿宋_GB2312" w:hAnsi="Times New Roman" w:cs="Times New Roman"/>
          <w:kern w:val="24"/>
          <w:sz w:val="28"/>
          <w:szCs w:val="28"/>
          <w:lang w:eastAsia="zh-CN"/>
        </w:rPr>
        <w:t>万</w:t>
      </w:r>
      <w:r w:rsidR="00AE0447" w:rsidRPr="0080549F">
        <w:rPr>
          <w:rFonts w:ascii="Times New Roman" w:eastAsia="仿宋_GB2312" w:hAnsi="Times New Roman" w:cs="Times New Roman"/>
          <w:kern w:val="24"/>
          <w:sz w:val="28"/>
          <w:szCs w:val="28"/>
          <w:lang w:eastAsia="zh-CN"/>
        </w:rPr>
        <w:t>m³</w:t>
      </w:r>
      <w:r w:rsidR="00AE0447" w:rsidRPr="0080549F">
        <w:rPr>
          <w:rFonts w:ascii="Times New Roman" w:eastAsia="仿宋_GB2312" w:hAnsi="Times New Roman" w:cs="Times New Roman"/>
          <w:kern w:val="24"/>
          <w:sz w:val="28"/>
          <w:szCs w:val="28"/>
          <w:lang w:eastAsia="zh-CN"/>
        </w:rPr>
        <w:t>，无借方，无余方，土石方区内平衡</w:t>
      </w:r>
      <w:r w:rsidR="0033678B" w:rsidRPr="0080549F">
        <w:rPr>
          <w:rFonts w:ascii="Times New Roman" w:eastAsia="仿宋_GB2312" w:hAnsi="Times New Roman" w:cs="Times New Roman"/>
          <w:kern w:val="24"/>
          <w:sz w:val="28"/>
          <w:szCs w:val="28"/>
          <w:lang w:eastAsia="zh-CN"/>
        </w:rPr>
        <w:t>。</w:t>
      </w:r>
    </w:p>
    <w:p w14:paraId="1DA4F2B1" w14:textId="77777777" w:rsidR="003204DB" w:rsidRPr="0080549F" w:rsidRDefault="00BA4FAE"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9</w:t>
      </w:r>
      <w:r w:rsidRPr="0080549F">
        <w:rPr>
          <w:rFonts w:ascii="Times New Roman" w:eastAsia="仿宋_GB2312" w:hAnsi="Times New Roman" w:cs="Times New Roman"/>
          <w:kern w:val="24"/>
          <w:sz w:val="28"/>
          <w:szCs w:val="28"/>
          <w:lang w:eastAsia="zh-CN"/>
        </w:rPr>
        <w:t>）</w:t>
      </w:r>
      <w:r w:rsidR="003204DB" w:rsidRPr="0080549F">
        <w:rPr>
          <w:rFonts w:ascii="Times New Roman" w:eastAsia="仿宋_GB2312" w:hAnsi="Times New Roman" w:cs="Times New Roman"/>
          <w:kern w:val="24"/>
          <w:sz w:val="28"/>
          <w:szCs w:val="28"/>
          <w:lang w:eastAsia="zh-CN"/>
        </w:rPr>
        <w:t>主要参加单位</w:t>
      </w:r>
    </w:p>
    <w:p w14:paraId="5BFF3F59" w14:textId="77777777" w:rsidR="0033678B" w:rsidRPr="0080549F" w:rsidRDefault="0033678B"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水土保持工程参建单位情况详见下表。</w:t>
      </w:r>
    </w:p>
    <w:p w14:paraId="48A633BB" w14:textId="77777777" w:rsidR="00AE0447" w:rsidRPr="0080549F" w:rsidRDefault="00AE0447" w:rsidP="0033678B">
      <w:pPr>
        <w:pStyle w:val="13213"/>
        <w:ind w:firstLine="560"/>
        <w:jc w:val="center"/>
        <w:rPr>
          <w:rFonts w:eastAsia="仿宋_GB2312" w:cs="Times New Roman"/>
          <w:color w:val="000000" w:themeColor="text1"/>
          <w:szCs w:val="28"/>
        </w:rPr>
      </w:pPr>
    </w:p>
    <w:p w14:paraId="6A2E2B5F" w14:textId="034D5443" w:rsidR="0033678B" w:rsidRPr="0080549F" w:rsidRDefault="0033678B" w:rsidP="0033678B">
      <w:pPr>
        <w:pStyle w:val="13213"/>
        <w:ind w:firstLine="560"/>
        <w:jc w:val="center"/>
        <w:rPr>
          <w:rFonts w:eastAsia="仿宋_GB2312" w:cs="Times New Roman"/>
          <w:color w:val="000000" w:themeColor="text1"/>
          <w:szCs w:val="28"/>
        </w:rPr>
      </w:pPr>
      <w:r w:rsidRPr="0080549F">
        <w:rPr>
          <w:rFonts w:eastAsia="仿宋_GB2312" w:cs="Times New Roman"/>
          <w:color w:val="000000" w:themeColor="text1"/>
          <w:szCs w:val="28"/>
        </w:rPr>
        <w:lastRenderedPageBreak/>
        <w:t>表</w:t>
      </w:r>
      <w:r w:rsidRPr="0080549F">
        <w:rPr>
          <w:rFonts w:eastAsia="仿宋_GB2312" w:cs="Times New Roman"/>
          <w:color w:val="000000" w:themeColor="text1"/>
          <w:szCs w:val="28"/>
        </w:rPr>
        <w:t>1-</w:t>
      </w:r>
      <w:r w:rsidR="0028147B" w:rsidRPr="0080549F">
        <w:rPr>
          <w:rFonts w:eastAsia="仿宋_GB2312" w:cs="Times New Roman"/>
          <w:color w:val="000000" w:themeColor="text1"/>
          <w:szCs w:val="28"/>
        </w:rPr>
        <w:t>1</w:t>
      </w:r>
      <w:r w:rsidRPr="0080549F">
        <w:rPr>
          <w:rFonts w:eastAsia="仿宋_GB2312" w:cs="Times New Roman"/>
          <w:color w:val="000000" w:themeColor="text1"/>
          <w:szCs w:val="28"/>
        </w:rPr>
        <w:t xml:space="preserve">                  </w:t>
      </w:r>
      <w:r w:rsidRPr="0080549F">
        <w:rPr>
          <w:rFonts w:eastAsia="仿宋_GB2312" w:cs="Times New Roman"/>
          <w:color w:val="000000" w:themeColor="text1"/>
          <w:szCs w:val="28"/>
        </w:rPr>
        <w:t>参建单位一览表</w:t>
      </w:r>
    </w:p>
    <w:tbl>
      <w:tblPr>
        <w:tblStyle w:val="afa"/>
        <w:tblW w:w="9441" w:type="dxa"/>
        <w:tblLook w:val="04A0" w:firstRow="1" w:lastRow="0" w:firstColumn="1" w:lastColumn="0" w:noHBand="0" w:noVBand="1"/>
      </w:tblPr>
      <w:tblGrid>
        <w:gridCol w:w="2518"/>
        <w:gridCol w:w="3827"/>
        <w:gridCol w:w="3096"/>
      </w:tblGrid>
      <w:tr w:rsidR="00F27A30" w:rsidRPr="0080549F" w14:paraId="521865CE" w14:textId="77777777" w:rsidTr="006478D6">
        <w:trPr>
          <w:trHeight w:val="283"/>
        </w:trPr>
        <w:tc>
          <w:tcPr>
            <w:tcW w:w="2518" w:type="dxa"/>
            <w:vAlign w:val="center"/>
          </w:tcPr>
          <w:p w14:paraId="0842C6E3" w14:textId="77777777" w:rsidR="00F27A30" w:rsidRPr="0080549F" w:rsidRDefault="00F27A30" w:rsidP="006478D6">
            <w:pPr>
              <w:pStyle w:val="13213"/>
              <w:spacing w:line="320" w:lineRule="exact"/>
              <w:ind w:firstLineChars="0" w:firstLine="0"/>
              <w:jc w:val="center"/>
              <w:rPr>
                <w:rFonts w:eastAsia="仿宋_GB2312" w:cs="Times New Roman"/>
                <w:color w:val="000000" w:themeColor="text1"/>
                <w:sz w:val="24"/>
                <w:szCs w:val="24"/>
              </w:rPr>
            </w:pPr>
            <w:r w:rsidRPr="0080549F">
              <w:rPr>
                <w:rFonts w:eastAsia="仿宋_GB2312" w:cs="Times New Roman"/>
                <w:bCs/>
                <w:color w:val="000000" w:themeColor="text1"/>
                <w:sz w:val="24"/>
                <w:szCs w:val="24"/>
              </w:rPr>
              <w:t>单位类别</w:t>
            </w:r>
          </w:p>
        </w:tc>
        <w:tc>
          <w:tcPr>
            <w:tcW w:w="3827" w:type="dxa"/>
            <w:vAlign w:val="center"/>
          </w:tcPr>
          <w:p w14:paraId="04D4B11C"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单位名称</w:t>
            </w:r>
          </w:p>
        </w:tc>
        <w:tc>
          <w:tcPr>
            <w:tcW w:w="3096" w:type="dxa"/>
            <w:vAlign w:val="center"/>
          </w:tcPr>
          <w:p w14:paraId="6E9B2CF3"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工作内容</w:t>
            </w:r>
          </w:p>
        </w:tc>
      </w:tr>
      <w:tr w:rsidR="00F27A30" w:rsidRPr="0080549F" w14:paraId="574C8433" w14:textId="77777777" w:rsidTr="006478D6">
        <w:trPr>
          <w:trHeight w:val="283"/>
        </w:trPr>
        <w:tc>
          <w:tcPr>
            <w:tcW w:w="2518" w:type="dxa"/>
            <w:vAlign w:val="center"/>
          </w:tcPr>
          <w:p w14:paraId="0D066FAC"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建设单位</w:t>
            </w:r>
          </w:p>
        </w:tc>
        <w:tc>
          <w:tcPr>
            <w:tcW w:w="3827" w:type="dxa"/>
            <w:vAlign w:val="center"/>
          </w:tcPr>
          <w:p w14:paraId="4AF6D92C" w14:textId="5E75810F" w:rsidR="00F27A30" w:rsidRPr="0080549F" w:rsidRDefault="00AE0447"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闽侯县建设投资集团有限公司</w:t>
            </w:r>
          </w:p>
        </w:tc>
        <w:tc>
          <w:tcPr>
            <w:tcW w:w="3096" w:type="dxa"/>
            <w:vAlign w:val="center"/>
          </w:tcPr>
          <w:p w14:paraId="7AF655F5"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工程建设组织、协调、质量、投资控制等工作</w:t>
            </w:r>
          </w:p>
        </w:tc>
      </w:tr>
      <w:tr w:rsidR="00F27A30" w:rsidRPr="0080549F" w14:paraId="66794572" w14:textId="77777777" w:rsidTr="006478D6">
        <w:trPr>
          <w:trHeight w:val="283"/>
        </w:trPr>
        <w:tc>
          <w:tcPr>
            <w:tcW w:w="2518" w:type="dxa"/>
            <w:vAlign w:val="center"/>
          </w:tcPr>
          <w:p w14:paraId="2D787D75"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主体设计单位</w:t>
            </w:r>
          </w:p>
        </w:tc>
        <w:tc>
          <w:tcPr>
            <w:tcW w:w="3827" w:type="dxa"/>
            <w:vAlign w:val="center"/>
          </w:tcPr>
          <w:p w14:paraId="0271BEAF" w14:textId="12BCCBF7" w:rsidR="00F27A30" w:rsidRPr="0080549F" w:rsidRDefault="00DB0BE7"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福建省建筑轻纺设计院有限公司</w:t>
            </w:r>
          </w:p>
        </w:tc>
        <w:tc>
          <w:tcPr>
            <w:tcW w:w="3096" w:type="dxa"/>
            <w:vAlign w:val="center"/>
          </w:tcPr>
          <w:p w14:paraId="60ACF67F"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主体工程设计</w:t>
            </w:r>
          </w:p>
        </w:tc>
      </w:tr>
      <w:tr w:rsidR="00F27A30" w:rsidRPr="0080549F" w14:paraId="56B0B7FC" w14:textId="77777777" w:rsidTr="006478D6">
        <w:trPr>
          <w:trHeight w:val="283"/>
        </w:trPr>
        <w:tc>
          <w:tcPr>
            <w:tcW w:w="2518" w:type="dxa"/>
            <w:vAlign w:val="center"/>
          </w:tcPr>
          <w:p w14:paraId="556A190E"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水土保持方案编制单位</w:t>
            </w:r>
          </w:p>
        </w:tc>
        <w:tc>
          <w:tcPr>
            <w:tcW w:w="3827" w:type="dxa"/>
            <w:vAlign w:val="center"/>
          </w:tcPr>
          <w:p w14:paraId="6250047A" w14:textId="6F7DF463" w:rsidR="00F27A30" w:rsidRPr="0080549F" w:rsidRDefault="00AE0447"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福建宏其环境发展有限公司</w:t>
            </w:r>
          </w:p>
        </w:tc>
        <w:tc>
          <w:tcPr>
            <w:tcW w:w="3096" w:type="dxa"/>
            <w:vAlign w:val="center"/>
          </w:tcPr>
          <w:p w14:paraId="32C8A6B8"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水土保持方案编制</w:t>
            </w:r>
          </w:p>
        </w:tc>
      </w:tr>
      <w:tr w:rsidR="00F27A30" w:rsidRPr="0080549F" w14:paraId="287AD749" w14:textId="77777777" w:rsidTr="006478D6">
        <w:trPr>
          <w:trHeight w:val="283"/>
        </w:trPr>
        <w:tc>
          <w:tcPr>
            <w:tcW w:w="2518" w:type="dxa"/>
            <w:vAlign w:val="center"/>
          </w:tcPr>
          <w:p w14:paraId="548F21E7"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施工单位</w:t>
            </w:r>
          </w:p>
        </w:tc>
        <w:tc>
          <w:tcPr>
            <w:tcW w:w="3827" w:type="dxa"/>
            <w:vAlign w:val="center"/>
          </w:tcPr>
          <w:p w14:paraId="12146F37" w14:textId="0A201B6C" w:rsidR="00F27A30" w:rsidRPr="0080549F" w:rsidRDefault="00615FCB" w:rsidP="006478D6">
            <w:pPr>
              <w:pStyle w:val="13213"/>
              <w:spacing w:line="320" w:lineRule="exact"/>
              <w:ind w:firstLineChars="0" w:firstLine="0"/>
              <w:jc w:val="center"/>
              <w:rPr>
                <w:rFonts w:eastAsia="仿宋_GB2312" w:cs="Times New Roman"/>
                <w:bCs/>
                <w:color w:val="000000" w:themeColor="text1"/>
                <w:sz w:val="24"/>
                <w:szCs w:val="24"/>
              </w:rPr>
            </w:pPr>
            <w:r>
              <w:rPr>
                <w:rFonts w:eastAsia="仿宋_GB2312" w:cs="Times New Roman"/>
                <w:bCs/>
                <w:color w:val="000000" w:themeColor="text1"/>
                <w:sz w:val="24"/>
                <w:szCs w:val="24"/>
              </w:rPr>
              <w:t>福建金鼎建筑发展有限公司</w:t>
            </w:r>
          </w:p>
        </w:tc>
        <w:tc>
          <w:tcPr>
            <w:tcW w:w="3096" w:type="dxa"/>
            <w:vAlign w:val="center"/>
          </w:tcPr>
          <w:p w14:paraId="34FB51B8"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工程建设</w:t>
            </w:r>
          </w:p>
        </w:tc>
      </w:tr>
      <w:tr w:rsidR="00F27A30" w:rsidRPr="0080549F" w14:paraId="3B7A83C3" w14:textId="77777777" w:rsidTr="006478D6">
        <w:trPr>
          <w:trHeight w:val="283"/>
        </w:trPr>
        <w:tc>
          <w:tcPr>
            <w:tcW w:w="2518" w:type="dxa"/>
            <w:vAlign w:val="center"/>
          </w:tcPr>
          <w:p w14:paraId="0BA1E463"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监理单位</w:t>
            </w:r>
          </w:p>
        </w:tc>
        <w:tc>
          <w:tcPr>
            <w:tcW w:w="3827" w:type="dxa"/>
            <w:vAlign w:val="center"/>
          </w:tcPr>
          <w:p w14:paraId="5CC36DC6" w14:textId="37AE1ADF" w:rsidR="00F27A30" w:rsidRPr="0080549F" w:rsidRDefault="00AE0447"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厦门象屿工程咨询管理有限公司</w:t>
            </w:r>
          </w:p>
        </w:tc>
        <w:tc>
          <w:tcPr>
            <w:tcW w:w="3096" w:type="dxa"/>
            <w:vAlign w:val="center"/>
          </w:tcPr>
          <w:p w14:paraId="50572D87"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施工监理（水保纳入主体施工监理）</w:t>
            </w:r>
          </w:p>
        </w:tc>
      </w:tr>
      <w:tr w:rsidR="00F27A30" w:rsidRPr="0080549F" w14:paraId="5E3399F3" w14:textId="77777777" w:rsidTr="006478D6">
        <w:trPr>
          <w:trHeight w:val="283"/>
        </w:trPr>
        <w:tc>
          <w:tcPr>
            <w:tcW w:w="2518" w:type="dxa"/>
            <w:vAlign w:val="center"/>
          </w:tcPr>
          <w:p w14:paraId="661DA302"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水土保持监测单位</w:t>
            </w:r>
          </w:p>
        </w:tc>
        <w:tc>
          <w:tcPr>
            <w:tcW w:w="3827" w:type="dxa"/>
            <w:vAlign w:val="center"/>
          </w:tcPr>
          <w:p w14:paraId="1A037565" w14:textId="62A94489" w:rsidR="00F27A30" w:rsidRPr="0080549F" w:rsidRDefault="0005118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 xml:space="preserve"> </w:t>
            </w:r>
            <w:r w:rsidR="00AF168E">
              <w:rPr>
                <w:rFonts w:eastAsia="仿宋_GB2312" w:cs="Times New Roman"/>
                <w:bCs/>
                <w:color w:val="000000" w:themeColor="text1"/>
                <w:sz w:val="24"/>
                <w:szCs w:val="24"/>
              </w:rPr>
              <w:t>福建中森亚环保科技有限公司</w:t>
            </w:r>
          </w:p>
        </w:tc>
        <w:tc>
          <w:tcPr>
            <w:tcW w:w="3096" w:type="dxa"/>
            <w:vAlign w:val="center"/>
          </w:tcPr>
          <w:p w14:paraId="11BB6C3A" w14:textId="77777777" w:rsidR="00F27A30" w:rsidRPr="0080549F" w:rsidRDefault="00F27A30" w:rsidP="006478D6">
            <w:pPr>
              <w:pStyle w:val="13213"/>
              <w:spacing w:line="320" w:lineRule="exact"/>
              <w:ind w:firstLineChars="0" w:firstLine="0"/>
              <w:jc w:val="center"/>
              <w:rPr>
                <w:rFonts w:eastAsia="仿宋_GB2312" w:cs="Times New Roman"/>
                <w:bCs/>
                <w:color w:val="000000" w:themeColor="text1"/>
                <w:sz w:val="24"/>
                <w:szCs w:val="24"/>
              </w:rPr>
            </w:pPr>
            <w:r w:rsidRPr="0080549F">
              <w:rPr>
                <w:rFonts w:eastAsia="仿宋_GB2312" w:cs="Times New Roman"/>
                <w:bCs/>
                <w:color w:val="000000" w:themeColor="text1"/>
                <w:sz w:val="24"/>
                <w:szCs w:val="24"/>
              </w:rPr>
              <w:t>水土保持工作开展情况</w:t>
            </w:r>
          </w:p>
        </w:tc>
      </w:tr>
    </w:tbl>
    <w:p w14:paraId="7CA5F7E9" w14:textId="77777777" w:rsidR="00BF79DA" w:rsidRPr="0080549F" w:rsidRDefault="00D867CF" w:rsidP="00FA2604">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1.1.2</w:t>
      </w:r>
      <w:r w:rsidRPr="0080549F">
        <w:rPr>
          <w:rFonts w:ascii="Times New Roman" w:eastAsia="仿宋_GB2312" w:hAnsi="Times New Roman" w:cs="Times New Roman"/>
          <w:b/>
          <w:bCs/>
          <w:color w:val="000000" w:themeColor="text1"/>
          <w:kern w:val="2"/>
          <w:sz w:val="30"/>
          <w:szCs w:val="30"/>
          <w:lang w:eastAsia="zh-CN"/>
        </w:rPr>
        <w:t>项目区</w:t>
      </w:r>
      <w:r w:rsidR="00191B8B" w:rsidRPr="0080549F">
        <w:rPr>
          <w:rFonts w:ascii="Times New Roman" w:eastAsia="仿宋_GB2312" w:hAnsi="Times New Roman" w:cs="Times New Roman"/>
          <w:b/>
          <w:bCs/>
          <w:color w:val="000000" w:themeColor="text1"/>
          <w:kern w:val="2"/>
          <w:sz w:val="30"/>
          <w:szCs w:val="30"/>
          <w:lang w:eastAsia="zh-CN"/>
        </w:rPr>
        <w:t>自然条件</w:t>
      </w:r>
    </w:p>
    <w:p w14:paraId="102FCB1A" w14:textId="59D86B34" w:rsidR="00DB0BE7" w:rsidRPr="0080549F" w:rsidRDefault="00DB0BE7" w:rsidP="00DB0BE7">
      <w:pPr>
        <w:spacing w:line="360" w:lineRule="auto"/>
        <w:ind w:firstLineChars="200" w:firstLine="560"/>
        <w:rPr>
          <w:rFonts w:ascii="Times New Roman" w:eastAsia="仿宋_GB2312" w:hAnsi="Times New Roman" w:cs="Times New Roman"/>
          <w:kern w:val="24"/>
          <w:sz w:val="28"/>
          <w:szCs w:val="28"/>
          <w:lang w:eastAsia="zh-CN"/>
        </w:rPr>
      </w:pPr>
      <w:bookmarkStart w:id="16" w:name="_Hlk89705963"/>
      <w:r w:rsidRPr="0080549F">
        <w:rPr>
          <w:rFonts w:ascii="Times New Roman" w:eastAsia="仿宋_GB2312" w:hAnsi="Times New Roman" w:cs="Times New Roman"/>
          <w:kern w:val="24"/>
          <w:sz w:val="28"/>
          <w:szCs w:val="28"/>
          <w:lang w:eastAsia="zh-CN"/>
        </w:rPr>
        <w:t>项目位于闽侯</w:t>
      </w:r>
      <w:proofErr w:type="gramStart"/>
      <w:r w:rsidRPr="0080549F">
        <w:rPr>
          <w:rFonts w:ascii="Times New Roman" w:eastAsia="仿宋_GB2312" w:hAnsi="Times New Roman" w:cs="Times New Roman"/>
          <w:kern w:val="24"/>
          <w:sz w:val="28"/>
          <w:szCs w:val="28"/>
          <w:lang w:eastAsia="zh-CN"/>
        </w:rPr>
        <w:t>县</w:t>
      </w:r>
      <w:r w:rsidR="00AE0447" w:rsidRPr="0080549F">
        <w:rPr>
          <w:rFonts w:ascii="Times New Roman" w:eastAsia="仿宋_GB2312" w:hAnsi="Times New Roman" w:cs="Times New Roman"/>
          <w:kern w:val="24"/>
          <w:sz w:val="28"/>
          <w:szCs w:val="28"/>
          <w:lang w:eastAsia="zh-CN"/>
        </w:rPr>
        <w:t>鸿尾</w:t>
      </w:r>
      <w:proofErr w:type="gramEnd"/>
      <w:r w:rsidR="00AE0447" w:rsidRPr="0080549F">
        <w:rPr>
          <w:rFonts w:ascii="Times New Roman" w:eastAsia="仿宋_GB2312" w:hAnsi="Times New Roman" w:cs="Times New Roman"/>
          <w:kern w:val="24"/>
          <w:sz w:val="28"/>
          <w:szCs w:val="28"/>
          <w:lang w:eastAsia="zh-CN"/>
        </w:rPr>
        <w:t>乡</w:t>
      </w:r>
      <w:r w:rsidRPr="0080549F">
        <w:rPr>
          <w:rFonts w:ascii="Times New Roman" w:eastAsia="仿宋_GB2312" w:hAnsi="Times New Roman" w:cs="Times New Roman"/>
          <w:kern w:val="24"/>
          <w:sz w:val="28"/>
          <w:szCs w:val="28"/>
          <w:lang w:eastAsia="zh-CN"/>
        </w:rPr>
        <w:t>街道，项目场地地貌类型</w:t>
      </w:r>
      <w:proofErr w:type="gramStart"/>
      <w:r w:rsidRPr="0080549F">
        <w:rPr>
          <w:rFonts w:ascii="Times New Roman" w:eastAsia="仿宋_GB2312" w:hAnsi="Times New Roman" w:cs="Times New Roman"/>
          <w:kern w:val="24"/>
          <w:sz w:val="28"/>
          <w:szCs w:val="28"/>
          <w:lang w:eastAsia="zh-CN"/>
        </w:rPr>
        <w:t>属于为坡残积</w:t>
      </w:r>
      <w:proofErr w:type="gramEnd"/>
      <w:r w:rsidRPr="0080549F">
        <w:rPr>
          <w:rFonts w:ascii="Times New Roman" w:eastAsia="仿宋_GB2312" w:hAnsi="Times New Roman" w:cs="Times New Roman"/>
          <w:kern w:val="24"/>
          <w:sz w:val="28"/>
          <w:szCs w:val="28"/>
          <w:lang w:eastAsia="zh-CN"/>
        </w:rPr>
        <w:t>地貌单元，根据勘查资料及区域地质资料，本场地附近无全新世活动断裂通过，不具备发震条件，也不可能形成极震区，属于相对稳定地块。此外，项目用地红线内，钻孔内未见管网分布，场地内未见活动断裂等地质作用，未发现岩溶、滑坡、危岩和崩塌、泥石流、采空区、地面沉降等不良地质灾害，也未见埋藏的河道、沟浜、墓穴、防空洞等对工程不利的埋藏物。</w:t>
      </w:r>
    </w:p>
    <w:p w14:paraId="148F6304" w14:textId="77777777" w:rsidR="00DB0BE7" w:rsidRPr="0080549F" w:rsidRDefault="00DB0BE7"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项目区中亚热带海洋性季风气候区，年平均气温</w:t>
      </w:r>
      <w:r w:rsidRPr="0080549F">
        <w:rPr>
          <w:rFonts w:ascii="Times New Roman" w:eastAsia="仿宋_GB2312" w:hAnsi="Times New Roman" w:cs="Times New Roman"/>
          <w:kern w:val="24"/>
          <w:sz w:val="28"/>
          <w:szCs w:val="28"/>
          <w:lang w:eastAsia="zh-CN"/>
        </w:rPr>
        <w:t>19.3℃</w:t>
      </w:r>
      <w:r w:rsidRPr="0080549F">
        <w:rPr>
          <w:rFonts w:ascii="Times New Roman" w:eastAsia="仿宋_GB2312" w:hAnsi="Times New Roman" w:cs="Times New Roman"/>
          <w:kern w:val="24"/>
          <w:sz w:val="28"/>
          <w:szCs w:val="28"/>
          <w:lang w:eastAsia="zh-CN"/>
        </w:rPr>
        <w:t>，年平均最高气温为</w:t>
      </w:r>
      <w:r w:rsidRPr="0080549F">
        <w:rPr>
          <w:rFonts w:ascii="Times New Roman" w:eastAsia="仿宋_GB2312" w:hAnsi="Times New Roman" w:cs="Times New Roman"/>
          <w:kern w:val="24"/>
          <w:sz w:val="28"/>
          <w:szCs w:val="28"/>
          <w:lang w:eastAsia="zh-CN"/>
        </w:rPr>
        <w:t>23.6℃</w:t>
      </w:r>
      <w:r w:rsidRPr="0080549F">
        <w:rPr>
          <w:rFonts w:ascii="Times New Roman" w:eastAsia="仿宋_GB2312" w:hAnsi="Times New Roman" w:cs="Times New Roman"/>
          <w:kern w:val="24"/>
          <w:sz w:val="28"/>
          <w:szCs w:val="28"/>
          <w:lang w:eastAsia="zh-CN"/>
        </w:rPr>
        <w:t>，年平均最低气温为</w:t>
      </w:r>
      <w:r w:rsidRPr="0080549F">
        <w:rPr>
          <w:rFonts w:ascii="Times New Roman" w:eastAsia="仿宋_GB2312" w:hAnsi="Times New Roman" w:cs="Times New Roman"/>
          <w:kern w:val="24"/>
          <w:sz w:val="28"/>
          <w:szCs w:val="28"/>
          <w:lang w:eastAsia="zh-CN"/>
        </w:rPr>
        <w:t xml:space="preserve"> 16.4℃</w:t>
      </w:r>
      <w:r w:rsidRPr="0080549F">
        <w:rPr>
          <w:rFonts w:ascii="Times New Roman" w:eastAsia="仿宋_GB2312" w:hAnsi="Times New Roman" w:cs="Times New Roman"/>
          <w:kern w:val="24"/>
          <w:sz w:val="28"/>
          <w:szCs w:val="28"/>
          <w:lang w:eastAsia="zh-CN"/>
        </w:rPr>
        <w:t>，极端最高气温</w:t>
      </w:r>
      <w:r w:rsidRPr="0080549F">
        <w:rPr>
          <w:rFonts w:ascii="Times New Roman" w:eastAsia="仿宋_GB2312" w:hAnsi="Times New Roman" w:cs="Times New Roman"/>
          <w:kern w:val="24"/>
          <w:sz w:val="28"/>
          <w:szCs w:val="28"/>
          <w:lang w:eastAsia="zh-CN"/>
        </w:rPr>
        <w:t>40.6℃</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1988</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7</w:t>
      </w:r>
      <w:r w:rsidRPr="0080549F">
        <w:rPr>
          <w:rFonts w:ascii="Times New Roman" w:eastAsia="仿宋_GB2312" w:hAnsi="Times New Roman" w:cs="Times New Roman"/>
          <w:kern w:val="24"/>
          <w:sz w:val="28"/>
          <w:szCs w:val="28"/>
          <w:lang w:eastAsia="zh-CN"/>
        </w:rPr>
        <w:t>月</w:t>
      </w:r>
      <w:r w:rsidRPr="0080549F">
        <w:rPr>
          <w:rFonts w:ascii="Times New Roman" w:eastAsia="仿宋_GB2312" w:hAnsi="Times New Roman" w:cs="Times New Roman"/>
          <w:kern w:val="24"/>
          <w:sz w:val="28"/>
          <w:szCs w:val="28"/>
          <w:lang w:eastAsia="zh-CN"/>
        </w:rPr>
        <w:t>15</w:t>
      </w:r>
      <w:r w:rsidRPr="0080549F">
        <w:rPr>
          <w:rFonts w:ascii="Times New Roman" w:eastAsia="仿宋_GB2312" w:hAnsi="Times New Roman" w:cs="Times New Roman"/>
          <w:kern w:val="24"/>
          <w:sz w:val="28"/>
          <w:szCs w:val="28"/>
          <w:lang w:eastAsia="zh-CN"/>
        </w:rPr>
        <w:t>日），极端最低气温</w:t>
      </w:r>
      <w:r w:rsidRPr="0080549F">
        <w:rPr>
          <w:rFonts w:ascii="Times New Roman" w:eastAsia="仿宋_GB2312" w:hAnsi="Times New Roman" w:cs="Times New Roman"/>
          <w:kern w:val="24"/>
          <w:sz w:val="28"/>
          <w:szCs w:val="28"/>
          <w:lang w:eastAsia="zh-CN"/>
        </w:rPr>
        <w:t>-4℃</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1955</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月</w:t>
      </w:r>
      <w:r w:rsidRPr="0080549F">
        <w:rPr>
          <w:rFonts w:ascii="Times New Roman" w:eastAsia="仿宋_GB2312" w:hAnsi="Times New Roman" w:cs="Times New Roman"/>
          <w:kern w:val="24"/>
          <w:sz w:val="28"/>
          <w:szCs w:val="28"/>
          <w:lang w:eastAsia="zh-CN"/>
        </w:rPr>
        <w:t>12</w:t>
      </w:r>
      <w:r w:rsidRPr="0080549F">
        <w:rPr>
          <w:rFonts w:ascii="Times New Roman" w:eastAsia="仿宋_GB2312" w:hAnsi="Times New Roman" w:cs="Times New Roman"/>
          <w:kern w:val="24"/>
          <w:sz w:val="28"/>
          <w:szCs w:val="28"/>
          <w:lang w:eastAsia="zh-CN"/>
        </w:rPr>
        <w:t>日），气温年际变化幅度小，年际较差为</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左右。多年平均降水量</w:t>
      </w:r>
      <w:r w:rsidRPr="0080549F">
        <w:rPr>
          <w:rFonts w:ascii="Times New Roman" w:eastAsia="仿宋_GB2312" w:hAnsi="Times New Roman" w:cs="Times New Roman"/>
          <w:kern w:val="24"/>
          <w:sz w:val="28"/>
          <w:szCs w:val="28"/>
          <w:lang w:eastAsia="zh-CN"/>
        </w:rPr>
        <w:t>1460mm</w:t>
      </w:r>
      <w:r w:rsidRPr="0080549F">
        <w:rPr>
          <w:rFonts w:ascii="Times New Roman" w:eastAsia="仿宋_GB2312" w:hAnsi="Times New Roman" w:cs="Times New Roman"/>
          <w:kern w:val="24"/>
          <w:sz w:val="28"/>
          <w:szCs w:val="28"/>
          <w:lang w:eastAsia="zh-CN"/>
        </w:rPr>
        <w:t>。一年中，降水量多集中在</w:t>
      </w:r>
      <w:r w:rsidRPr="0080549F">
        <w:rPr>
          <w:rFonts w:ascii="Times New Roman" w:eastAsia="仿宋_GB2312" w:hAnsi="Times New Roman" w:cs="Times New Roman"/>
          <w:kern w:val="24"/>
          <w:sz w:val="28"/>
          <w:szCs w:val="28"/>
          <w:lang w:eastAsia="zh-CN"/>
        </w:rPr>
        <w:t>4</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9</w:t>
      </w:r>
      <w:r w:rsidRPr="0080549F">
        <w:rPr>
          <w:rFonts w:ascii="Times New Roman" w:eastAsia="仿宋_GB2312" w:hAnsi="Times New Roman" w:cs="Times New Roman"/>
          <w:kern w:val="24"/>
          <w:sz w:val="28"/>
          <w:szCs w:val="28"/>
          <w:lang w:eastAsia="zh-CN"/>
        </w:rPr>
        <w:t>月份。多年平均蒸发量为</w:t>
      </w:r>
      <w:r w:rsidRPr="0080549F">
        <w:rPr>
          <w:rFonts w:ascii="Times New Roman" w:eastAsia="仿宋_GB2312" w:hAnsi="Times New Roman" w:cs="Times New Roman"/>
          <w:kern w:val="24"/>
          <w:sz w:val="28"/>
          <w:szCs w:val="28"/>
          <w:lang w:eastAsia="zh-CN"/>
        </w:rPr>
        <w:t>1498mm</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≥10℃</w:t>
      </w:r>
      <w:r w:rsidRPr="0080549F">
        <w:rPr>
          <w:rFonts w:ascii="Times New Roman" w:eastAsia="仿宋_GB2312" w:hAnsi="Times New Roman" w:cs="Times New Roman"/>
          <w:kern w:val="24"/>
          <w:sz w:val="28"/>
          <w:szCs w:val="28"/>
          <w:lang w:eastAsia="zh-CN"/>
        </w:rPr>
        <w:t>的积温</w:t>
      </w:r>
      <w:r w:rsidRPr="0080549F">
        <w:rPr>
          <w:rFonts w:ascii="Times New Roman" w:eastAsia="仿宋_GB2312" w:hAnsi="Times New Roman" w:cs="Times New Roman"/>
          <w:kern w:val="24"/>
          <w:sz w:val="28"/>
          <w:szCs w:val="28"/>
          <w:lang w:eastAsia="zh-CN"/>
        </w:rPr>
        <w:t>6414℃</w:t>
      </w:r>
      <w:r w:rsidRPr="0080549F">
        <w:rPr>
          <w:rFonts w:ascii="Times New Roman" w:eastAsia="仿宋_GB2312" w:hAnsi="Times New Roman" w:cs="Times New Roman"/>
          <w:kern w:val="24"/>
          <w:sz w:val="28"/>
          <w:szCs w:val="28"/>
          <w:lang w:eastAsia="zh-CN"/>
        </w:rPr>
        <w:t>，无霜期</w:t>
      </w:r>
      <w:r w:rsidRPr="0080549F">
        <w:rPr>
          <w:rFonts w:ascii="Times New Roman" w:eastAsia="仿宋_GB2312" w:hAnsi="Times New Roman" w:cs="Times New Roman"/>
          <w:kern w:val="24"/>
          <w:sz w:val="28"/>
          <w:szCs w:val="28"/>
          <w:lang w:eastAsia="zh-CN"/>
        </w:rPr>
        <w:t>240~320d</w:t>
      </w:r>
      <w:r w:rsidRPr="0080549F">
        <w:rPr>
          <w:rFonts w:ascii="Times New Roman" w:eastAsia="仿宋_GB2312" w:hAnsi="Times New Roman" w:cs="Times New Roman"/>
          <w:kern w:val="24"/>
          <w:sz w:val="28"/>
          <w:szCs w:val="28"/>
          <w:lang w:eastAsia="zh-CN"/>
        </w:rPr>
        <w:t>。全年最多风向为东南风</w:t>
      </w:r>
      <w:r w:rsidRPr="0080549F">
        <w:rPr>
          <w:rFonts w:ascii="Times New Roman" w:eastAsia="仿宋_GB2312" w:hAnsi="Times New Roman" w:cs="Times New Roman"/>
          <w:kern w:val="24"/>
          <w:sz w:val="28"/>
          <w:szCs w:val="28"/>
          <w:lang w:eastAsia="zh-CN"/>
        </w:rPr>
        <w:t>(ES</w:t>
      </w:r>
      <w:r w:rsidRPr="0080549F">
        <w:rPr>
          <w:rFonts w:ascii="Times New Roman" w:eastAsia="仿宋_GB2312" w:hAnsi="Times New Roman" w:cs="Times New Roman"/>
          <w:kern w:val="24"/>
          <w:sz w:val="28"/>
          <w:szCs w:val="28"/>
          <w:lang w:eastAsia="zh-CN"/>
        </w:rPr>
        <w:t>），为</w:t>
      </w:r>
      <w:r w:rsidRPr="0080549F">
        <w:rPr>
          <w:rFonts w:ascii="Times New Roman" w:eastAsia="仿宋_GB2312" w:hAnsi="Times New Roman" w:cs="Times New Roman"/>
          <w:kern w:val="24"/>
          <w:sz w:val="28"/>
          <w:szCs w:val="28"/>
          <w:lang w:eastAsia="zh-CN"/>
        </w:rPr>
        <w:t>14.4%</w:t>
      </w:r>
      <w:r w:rsidRPr="0080549F">
        <w:rPr>
          <w:rFonts w:ascii="Times New Roman" w:eastAsia="仿宋_GB2312" w:hAnsi="Times New Roman" w:cs="Times New Roman"/>
          <w:kern w:val="24"/>
          <w:sz w:val="28"/>
          <w:szCs w:val="28"/>
          <w:lang w:eastAsia="zh-CN"/>
        </w:rPr>
        <w:t>。其次为西北风</w:t>
      </w:r>
      <w:r w:rsidRPr="0080549F">
        <w:rPr>
          <w:rFonts w:ascii="Times New Roman" w:eastAsia="仿宋_GB2312" w:hAnsi="Times New Roman" w:cs="Times New Roman"/>
          <w:kern w:val="24"/>
          <w:sz w:val="28"/>
          <w:szCs w:val="28"/>
          <w:lang w:eastAsia="zh-CN"/>
        </w:rPr>
        <w:t>(NW)</w:t>
      </w:r>
      <w:r w:rsidRPr="0080549F">
        <w:rPr>
          <w:rFonts w:ascii="Times New Roman" w:eastAsia="仿宋_GB2312" w:hAnsi="Times New Roman" w:cs="Times New Roman"/>
          <w:kern w:val="24"/>
          <w:sz w:val="28"/>
          <w:szCs w:val="28"/>
          <w:lang w:eastAsia="zh-CN"/>
        </w:rPr>
        <w:t>小风频率高，年均小风频率为</w:t>
      </w:r>
      <w:r w:rsidRPr="0080549F">
        <w:rPr>
          <w:rFonts w:ascii="Times New Roman" w:eastAsia="仿宋_GB2312" w:hAnsi="Times New Roman" w:cs="Times New Roman"/>
          <w:kern w:val="24"/>
          <w:sz w:val="28"/>
          <w:szCs w:val="28"/>
          <w:lang w:eastAsia="zh-CN"/>
        </w:rPr>
        <w:t>37.5%</w:t>
      </w:r>
      <w:r w:rsidRPr="0080549F">
        <w:rPr>
          <w:rFonts w:ascii="Times New Roman" w:eastAsia="仿宋_GB2312" w:hAnsi="Times New Roman" w:cs="Times New Roman"/>
          <w:kern w:val="24"/>
          <w:sz w:val="28"/>
          <w:szCs w:val="28"/>
          <w:lang w:eastAsia="zh-CN"/>
        </w:rPr>
        <w:t>。多年平均风速</w:t>
      </w:r>
      <w:r w:rsidRPr="0080549F">
        <w:rPr>
          <w:rFonts w:ascii="Times New Roman" w:eastAsia="仿宋_GB2312" w:hAnsi="Times New Roman" w:cs="Times New Roman"/>
          <w:kern w:val="24"/>
          <w:sz w:val="28"/>
          <w:szCs w:val="28"/>
          <w:lang w:eastAsia="zh-CN"/>
        </w:rPr>
        <w:t>2.8m/s</w:t>
      </w:r>
      <w:r w:rsidRPr="0080549F">
        <w:rPr>
          <w:rFonts w:ascii="Times New Roman" w:eastAsia="仿宋_GB2312" w:hAnsi="Times New Roman" w:cs="Times New Roman"/>
          <w:kern w:val="24"/>
          <w:sz w:val="28"/>
          <w:szCs w:val="28"/>
          <w:lang w:eastAsia="zh-CN"/>
        </w:rPr>
        <w:t>。每年</w:t>
      </w:r>
      <w:r w:rsidRPr="0080549F">
        <w:rPr>
          <w:rFonts w:ascii="Times New Roman" w:eastAsia="仿宋_GB2312" w:hAnsi="Times New Roman" w:cs="Times New Roman"/>
          <w:kern w:val="24"/>
          <w:sz w:val="28"/>
          <w:szCs w:val="28"/>
          <w:lang w:eastAsia="zh-CN"/>
        </w:rPr>
        <w:t>1-8</w:t>
      </w:r>
      <w:r w:rsidRPr="0080549F">
        <w:rPr>
          <w:rFonts w:ascii="Times New Roman" w:eastAsia="仿宋_GB2312" w:hAnsi="Times New Roman" w:cs="Times New Roman"/>
          <w:kern w:val="24"/>
          <w:sz w:val="28"/>
          <w:szCs w:val="28"/>
          <w:lang w:eastAsia="zh-CN"/>
        </w:rPr>
        <w:t>月东南风向频率最高，</w:t>
      </w:r>
      <w:r w:rsidRPr="0080549F">
        <w:rPr>
          <w:rFonts w:ascii="Times New Roman" w:eastAsia="仿宋_GB2312" w:hAnsi="Times New Roman" w:cs="Times New Roman"/>
          <w:kern w:val="24"/>
          <w:sz w:val="28"/>
          <w:szCs w:val="28"/>
          <w:lang w:eastAsia="zh-CN"/>
        </w:rPr>
        <w:t>9-12</w:t>
      </w:r>
      <w:r w:rsidRPr="0080549F">
        <w:rPr>
          <w:rFonts w:ascii="Times New Roman" w:eastAsia="仿宋_GB2312" w:hAnsi="Times New Roman" w:cs="Times New Roman"/>
          <w:kern w:val="24"/>
          <w:sz w:val="28"/>
          <w:szCs w:val="28"/>
          <w:lang w:eastAsia="zh-CN"/>
        </w:rPr>
        <w:t>月西北风向频率最高。常年冬春两季贴地逆温层厚度大于夏、秋两季。每年夏秋常有台风袭击，最大风力</w:t>
      </w:r>
      <w:r w:rsidRPr="0080549F">
        <w:rPr>
          <w:rFonts w:ascii="Times New Roman" w:eastAsia="仿宋_GB2312" w:hAnsi="Times New Roman" w:cs="Times New Roman"/>
          <w:kern w:val="24"/>
          <w:sz w:val="28"/>
          <w:szCs w:val="28"/>
          <w:lang w:eastAsia="zh-CN"/>
        </w:rPr>
        <w:t>12</w:t>
      </w:r>
      <w:r w:rsidRPr="0080549F">
        <w:rPr>
          <w:rFonts w:ascii="Times New Roman" w:eastAsia="仿宋_GB2312" w:hAnsi="Times New Roman" w:cs="Times New Roman"/>
          <w:kern w:val="24"/>
          <w:sz w:val="28"/>
          <w:szCs w:val="28"/>
          <w:lang w:eastAsia="zh-CN"/>
        </w:rPr>
        <w:t>级，风速达</w:t>
      </w:r>
      <w:r w:rsidRPr="0080549F">
        <w:rPr>
          <w:rFonts w:ascii="Times New Roman" w:eastAsia="仿宋_GB2312" w:hAnsi="Times New Roman" w:cs="Times New Roman"/>
          <w:kern w:val="24"/>
          <w:sz w:val="28"/>
          <w:szCs w:val="28"/>
          <w:lang w:eastAsia="zh-CN"/>
        </w:rPr>
        <w:t>31.7m/s</w:t>
      </w:r>
      <w:r w:rsidRPr="0080549F">
        <w:rPr>
          <w:rFonts w:ascii="Times New Roman" w:eastAsia="仿宋_GB2312" w:hAnsi="Times New Roman" w:cs="Times New Roman"/>
          <w:kern w:val="24"/>
          <w:sz w:val="28"/>
          <w:szCs w:val="28"/>
          <w:lang w:eastAsia="zh-CN"/>
        </w:rPr>
        <w:t>。年平均气压</w:t>
      </w:r>
      <w:r w:rsidRPr="0080549F">
        <w:rPr>
          <w:rFonts w:ascii="Times New Roman" w:eastAsia="仿宋_GB2312" w:hAnsi="Times New Roman" w:cs="Times New Roman"/>
          <w:kern w:val="24"/>
          <w:sz w:val="28"/>
          <w:szCs w:val="28"/>
          <w:lang w:eastAsia="zh-CN"/>
        </w:rPr>
        <w:t>1005</w:t>
      </w:r>
      <w:r w:rsidRPr="0080549F">
        <w:rPr>
          <w:rFonts w:ascii="Times New Roman" w:eastAsia="仿宋_GB2312" w:hAnsi="Times New Roman" w:cs="Times New Roman"/>
          <w:kern w:val="24"/>
          <w:sz w:val="28"/>
          <w:szCs w:val="28"/>
          <w:lang w:eastAsia="zh-CN"/>
        </w:rPr>
        <w:t>毫帕，相对湿度年平均</w:t>
      </w:r>
      <w:r w:rsidRPr="0080549F">
        <w:rPr>
          <w:rFonts w:ascii="Times New Roman" w:eastAsia="仿宋_GB2312" w:hAnsi="Times New Roman" w:cs="Times New Roman"/>
          <w:kern w:val="24"/>
          <w:sz w:val="28"/>
          <w:szCs w:val="28"/>
          <w:lang w:eastAsia="zh-CN"/>
        </w:rPr>
        <w:t>77%</w:t>
      </w:r>
      <w:r w:rsidRPr="0080549F">
        <w:rPr>
          <w:rFonts w:ascii="Times New Roman" w:eastAsia="仿宋_GB2312" w:hAnsi="Times New Roman" w:cs="Times New Roman"/>
          <w:kern w:val="24"/>
          <w:sz w:val="28"/>
          <w:szCs w:val="28"/>
          <w:lang w:eastAsia="zh-CN"/>
        </w:rPr>
        <w:t>，绝对湿度年平均</w:t>
      </w:r>
      <w:r w:rsidRPr="0080549F">
        <w:rPr>
          <w:rFonts w:ascii="Times New Roman" w:eastAsia="仿宋_GB2312" w:hAnsi="Times New Roman" w:cs="Times New Roman"/>
          <w:kern w:val="24"/>
          <w:sz w:val="28"/>
          <w:szCs w:val="28"/>
          <w:lang w:eastAsia="zh-CN"/>
        </w:rPr>
        <w:t>19%</w:t>
      </w:r>
      <w:r w:rsidRPr="0080549F">
        <w:rPr>
          <w:rFonts w:ascii="Times New Roman" w:eastAsia="仿宋_GB2312" w:hAnsi="Times New Roman" w:cs="Times New Roman"/>
          <w:kern w:val="24"/>
          <w:sz w:val="28"/>
          <w:szCs w:val="28"/>
          <w:lang w:eastAsia="zh-CN"/>
        </w:rPr>
        <w:t>，全市受季风影响明显。</w:t>
      </w:r>
    </w:p>
    <w:p w14:paraId="5BD64E45" w14:textId="4478A185" w:rsidR="00DB0BE7" w:rsidRPr="0080549F" w:rsidRDefault="00DB0BE7"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lastRenderedPageBreak/>
        <w:t>闽侯县境内水系发达，水网密布。除闽江、大樟溪均为客水河流外，全县主要溪流有</w:t>
      </w:r>
      <w:r w:rsidRPr="0080549F">
        <w:rPr>
          <w:rFonts w:ascii="Times New Roman" w:eastAsia="仿宋_GB2312" w:hAnsi="Times New Roman" w:cs="Times New Roman"/>
          <w:kern w:val="24"/>
          <w:sz w:val="28"/>
          <w:szCs w:val="28"/>
          <w:lang w:eastAsia="zh-CN"/>
        </w:rPr>
        <w:t>17</w:t>
      </w:r>
      <w:r w:rsidRPr="0080549F">
        <w:rPr>
          <w:rFonts w:ascii="Times New Roman" w:eastAsia="仿宋_GB2312" w:hAnsi="Times New Roman" w:cs="Times New Roman"/>
          <w:kern w:val="24"/>
          <w:sz w:val="28"/>
          <w:szCs w:val="28"/>
          <w:lang w:eastAsia="zh-CN"/>
        </w:rPr>
        <w:t>条，总长</w:t>
      </w:r>
      <w:r w:rsidRPr="0080549F">
        <w:rPr>
          <w:rFonts w:ascii="Times New Roman" w:eastAsia="仿宋_GB2312" w:hAnsi="Times New Roman" w:cs="Times New Roman"/>
          <w:kern w:val="24"/>
          <w:sz w:val="28"/>
          <w:szCs w:val="28"/>
          <w:lang w:eastAsia="zh-CN"/>
        </w:rPr>
        <w:t>307.5km</w:t>
      </w:r>
      <w:r w:rsidRPr="0080549F">
        <w:rPr>
          <w:rFonts w:ascii="Times New Roman" w:eastAsia="仿宋_GB2312" w:hAnsi="Times New Roman" w:cs="Times New Roman"/>
          <w:kern w:val="24"/>
          <w:sz w:val="28"/>
          <w:szCs w:val="28"/>
          <w:lang w:eastAsia="zh-CN"/>
        </w:rPr>
        <w:t>，流域面积</w:t>
      </w:r>
      <w:r w:rsidRPr="0080549F">
        <w:rPr>
          <w:rFonts w:ascii="Times New Roman" w:eastAsia="仿宋_GB2312" w:hAnsi="Times New Roman" w:cs="Times New Roman"/>
          <w:kern w:val="24"/>
          <w:sz w:val="28"/>
          <w:szCs w:val="28"/>
          <w:lang w:eastAsia="zh-CN"/>
        </w:rPr>
        <w:t>1712.8km²</w:t>
      </w:r>
      <w:r w:rsidRPr="0080549F">
        <w:rPr>
          <w:rFonts w:ascii="Times New Roman" w:eastAsia="仿宋_GB2312" w:hAnsi="Times New Roman" w:cs="Times New Roman"/>
          <w:kern w:val="24"/>
          <w:sz w:val="28"/>
          <w:szCs w:val="28"/>
          <w:lang w:eastAsia="zh-CN"/>
        </w:rPr>
        <w:t>。其中，发源于县境而流出县外的有延坪乡的文山岗溪、黄埔溪，大湖乡的莱峰浪、新安溪</w:t>
      </w:r>
      <w:r w:rsidRPr="0080549F">
        <w:rPr>
          <w:rFonts w:ascii="Times New Roman" w:eastAsia="仿宋_GB2312" w:hAnsi="Times New Roman" w:cs="Times New Roman"/>
          <w:kern w:val="24"/>
          <w:sz w:val="28"/>
          <w:szCs w:val="28"/>
          <w:lang w:eastAsia="zh-CN"/>
        </w:rPr>
        <w:t>4</w:t>
      </w:r>
      <w:r w:rsidRPr="0080549F">
        <w:rPr>
          <w:rFonts w:ascii="Times New Roman" w:eastAsia="仿宋_GB2312" w:hAnsi="Times New Roman" w:cs="Times New Roman"/>
          <w:kern w:val="24"/>
          <w:sz w:val="28"/>
          <w:szCs w:val="28"/>
          <w:lang w:eastAsia="zh-CN"/>
        </w:rPr>
        <w:t>条，境内流程总长</w:t>
      </w:r>
      <w:r w:rsidRPr="0080549F">
        <w:rPr>
          <w:rFonts w:ascii="Times New Roman" w:eastAsia="仿宋_GB2312" w:hAnsi="Times New Roman" w:cs="Times New Roman"/>
          <w:kern w:val="24"/>
          <w:sz w:val="28"/>
          <w:szCs w:val="28"/>
          <w:lang w:eastAsia="zh-CN"/>
        </w:rPr>
        <w:t>88.2km</w:t>
      </w:r>
      <w:r w:rsidRPr="0080549F">
        <w:rPr>
          <w:rFonts w:ascii="Times New Roman" w:eastAsia="仿宋_GB2312" w:hAnsi="Times New Roman" w:cs="Times New Roman"/>
          <w:kern w:val="24"/>
          <w:sz w:val="28"/>
          <w:szCs w:val="28"/>
          <w:lang w:eastAsia="zh-CN"/>
        </w:rPr>
        <w:t>。汇入闽江的有大目溪、穆源溪、小目溪、荆溪、溪源溪、梧溪、七濑溪、十八重溪、井下溪、中房溪、双龙溪、洋里溪、尚格溪等</w:t>
      </w:r>
      <w:r w:rsidRPr="0080549F">
        <w:rPr>
          <w:rFonts w:ascii="Times New Roman" w:eastAsia="仿宋_GB2312" w:hAnsi="Times New Roman" w:cs="Times New Roman"/>
          <w:kern w:val="24"/>
          <w:sz w:val="28"/>
          <w:szCs w:val="28"/>
          <w:lang w:eastAsia="zh-CN"/>
        </w:rPr>
        <w:t>13</w:t>
      </w:r>
      <w:r w:rsidRPr="0080549F">
        <w:rPr>
          <w:rFonts w:ascii="Times New Roman" w:eastAsia="仿宋_GB2312" w:hAnsi="Times New Roman" w:cs="Times New Roman"/>
          <w:kern w:val="24"/>
          <w:sz w:val="28"/>
          <w:szCs w:val="28"/>
          <w:lang w:eastAsia="zh-CN"/>
        </w:rPr>
        <w:t>条河流。县内溪流多为东北西南流向，与闽江成直角交汇，构成格子状水系。县境内大部分河流均属于山区雨源型，水量丰富，源短流急，暴涨暴落，河床比降较大，洪、枯水位明显，溪水含沙量较少，平均为</w:t>
      </w:r>
      <w:r w:rsidRPr="0080549F">
        <w:rPr>
          <w:rFonts w:ascii="Times New Roman" w:eastAsia="仿宋_GB2312" w:hAnsi="Times New Roman" w:cs="Times New Roman"/>
          <w:kern w:val="24"/>
          <w:sz w:val="28"/>
          <w:szCs w:val="28"/>
          <w:lang w:eastAsia="zh-CN"/>
        </w:rPr>
        <w:t>2.5t/km²</w:t>
      </w:r>
      <w:r w:rsidRPr="0080549F">
        <w:rPr>
          <w:rFonts w:ascii="Times New Roman" w:eastAsia="仿宋_GB2312" w:hAnsi="Times New Roman" w:cs="Times New Roman"/>
          <w:kern w:val="24"/>
          <w:sz w:val="28"/>
          <w:szCs w:val="28"/>
          <w:lang w:eastAsia="zh-CN"/>
        </w:rPr>
        <w:t>。</w:t>
      </w:r>
    </w:p>
    <w:p w14:paraId="425BF6EE" w14:textId="77777777" w:rsidR="00AE044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本项目附近的水系主要为</w:t>
      </w:r>
      <w:proofErr w:type="gramStart"/>
      <w:r w:rsidRPr="0080549F">
        <w:rPr>
          <w:rFonts w:ascii="Times New Roman" w:eastAsia="仿宋_GB2312" w:hAnsi="Times New Roman" w:cs="Times New Roman"/>
          <w:kern w:val="24"/>
          <w:sz w:val="28"/>
          <w:szCs w:val="28"/>
          <w:lang w:eastAsia="zh-CN"/>
        </w:rPr>
        <w:t>穆源溪</w:t>
      </w:r>
      <w:proofErr w:type="gramEnd"/>
      <w:r w:rsidRPr="0080549F">
        <w:rPr>
          <w:rFonts w:ascii="Times New Roman" w:eastAsia="仿宋_GB2312" w:hAnsi="Times New Roman" w:cs="Times New Roman"/>
          <w:kern w:val="24"/>
          <w:sz w:val="28"/>
          <w:szCs w:val="28"/>
          <w:lang w:eastAsia="zh-CN"/>
        </w:rPr>
        <w:t>（源里溪），发源于岩石，</w:t>
      </w:r>
      <w:proofErr w:type="gramStart"/>
      <w:r w:rsidRPr="0080549F">
        <w:rPr>
          <w:rFonts w:ascii="Times New Roman" w:eastAsia="仿宋_GB2312" w:hAnsi="Times New Roman" w:cs="Times New Roman"/>
          <w:kern w:val="24"/>
          <w:sz w:val="28"/>
          <w:szCs w:val="28"/>
          <w:lang w:eastAsia="zh-CN"/>
        </w:rPr>
        <w:t>于源口</w:t>
      </w:r>
      <w:proofErr w:type="gramEnd"/>
      <w:r w:rsidRPr="0080549F">
        <w:rPr>
          <w:rFonts w:ascii="Times New Roman" w:eastAsia="仿宋_GB2312" w:hAnsi="Times New Roman" w:cs="Times New Roman"/>
          <w:kern w:val="24"/>
          <w:sz w:val="28"/>
          <w:szCs w:val="28"/>
          <w:lang w:eastAsia="zh-CN"/>
        </w:rPr>
        <w:t>流入闽江，全长</w:t>
      </w:r>
      <w:r w:rsidRPr="0080549F">
        <w:rPr>
          <w:rFonts w:ascii="Times New Roman" w:eastAsia="仿宋_GB2312" w:hAnsi="Times New Roman" w:cs="Times New Roman"/>
          <w:kern w:val="24"/>
          <w:sz w:val="28"/>
          <w:szCs w:val="28"/>
          <w:lang w:eastAsia="zh-CN"/>
        </w:rPr>
        <w:t>25km</w:t>
      </w:r>
      <w:r w:rsidRPr="0080549F">
        <w:rPr>
          <w:rFonts w:ascii="Times New Roman" w:eastAsia="仿宋_GB2312" w:hAnsi="Times New Roman" w:cs="Times New Roman"/>
          <w:kern w:val="24"/>
          <w:sz w:val="28"/>
          <w:szCs w:val="28"/>
          <w:lang w:eastAsia="zh-CN"/>
        </w:rPr>
        <w:t>，集雨面积</w:t>
      </w:r>
      <w:r w:rsidRPr="0080549F">
        <w:rPr>
          <w:rFonts w:ascii="Times New Roman" w:eastAsia="仿宋_GB2312" w:hAnsi="Times New Roman" w:cs="Times New Roman"/>
          <w:kern w:val="24"/>
          <w:sz w:val="28"/>
          <w:szCs w:val="28"/>
          <w:lang w:eastAsia="zh-CN"/>
        </w:rPr>
        <w:t>136.8km²</w:t>
      </w:r>
      <w:r w:rsidRPr="0080549F">
        <w:rPr>
          <w:rFonts w:ascii="Times New Roman" w:eastAsia="仿宋_GB2312" w:hAnsi="Times New Roman" w:cs="Times New Roman"/>
          <w:kern w:val="24"/>
          <w:sz w:val="28"/>
          <w:szCs w:val="28"/>
          <w:lang w:eastAsia="zh-CN"/>
        </w:rPr>
        <w:t>。</w:t>
      </w:r>
    </w:p>
    <w:p w14:paraId="47858149" w14:textId="50FA348B" w:rsidR="00DB0BE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项目区域所属土壤侵蚀类型区为南方红壤区。根据闽侯县土壤普查，全县土壤共分为</w:t>
      </w:r>
      <w:r w:rsidRPr="0080549F">
        <w:rPr>
          <w:rFonts w:ascii="Times New Roman" w:eastAsia="仿宋_GB2312" w:hAnsi="Times New Roman" w:cs="Times New Roman"/>
          <w:kern w:val="24"/>
          <w:sz w:val="28"/>
          <w:szCs w:val="28"/>
          <w:lang w:eastAsia="zh-CN"/>
        </w:rPr>
        <w:t>6</w:t>
      </w:r>
      <w:r w:rsidRPr="0080549F">
        <w:rPr>
          <w:rFonts w:ascii="Times New Roman" w:eastAsia="仿宋_GB2312" w:hAnsi="Times New Roman" w:cs="Times New Roman"/>
          <w:kern w:val="24"/>
          <w:sz w:val="28"/>
          <w:szCs w:val="28"/>
          <w:lang w:eastAsia="zh-CN"/>
        </w:rPr>
        <w:t>个土类、</w:t>
      </w:r>
      <w:r w:rsidRPr="0080549F">
        <w:rPr>
          <w:rFonts w:ascii="Times New Roman" w:eastAsia="仿宋_GB2312" w:hAnsi="Times New Roman" w:cs="Times New Roman"/>
          <w:kern w:val="24"/>
          <w:sz w:val="28"/>
          <w:szCs w:val="28"/>
          <w:lang w:eastAsia="zh-CN"/>
        </w:rPr>
        <w:t>17</w:t>
      </w:r>
      <w:r w:rsidRPr="0080549F">
        <w:rPr>
          <w:rFonts w:ascii="Times New Roman" w:eastAsia="仿宋_GB2312" w:hAnsi="Times New Roman" w:cs="Times New Roman"/>
          <w:kern w:val="24"/>
          <w:sz w:val="28"/>
          <w:szCs w:val="28"/>
          <w:lang w:eastAsia="zh-CN"/>
        </w:rPr>
        <w:t>个亚类、</w:t>
      </w:r>
      <w:r w:rsidRPr="0080549F">
        <w:rPr>
          <w:rFonts w:ascii="Times New Roman" w:eastAsia="仿宋_GB2312" w:hAnsi="Times New Roman" w:cs="Times New Roman"/>
          <w:kern w:val="24"/>
          <w:sz w:val="28"/>
          <w:szCs w:val="28"/>
          <w:lang w:eastAsia="zh-CN"/>
        </w:rPr>
        <w:t>37</w:t>
      </w:r>
      <w:r w:rsidRPr="0080549F">
        <w:rPr>
          <w:rFonts w:ascii="Times New Roman" w:eastAsia="仿宋_GB2312" w:hAnsi="Times New Roman" w:cs="Times New Roman"/>
          <w:kern w:val="24"/>
          <w:sz w:val="28"/>
          <w:szCs w:val="28"/>
          <w:lang w:eastAsia="zh-CN"/>
        </w:rPr>
        <w:t>个土属、</w:t>
      </w:r>
      <w:r w:rsidRPr="0080549F">
        <w:rPr>
          <w:rFonts w:ascii="Times New Roman" w:eastAsia="仿宋_GB2312" w:hAnsi="Times New Roman" w:cs="Times New Roman"/>
          <w:kern w:val="24"/>
          <w:sz w:val="28"/>
          <w:szCs w:val="28"/>
          <w:lang w:eastAsia="zh-CN"/>
        </w:rPr>
        <w:t>45</w:t>
      </w:r>
      <w:r w:rsidRPr="0080549F">
        <w:rPr>
          <w:rFonts w:ascii="Times New Roman" w:eastAsia="仿宋_GB2312" w:hAnsi="Times New Roman" w:cs="Times New Roman"/>
          <w:kern w:val="24"/>
          <w:sz w:val="28"/>
          <w:szCs w:val="28"/>
          <w:lang w:eastAsia="zh-CN"/>
        </w:rPr>
        <w:t>个土种。地带性土壤有红壤；山地土壤垂直分布明显，自下而上依次有红壤、黄红壤、黄壤、草甸土，在红壤分布区嵌镶有紫色土，水化红壤等地域性土壤；平原地区多分布沙土和冲积土等土壤。在耕地土壤中，根据旱生型土壤成土母质不同，划分有水稻土（</w:t>
      </w:r>
      <w:r w:rsidRPr="0080549F">
        <w:rPr>
          <w:rFonts w:ascii="Times New Roman" w:eastAsia="仿宋_GB2312" w:hAnsi="Times New Roman" w:cs="Times New Roman"/>
          <w:kern w:val="24"/>
          <w:sz w:val="28"/>
          <w:szCs w:val="28"/>
          <w:lang w:eastAsia="zh-CN"/>
        </w:rPr>
        <w:t>2473hm²</w:t>
      </w:r>
      <w:r w:rsidRPr="0080549F">
        <w:rPr>
          <w:rFonts w:ascii="Times New Roman" w:eastAsia="仿宋_GB2312" w:hAnsi="Times New Roman" w:cs="Times New Roman"/>
          <w:kern w:val="24"/>
          <w:sz w:val="28"/>
          <w:szCs w:val="28"/>
          <w:lang w:eastAsia="zh-CN"/>
        </w:rPr>
        <w:t>）、潮土、沙土等不同亚类土属。项目场地由乡政府完成三通一平，无表土剥离，建设单位进场时，场地内地表物质主要为杂填土</w:t>
      </w:r>
      <w:r w:rsidR="00DB0BE7" w:rsidRPr="0080549F">
        <w:rPr>
          <w:rFonts w:ascii="Times New Roman" w:eastAsia="仿宋_GB2312" w:hAnsi="Times New Roman" w:cs="Times New Roman"/>
          <w:kern w:val="24"/>
          <w:sz w:val="28"/>
          <w:szCs w:val="28"/>
          <w:lang w:eastAsia="zh-CN"/>
        </w:rPr>
        <w:t>。</w:t>
      </w:r>
    </w:p>
    <w:bookmarkEnd w:id="16"/>
    <w:p w14:paraId="7E35B899" w14:textId="4058AF12" w:rsidR="00D867CF" w:rsidRPr="0080549F" w:rsidRDefault="00DB0BE7"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闽侯县境内森林植被属亚热带常绿阔叶林地带，因受自然条件影响，植被群落比较复杂，种类繁多，层次较明显，但因长期采伐利用、烧毁的破坏，原生植被多遭破坏，目前演替为次生植被，现有林分为次生林和人工林。主要树种有马尾松、毛竹、杉木、相思树、木麻黄、灌木丛等，农田植被主要有：水稻、</w:t>
      </w:r>
      <w:proofErr w:type="gramStart"/>
      <w:r w:rsidR="00AE0447" w:rsidRPr="0080549F">
        <w:rPr>
          <w:rFonts w:ascii="Times New Roman" w:eastAsia="仿宋_GB2312" w:hAnsi="Times New Roman" w:cs="Times New Roman"/>
          <w:kern w:val="24"/>
          <w:sz w:val="28"/>
          <w:szCs w:val="28"/>
          <w:lang w:eastAsia="zh-CN"/>
        </w:rPr>
        <w:t>鸿尾乡</w:t>
      </w:r>
      <w:proofErr w:type="gramEnd"/>
      <w:r w:rsidRPr="0080549F">
        <w:rPr>
          <w:rFonts w:ascii="Times New Roman" w:eastAsia="仿宋_GB2312" w:hAnsi="Times New Roman" w:cs="Times New Roman"/>
          <w:kern w:val="24"/>
          <w:sz w:val="28"/>
          <w:szCs w:val="28"/>
          <w:lang w:eastAsia="zh-CN"/>
        </w:rPr>
        <w:t>、蔬菜等，果园地种植的果树有橄榄、龙眼、柑橘等。项目场地内地表植被主要为杂草、灌木，原地表林草植被覆盖率</w:t>
      </w:r>
      <w:r w:rsidRPr="0080549F">
        <w:rPr>
          <w:rFonts w:ascii="Times New Roman" w:eastAsia="仿宋_GB2312" w:hAnsi="Times New Roman" w:cs="Times New Roman"/>
          <w:kern w:val="24"/>
          <w:sz w:val="28"/>
          <w:szCs w:val="28"/>
          <w:lang w:eastAsia="zh-CN"/>
        </w:rPr>
        <w:lastRenderedPageBreak/>
        <w:t>为</w:t>
      </w:r>
      <w:r w:rsidR="00AE0447" w:rsidRPr="0080549F">
        <w:rPr>
          <w:rFonts w:ascii="Times New Roman" w:eastAsia="仿宋_GB2312" w:hAnsi="Times New Roman" w:cs="Times New Roman"/>
          <w:kern w:val="24"/>
          <w:sz w:val="28"/>
          <w:szCs w:val="28"/>
          <w:lang w:eastAsia="zh-CN"/>
        </w:rPr>
        <w:t>87.74%</w:t>
      </w:r>
      <w:r w:rsidRPr="0080549F">
        <w:rPr>
          <w:rFonts w:ascii="Times New Roman" w:eastAsia="仿宋_GB2312" w:hAnsi="Times New Roman" w:cs="Times New Roman"/>
          <w:kern w:val="24"/>
          <w:sz w:val="28"/>
          <w:szCs w:val="28"/>
          <w:lang w:eastAsia="zh-CN"/>
        </w:rPr>
        <w:t>。</w:t>
      </w:r>
    </w:p>
    <w:p w14:paraId="6DF7D2E5" w14:textId="1FC2CC91" w:rsidR="009A3FD3" w:rsidRPr="0080549F" w:rsidRDefault="00051180"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根据全国水土保持规划国家级水土流失重点</w:t>
      </w:r>
      <w:proofErr w:type="gramStart"/>
      <w:r w:rsidRPr="0080549F">
        <w:rPr>
          <w:rFonts w:ascii="Times New Roman" w:eastAsia="仿宋_GB2312" w:hAnsi="Times New Roman" w:cs="Times New Roman"/>
          <w:kern w:val="24"/>
          <w:sz w:val="28"/>
          <w:szCs w:val="28"/>
          <w:lang w:eastAsia="zh-CN"/>
        </w:rPr>
        <w:t>预防区</w:t>
      </w:r>
      <w:proofErr w:type="gramEnd"/>
      <w:r w:rsidRPr="0080549F">
        <w:rPr>
          <w:rFonts w:ascii="Times New Roman" w:eastAsia="仿宋_GB2312" w:hAnsi="Times New Roman" w:cs="Times New Roman"/>
          <w:kern w:val="24"/>
          <w:sz w:val="28"/>
          <w:szCs w:val="28"/>
          <w:lang w:eastAsia="zh-CN"/>
        </w:rPr>
        <w:t>和重点治理区复核划分成果</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办水保</w:t>
      </w:r>
      <w:r w:rsidRPr="0080549F">
        <w:rPr>
          <w:rFonts w:ascii="Times New Roman" w:eastAsia="仿宋_GB2312" w:hAnsi="Times New Roman" w:cs="Times New Roman"/>
          <w:kern w:val="24"/>
          <w:sz w:val="28"/>
          <w:szCs w:val="28"/>
          <w:lang w:eastAsia="zh-CN"/>
        </w:rPr>
        <w:t>[2013]188</w:t>
      </w:r>
      <w:r w:rsidRPr="0080549F">
        <w:rPr>
          <w:rFonts w:ascii="Times New Roman" w:eastAsia="仿宋_GB2312" w:hAnsi="Times New Roman" w:cs="Times New Roman"/>
          <w:kern w:val="24"/>
          <w:sz w:val="28"/>
          <w:szCs w:val="28"/>
          <w:lang w:eastAsia="zh-CN"/>
        </w:rPr>
        <w:t>号</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w:t>
      </w:r>
      <w:r w:rsidR="00DB0BE7" w:rsidRPr="0080549F">
        <w:rPr>
          <w:rFonts w:ascii="Times New Roman" w:eastAsia="仿宋_GB2312" w:hAnsi="Times New Roman" w:cs="Times New Roman"/>
          <w:kern w:val="24"/>
          <w:sz w:val="28"/>
          <w:szCs w:val="28"/>
          <w:lang w:eastAsia="zh-CN"/>
        </w:rPr>
        <w:t>闽侯县</w:t>
      </w:r>
      <w:r w:rsidRPr="0080549F">
        <w:rPr>
          <w:rFonts w:ascii="Times New Roman" w:eastAsia="仿宋_GB2312" w:hAnsi="Times New Roman" w:cs="Times New Roman"/>
          <w:kern w:val="24"/>
          <w:sz w:val="28"/>
          <w:szCs w:val="28"/>
          <w:lang w:eastAsia="zh-CN"/>
        </w:rPr>
        <w:t>未列入国家级水土流失重点防治区，根据福建省水利厅关于印发福建省水土保持规划（</w:t>
      </w:r>
      <w:r w:rsidRPr="0080549F">
        <w:rPr>
          <w:rFonts w:ascii="Times New Roman" w:eastAsia="仿宋_GB2312" w:hAnsi="Times New Roman" w:cs="Times New Roman"/>
          <w:kern w:val="24"/>
          <w:sz w:val="28"/>
          <w:szCs w:val="28"/>
          <w:lang w:eastAsia="zh-CN"/>
        </w:rPr>
        <w:t>2016</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2030</w:t>
      </w:r>
      <w:r w:rsidRPr="0080549F">
        <w:rPr>
          <w:rFonts w:ascii="Times New Roman" w:eastAsia="仿宋_GB2312" w:hAnsi="Times New Roman" w:cs="Times New Roman"/>
          <w:kern w:val="24"/>
          <w:sz w:val="28"/>
          <w:szCs w:val="28"/>
          <w:lang w:eastAsia="zh-CN"/>
        </w:rPr>
        <w:t>年），</w:t>
      </w:r>
      <w:proofErr w:type="gramStart"/>
      <w:r w:rsidR="00AE0447" w:rsidRPr="0080549F">
        <w:rPr>
          <w:rFonts w:ascii="Times New Roman" w:eastAsia="仿宋_GB2312" w:hAnsi="Times New Roman" w:cs="Times New Roman"/>
          <w:kern w:val="24"/>
          <w:sz w:val="28"/>
          <w:szCs w:val="28"/>
          <w:lang w:eastAsia="zh-CN"/>
        </w:rPr>
        <w:t>鸿尾乡</w:t>
      </w:r>
      <w:r w:rsidRPr="0080549F">
        <w:rPr>
          <w:rFonts w:ascii="Times New Roman" w:eastAsia="仿宋_GB2312" w:hAnsi="Times New Roman" w:cs="Times New Roman"/>
          <w:kern w:val="24"/>
          <w:sz w:val="28"/>
          <w:szCs w:val="28"/>
          <w:lang w:eastAsia="zh-CN"/>
        </w:rPr>
        <w:t>未</w:t>
      </w:r>
      <w:proofErr w:type="gramEnd"/>
      <w:r w:rsidRPr="0080549F">
        <w:rPr>
          <w:rFonts w:ascii="Times New Roman" w:eastAsia="仿宋_GB2312" w:hAnsi="Times New Roman" w:cs="Times New Roman"/>
          <w:kern w:val="24"/>
          <w:sz w:val="28"/>
          <w:szCs w:val="28"/>
          <w:lang w:eastAsia="zh-CN"/>
        </w:rPr>
        <w:t>列入省级水土流失重点防治区，项目</w:t>
      </w:r>
      <w:r w:rsidR="00DB0BE7" w:rsidRPr="0080549F">
        <w:rPr>
          <w:rFonts w:ascii="Times New Roman" w:eastAsia="仿宋_GB2312" w:hAnsi="Times New Roman" w:cs="Times New Roman"/>
          <w:kern w:val="24"/>
          <w:sz w:val="28"/>
          <w:szCs w:val="28"/>
          <w:lang w:eastAsia="zh-CN"/>
        </w:rPr>
        <w:t>不在城市区域</w:t>
      </w:r>
      <w:r w:rsidRPr="0080549F">
        <w:rPr>
          <w:rFonts w:ascii="Times New Roman" w:eastAsia="仿宋_GB2312" w:hAnsi="Times New Roman" w:cs="Times New Roman"/>
          <w:kern w:val="24"/>
          <w:sz w:val="28"/>
          <w:szCs w:val="28"/>
          <w:lang w:eastAsia="zh-CN"/>
        </w:rPr>
        <w:t>，根据《生产建设项目水土流失防治标准》（</w:t>
      </w:r>
      <w:r w:rsidRPr="0080549F">
        <w:rPr>
          <w:rFonts w:ascii="Times New Roman" w:eastAsia="仿宋_GB2312" w:hAnsi="Times New Roman" w:cs="Times New Roman"/>
          <w:kern w:val="24"/>
          <w:sz w:val="28"/>
          <w:szCs w:val="28"/>
          <w:lang w:eastAsia="zh-CN"/>
        </w:rPr>
        <w:t>GB/T50434-2018</w:t>
      </w:r>
      <w:r w:rsidRPr="0080549F">
        <w:rPr>
          <w:rFonts w:ascii="Times New Roman" w:eastAsia="仿宋_GB2312" w:hAnsi="Times New Roman" w:cs="Times New Roman"/>
          <w:kern w:val="24"/>
          <w:sz w:val="28"/>
          <w:szCs w:val="28"/>
          <w:lang w:eastAsia="zh-CN"/>
        </w:rPr>
        <w:t>），项目水土流失防治标准执南方红壤区</w:t>
      </w:r>
      <w:r w:rsidR="00DB0BE7" w:rsidRPr="0080549F">
        <w:rPr>
          <w:rFonts w:ascii="Times New Roman" w:eastAsia="仿宋_GB2312" w:hAnsi="Times New Roman" w:cs="Times New Roman"/>
          <w:kern w:val="24"/>
          <w:sz w:val="28"/>
          <w:szCs w:val="28"/>
          <w:lang w:eastAsia="zh-CN"/>
        </w:rPr>
        <w:t>二</w:t>
      </w:r>
      <w:r w:rsidRPr="0080549F">
        <w:rPr>
          <w:rFonts w:ascii="Times New Roman" w:eastAsia="仿宋_GB2312" w:hAnsi="Times New Roman" w:cs="Times New Roman"/>
          <w:kern w:val="24"/>
          <w:sz w:val="28"/>
          <w:szCs w:val="28"/>
          <w:lang w:eastAsia="zh-CN"/>
        </w:rPr>
        <w:t>级标准</w:t>
      </w:r>
      <w:r w:rsidR="009A3FD3" w:rsidRPr="0080549F">
        <w:rPr>
          <w:rFonts w:ascii="Times New Roman" w:eastAsia="仿宋_GB2312" w:hAnsi="Times New Roman" w:cs="Times New Roman"/>
          <w:kern w:val="24"/>
          <w:sz w:val="28"/>
          <w:szCs w:val="28"/>
          <w:lang w:eastAsia="zh-CN"/>
        </w:rPr>
        <w:t>。</w:t>
      </w:r>
    </w:p>
    <w:p w14:paraId="57628B35" w14:textId="4D28F9AB" w:rsidR="002D4EEB" w:rsidRPr="0080549F" w:rsidRDefault="009A3FD3"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项目区水土流失以水力侵蚀为主。项目区所属土壤侵蚀类型为南方红壤区，其土壤侵蚀强度容许值为</w:t>
      </w:r>
      <w:r w:rsidRPr="0080549F">
        <w:rPr>
          <w:rFonts w:ascii="Times New Roman" w:eastAsia="仿宋_GB2312" w:hAnsi="Times New Roman" w:cs="Times New Roman"/>
          <w:kern w:val="24"/>
          <w:sz w:val="28"/>
          <w:szCs w:val="28"/>
          <w:lang w:eastAsia="zh-CN"/>
        </w:rPr>
        <w:t>500t/</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k</w:t>
      </w:r>
      <w:r w:rsidR="00E97DB8" w:rsidRPr="0080549F">
        <w:rPr>
          <w:rFonts w:ascii="Times New Roman" w:eastAsia="仿宋_GB2312" w:hAnsi="Times New Roman" w:cs="Times New Roman"/>
          <w:kern w:val="24"/>
          <w:sz w:val="28"/>
          <w:szCs w:val="28"/>
          <w:lang w:eastAsia="zh-CN"/>
        </w:rPr>
        <w:t>m²</w:t>
      </w:r>
      <w:r w:rsidRPr="0080549F">
        <w:rPr>
          <w:rFonts w:ascii="Times New Roman" w:eastAsia="仿宋_GB2312" w:hAnsi="Times New Roman" w:cs="Times New Roman"/>
          <w:kern w:val="24"/>
          <w:sz w:val="28"/>
          <w:szCs w:val="28"/>
          <w:lang w:eastAsia="zh-CN"/>
        </w:rPr>
        <w:t>·a</w:t>
      </w:r>
      <w:r w:rsidRPr="0080549F">
        <w:rPr>
          <w:rFonts w:ascii="Times New Roman" w:eastAsia="仿宋_GB2312" w:hAnsi="Times New Roman" w:cs="Times New Roman"/>
          <w:kern w:val="24"/>
          <w:sz w:val="28"/>
          <w:szCs w:val="28"/>
          <w:lang w:eastAsia="zh-CN"/>
        </w:rPr>
        <w:t>），项目区水土流失以微度水力侵蚀为主，水土流失类型主要为面蚀，平均</w:t>
      </w:r>
      <w:r w:rsidR="002D4EEB" w:rsidRPr="0080549F">
        <w:rPr>
          <w:rFonts w:ascii="Times New Roman" w:eastAsia="仿宋_GB2312" w:hAnsi="Times New Roman" w:cs="Times New Roman"/>
          <w:kern w:val="24"/>
          <w:sz w:val="28"/>
          <w:szCs w:val="28"/>
          <w:lang w:eastAsia="zh-CN"/>
        </w:rPr>
        <w:t>水土流失背景值</w:t>
      </w:r>
      <w:r w:rsidRPr="0080549F">
        <w:rPr>
          <w:rFonts w:ascii="Times New Roman" w:eastAsia="仿宋_GB2312" w:hAnsi="Times New Roman" w:cs="Times New Roman"/>
          <w:kern w:val="24"/>
          <w:sz w:val="28"/>
          <w:szCs w:val="28"/>
          <w:lang w:eastAsia="zh-CN"/>
        </w:rPr>
        <w:t>为</w:t>
      </w:r>
      <w:r w:rsidR="00051180" w:rsidRPr="0080549F">
        <w:rPr>
          <w:rFonts w:ascii="Times New Roman" w:eastAsia="仿宋_GB2312" w:hAnsi="Times New Roman" w:cs="Times New Roman"/>
          <w:kern w:val="24"/>
          <w:sz w:val="28"/>
          <w:szCs w:val="28"/>
          <w:lang w:eastAsia="zh-CN"/>
        </w:rPr>
        <w:t>10</w:t>
      </w:r>
      <w:r w:rsidR="00F610F4" w:rsidRPr="0080549F">
        <w:rPr>
          <w:rFonts w:ascii="Times New Roman" w:eastAsia="仿宋_GB2312" w:hAnsi="Times New Roman" w:cs="Times New Roman"/>
          <w:kern w:val="24"/>
          <w:sz w:val="28"/>
          <w:szCs w:val="28"/>
          <w:lang w:eastAsia="zh-CN"/>
        </w:rPr>
        <w:t>0</w:t>
      </w:r>
      <w:r w:rsidRPr="0080549F">
        <w:rPr>
          <w:rFonts w:ascii="Times New Roman" w:eastAsia="仿宋_GB2312" w:hAnsi="Times New Roman" w:cs="Times New Roman"/>
          <w:kern w:val="24"/>
          <w:sz w:val="28"/>
          <w:szCs w:val="28"/>
          <w:lang w:eastAsia="zh-CN"/>
        </w:rPr>
        <w:t>t/</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k</w:t>
      </w:r>
      <w:r w:rsidR="00E97DB8" w:rsidRPr="0080549F">
        <w:rPr>
          <w:rFonts w:ascii="Times New Roman" w:eastAsia="仿宋_GB2312" w:hAnsi="Times New Roman" w:cs="Times New Roman"/>
          <w:kern w:val="24"/>
          <w:sz w:val="28"/>
          <w:szCs w:val="28"/>
          <w:lang w:eastAsia="zh-CN"/>
        </w:rPr>
        <w:t>m²</w:t>
      </w:r>
      <w:r w:rsidRPr="0080549F">
        <w:rPr>
          <w:rFonts w:ascii="Times New Roman" w:eastAsia="仿宋_GB2312" w:hAnsi="Times New Roman" w:cs="Times New Roman"/>
          <w:kern w:val="24"/>
          <w:sz w:val="28"/>
          <w:szCs w:val="28"/>
          <w:lang w:eastAsia="zh-CN"/>
        </w:rPr>
        <w:t>·a</w:t>
      </w:r>
      <w:r w:rsidRPr="0080549F">
        <w:rPr>
          <w:rFonts w:ascii="Times New Roman" w:eastAsia="仿宋_GB2312" w:hAnsi="Times New Roman" w:cs="Times New Roman"/>
          <w:kern w:val="24"/>
          <w:sz w:val="28"/>
          <w:szCs w:val="28"/>
          <w:lang w:eastAsia="zh-CN"/>
        </w:rPr>
        <w:t>），</w:t>
      </w:r>
      <w:r w:rsidR="002D4EEB" w:rsidRPr="0080549F">
        <w:rPr>
          <w:rFonts w:ascii="Times New Roman" w:eastAsia="仿宋_GB2312" w:hAnsi="Times New Roman" w:cs="Times New Roman"/>
          <w:kern w:val="24"/>
          <w:sz w:val="28"/>
          <w:szCs w:val="28"/>
          <w:lang w:eastAsia="zh-CN"/>
        </w:rPr>
        <w:t>建设完成初期水土流失土壤侵蚀模数达</w:t>
      </w:r>
      <w:r w:rsidR="00051180" w:rsidRPr="0080549F">
        <w:rPr>
          <w:rFonts w:ascii="Times New Roman" w:eastAsia="仿宋_GB2312" w:hAnsi="Times New Roman" w:cs="Times New Roman"/>
          <w:kern w:val="24"/>
          <w:sz w:val="28"/>
          <w:szCs w:val="28"/>
          <w:lang w:eastAsia="zh-CN"/>
        </w:rPr>
        <w:t>4</w:t>
      </w:r>
      <w:r w:rsidR="001E5B31" w:rsidRPr="0080549F">
        <w:rPr>
          <w:rFonts w:ascii="Times New Roman" w:eastAsia="仿宋_GB2312" w:hAnsi="Times New Roman" w:cs="Times New Roman"/>
          <w:kern w:val="24"/>
          <w:sz w:val="28"/>
          <w:szCs w:val="28"/>
          <w:lang w:eastAsia="zh-CN"/>
        </w:rPr>
        <w:t>00</w:t>
      </w:r>
      <w:r w:rsidR="002D4EEB" w:rsidRPr="0080549F">
        <w:rPr>
          <w:rFonts w:ascii="Times New Roman" w:eastAsia="仿宋_GB2312" w:hAnsi="Times New Roman" w:cs="Times New Roman"/>
          <w:kern w:val="24"/>
          <w:sz w:val="28"/>
          <w:szCs w:val="28"/>
          <w:lang w:eastAsia="zh-CN"/>
        </w:rPr>
        <w:t>t/</w:t>
      </w:r>
      <w:r w:rsidR="002D4EEB" w:rsidRPr="0080549F">
        <w:rPr>
          <w:rFonts w:ascii="Times New Roman" w:eastAsia="仿宋_GB2312" w:hAnsi="Times New Roman" w:cs="Times New Roman"/>
          <w:kern w:val="24"/>
          <w:sz w:val="28"/>
          <w:szCs w:val="28"/>
          <w:lang w:eastAsia="zh-CN"/>
        </w:rPr>
        <w:t>（</w:t>
      </w:r>
      <w:r w:rsidR="002D4EEB" w:rsidRPr="0080549F">
        <w:rPr>
          <w:rFonts w:ascii="Times New Roman" w:eastAsia="仿宋_GB2312" w:hAnsi="Times New Roman" w:cs="Times New Roman"/>
          <w:kern w:val="24"/>
          <w:sz w:val="28"/>
          <w:szCs w:val="28"/>
          <w:lang w:eastAsia="zh-CN"/>
        </w:rPr>
        <w:t>k</w:t>
      </w:r>
      <w:r w:rsidR="00E97DB8" w:rsidRPr="0080549F">
        <w:rPr>
          <w:rFonts w:ascii="Times New Roman" w:eastAsia="仿宋_GB2312" w:hAnsi="Times New Roman" w:cs="Times New Roman"/>
          <w:kern w:val="24"/>
          <w:sz w:val="28"/>
          <w:szCs w:val="28"/>
          <w:lang w:eastAsia="zh-CN"/>
        </w:rPr>
        <w:t>m²</w:t>
      </w:r>
      <w:r w:rsidR="002D4EEB" w:rsidRPr="0080549F">
        <w:rPr>
          <w:rFonts w:ascii="Times New Roman" w:eastAsia="仿宋_GB2312" w:hAnsi="Times New Roman" w:cs="Times New Roman"/>
          <w:kern w:val="24"/>
          <w:sz w:val="28"/>
          <w:szCs w:val="28"/>
          <w:lang w:eastAsia="zh-CN"/>
        </w:rPr>
        <w:t>·a</w:t>
      </w:r>
      <w:r w:rsidR="002D4EEB" w:rsidRPr="0080549F">
        <w:rPr>
          <w:rFonts w:ascii="Times New Roman" w:eastAsia="仿宋_GB2312" w:hAnsi="Times New Roman" w:cs="Times New Roman"/>
          <w:kern w:val="24"/>
          <w:sz w:val="28"/>
          <w:szCs w:val="28"/>
          <w:lang w:eastAsia="zh-CN"/>
        </w:rPr>
        <w:t>）。</w:t>
      </w:r>
    </w:p>
    <w:p w14:paraId="7A835F5F" w14:textId="77777777" w:rsidR="009A3FD3" w:rsidRPr="0080549F" w:rsidRDefault="009A3FD3"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开发建设时应注意及时做好临时防护措施，避免产生严重的水土流失。</w:t>
      </w:r>
    </w:p>
    <w:p w14:paraId="1CEEA7AA" w14:textId="77777777" w:rsidR="0035336B" w:rsidRPr="0080549F" w:rsidRDefault="0035336B" w:rsidP="00903247">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2"/>
          <w:lang w:eastAsia="zh-CN"/>
        </w:rPr>
      </w:pPr>
      <w:bookmarkStart w:id="17" w:name="_Toc73558286"/>
      <w:r w:rsidRPr="0080549F">
        <w:rPr>
          <w:rFonts w:ascii="Times New Roman" w:eastAsia="仿宋_GB2312" w:hAnsi="Times New Roman" w:cs="Times New Roman"/>
          <w:b/>
          <w:color w:val="000000" w:themeColor="text1"/>
          <w:sz w:val="32"/>
          <w:szCs w:val="32"/>
          <w:lang w:eastAsia="zh-CN"/>
        </w:rPr>
        <w:t>1.2</w:t>
      </w:r>
      <w:r w:rsidRPr="0080549F">
        <w:rPr>
          <w:rFonts w:ascii="Times New Roman" w:eastAsia="仿宋_GB2312" w:hAnsi="Times New Roman" w:cs="Times New Roman"/>
          <w:b/>
          <w:color w:val="000000" w:themeColor="text1"/>
          <w:sz w:val="32"/>
          <w:szCs w:val="32"/>
          <w:lang w:eastAsia="zh-CN"/>
        </w:rPr>
        <w:t>水土</w:t>
      </w:r>
      <w:r w:rsidR="007063B4" w:rsidRPr="0080549F">
        <w:rPr>
          <w:rFonts w:ascii="Times New Roman" w:eastAsia="仿宋_GB2312" w:hAnsi="Times New Roman" w:cs="Times New Roman"/>
          <w:b/>
          <w:color w:val="000000" w:themeColor="text1"/>
          <w:sz w:val="32"/>
          <w:szCs w:val="32"/>
          <w:lang w:eastAsia="zh-CN"/>
        </w:rPr>
        <w:t>流失</w:t>
      </w:r>
      <w:r w:rsidR="00064DA3" w:rsidRPr="0080549F">
        <w:rPr>
          <w:rFonts w:ascii="Times New Roman" w:eastAsia="仿宋_GB2312" w:hAnsi="Times New Roman" w:cs="Times New Roman"/>
          <w:b/>
          <w:color w:val="000000" w:themeColor="text1"/>
          <w:sz w:val="32"/>
          <w:szCs w:val="32"/>
          <w:lang w:eastAsia="zh-CN"/>
        </w:rPr>
        <w:t>防治</w:t>
      </w:r>
      <w:r w:rsidRPr="0080549F">
        <w:rPr>
          <w:rFonts w:ascii="Times New Roman" w:eastAsia="仿宋_GB2312" w:hAnsi="Times New Roman" w:cs="Times New Roman"/>
          <w:b/>
          <w:color w:val="000000" w:themeColor="text1"/>
          <w:sz w:val="32"/>
          <w:szCs w:val="32"/>
          <w:lang w:eastAsia="zh-CN"/>
        </w:rPr>
        <w:t>工作</w:t>
      </w:r>
      <w:r w:rsidR="00191B8B" w:rsidRPr="0080549F">
        <w:rPr>
          <w:rFonts w:ascii="Times New Roman" w:eastAsia="仿宋_GB2312" w:hAnsi="Times New Roman" w:cs="Times New Roman"/>
          <w:b/>
          <w:color w:val="000000" w:themeColor="text1"/>
          <w:sz w:val="32"/>
          <w:szCs w:val="32"/>
          <w:lang w:eastAsia="zh-CN"/>
        </w:rPr>
        <w:t>概况</w:t>
      </w:r>
      <w:bookmarkEnd w:id="17"/>
    </w:p>
    <w:p w14:paraId="0AA2EAD2" w14:textId="77777777" w:rsidR="00191B8B" w:rsidRPr="0080549F" w:rsidRDefault="00191B8B" w:rsidP="00191B8B">
      <w:pPr>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1.2.1</w:t>
      </w:r>
      <w:r w:rsidRPr="0080549F">
        <w:rPr>
          <w:rFonts w:ascii="Times New Roman" w:eastAsia="仿宋_GB2312" w:hAnsi="Times New Roman" w:cs="Times New Roman"/>
          <w:b/>
          <w:bCs/>
          <w:color w:val="000000" w:themeColor="text1"/>
          <w:kern w:val="2"/>
          <w:sz w:val="30"/>
          <w:szCs w:val="30"/>
          <w:lang w:eastAsia="zh-CN"/>
        </w:rPr>
        <w:t>水土保持方案编报情况</w:t>
      </w:r>
    </w:p>
    <w:p w14:paraId="51766C9C" w14:textId="77777777" w:rsidR="00AE0447"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bookmarkStart w:id="18" w:name="_Hlk101611899"/>
      <w:r w:rsidRPr="0080549F">
        <w:rPr>
          <w:rFonts w:ascii="Times New Roman" w:eastAsia="仿宋_GB2312" w:hAnsi="Times New Roman" w:cs="Times New Roman"/>
          <w:kern w:val="24"/>
          <w:sz w:val="28"/>
          <w:szCs w:val="28"/>
          <w:lang w:eastAsia="zh-CN"/>
        </w:rPr>
        <w:t>2018</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10</w:t>
      </w:r>
      <w:r w:rsidRPr="0080549F">
        <w:rPr>
          <w:rFonts w:ascii="Times New Roman" w:eastAsia="仿宋_GB2312" w:hAnsi="Times New Roman" w:cs="Times New Roman"/>
          <w:kern w:val="24"/>
          <w:sz w:val="28"/>
          <w:szCs w:val="28"/>
          <w:lang w:eastAsia="zh-CN"/>
        </w:rPr>
        <w:t>月，福建宏其环境发展有限公司完成了《鸿尾乡工艺品产业园水土保持方案报告书》（送审稿），闽侯县水利局于</w:t>
      </w:r>
      <w:smartTag w:uri="urn:schemas-microsoft-com:office:smarttags" w:element="chsdate">
        <w:smartTagPr>
          <w:attr w:name="IsROCDate" w:val="False"/>
          <w:attr w:name="IsLunarDate" w:val="False"/>
          <w:attr w:name="Day" w:val="16"/>
          <w:attr w:name="Month" w:val="11"/>
          <w:attr w:name="Year" w:val="2018"/>
        </w:smartTagPr>
        <w:r w:rsidRPr="0080549F">
          <w:rPr>
            <w:rFonts w:ascii="Times New Roman" w:eastAsia="仿宋_GB2312" w:hAnsi="Times New Roman" w:cs="Times New Roman"/>
            <w:kern w:val="24"/>
            <w:sz w:val="28"/>
            <w:szCs w:val="28"/>
            <w:lang w:eastAsia="zh-CN"/>
          </w:rPr>
          <w:t>2018</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11</w:t>
        </w:r>
        <w:r w:rsidRPr="0080549F">
          <w:rPr>
            <w:rFonts w:ascii="Times New Roman" w:eastAsia="仿宋_GB2312" w:hAnsi="Times New Roman" w:cs="Times New Roman"/>
            <w:kern w:val="24"/>
            <w:sz w:val="28"/>
            <w:szCs w:val="28"/>
            <w:lang w:eastAsia="zh-CN"/>
          </w:rPr>
          <w:t>月</w:t>
        </w:r>
        <w:r w:rsidRPr="0080549F">
          <w:rPr>
            <w:rFonts w:ascii="Times New Roman" w:eastAsia="仿宋_GB2312" w:hAnsi="Times New Roman" w:cs="Times New Roman"/>
            <w:kern w:val="24"/>
            <w:sz w:val="28"/>
            <w:szCs w:val="28"/>
            <w:lang w:eastAsia="zh-CN"/>
          </w:rPr>
          <w:t>16</w:t>
        </w:r>
        <w:r w:rsidRPr="0080549F">
          <w:rPr>
            <w:rFonts w:ascii="Times New Roman" w:eastAsia="仿宋_GB2312" w:hAnsi="Times New Roman" w:cs="Times New Roman"/>
            <w:kern w:val="24"/>
            <w:sz w:val="28"/>
            <w:szCs w:val="28"/>
            <w:lang w:eastAsia="zh-CN"/>
          </w:rPr>
          <w:t>日</w:t>
        </w:r>
      </w:smartTag>
      <w:r w:rsidRPr="0080549F">
        <w:rPr>
          <w:rFonts w:ascii="Times New Roman" w:eastAsia="仿宋_GB2312" w:hAnsi="Times New Roman" w:cs="Times New Roman"/>
          <w:kern w:val="24"/>
          <w:sz w:val="28"/>
          <w:szCs w:val="28"/>
          <w:lang w:eastAsia="zh-CN"/>
        </w:rPr>
        <w:t>组织召开了《鸿尾乡工艺品产业园水土保持方案报告书》（送审稿）技术评审，</w:t>
      </w:r>
      <w:r w:rsidRPr="0080549F">
        <w:rPr>
          <w:rFonts w:ascii="Times New Roman" w:eastAsia="仿宋_GB2312" w:hAnsi="Times New Roman" w:cs="Times New Roman"/>
          <w:kern w:val="24"/>
          <w:sz w:val="28"/>
          <w:szCs w:val="28"/>
          <w:lang w:eastAsia="zh-CN"/>
        </w:rPr>
        <w:t>2018</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11</w:t>
      </w:r>
      <w:r w:rsidRPr="0080549F">
        <w:rPr>
          <w:rFonts w:ascii="Times New Roman" w:eastAsia="仿宋_GB2312" w:hAnsi="Times New Roman" w:cs="Times New Roman"/>
          <w:kern w:val="24"/>
          <w:sz w:val="28"/>
          <w:szCs w:val="28"/>
          <w:lang w:eastAsia="zh-CN"/>
        </w:rPr>
        <w:t>月底福建宏其环境发展有限公司完成了《鸿尾乡工艺品产业园水土保持方案报告书》（报批稿）。</w:t>
      </w:r>
    </w:p>
    <w:p w14:paraId="4659665E" w14:textId="47316F51" w:rsidR="001E5B31" w:rsidRPr="0080549F" w:rsidRDefault="00AE0447" w:rsidP="00AE044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2019</w:t>
      </w:r>
      <w:r w:rsidRPr="0080549F">
        <w:rPr>
          <w:rFonts w:ascii="Times New Roman" w:eastAsia="仿宋_GB2312" w:hAnsi="Times New Roman" w:cs="Times New Roman"/>
          <w:kern w:val="24"/>
          <w:sz w:val="28"/>
          <w:szCs w:val="28"/>
          <w:lang w:eastAsia="zh-CN"/>
        </w:rPr>
        <w:t>年</w:t>
      </w:r>
      <w:r w:rsidRPr="0080549F">
        <w:rPr>
          <w:rFonts w:ascii="Times New Roman" w:eastAsia="仿宋_GB2312" w:hAnsi="Times New Roman" w:cs="Times New Roman"/>
          <w:kern w:val="24"/>
          <w:sz w:val="28"/>
          <w:szCs w:val="28"/>
          <w:lang w:eastAsia="zh-CN"/>
        </w:rPr>
        <w:t>10</w:t>
      </w:r>
      <w:r w:rsidRPr="0080549F">
        <w:rPr>
          <w:rFonts w:ascii="Times New Roman" w:eastAsia="仿宋_GB2312" w:hAnsi="Times New Roman" w:cs="Times New Roman"/>
          <w:kern w:val="24"/>
          <w:sz w:val="28"/>
          <w:szCs w:val="28"/>
          <w:lang w:eastAsia="zh-CN"/>
        </w:rPr>
        <w:t>月</w:t>
      </w:r>
      <w:r w:rsidRPr="0080549F">
        <w:rPr>
          <w:rFonts w:ascii="Times New Roman" w:eastAsia="仿宋_GB2312" w:hAnsi="Times New Roman" w:cs="Times New Roman"/>
          <w:kern w:val="24"/>
          <w:sz w:val="28"/>
          <w:szCs w:val="28"/>
          <w:lang w:eastAsia="zh-CN"/>
        </w:rPr>
        <w:t>21</w:t>
      </w:r>
      <w:r w:rsidRPr="0080549F">
        <w:rPr>
          <w:rFonts w:ascii="Times New Roman" w:eastAsia="仿宋_GB2312" w:hAnsi="Times New Roman" w:cs="Times New Roman"/>
          <w:kern w:val="24"/>
          <w:sz w:val="28"/>
          <w:szCs w:val="28"/>
          <w:lang w:eastAsia="zh-CN"/>
        </w:rPr>
        <w:t>日闽侯县水利局出具《关于鸿尾乡工艺品产业园水土保持方案的批复》（</w:t>
      </w:r>
      <w:proofErr w:type="gramStart"/>
      <w:r w:rsidRPr="0080549F">
        <w:rPr>
          <w:rFonts w:ascii="Times New Roman" w:eastAsia="仿宋_GB2312" w:hAnsi="Times New Roman" w:cs="Times New Roman"/>
          <w:kern w:val="24"/>
          <w:sz w:val="28"/>
          <w:szCs w:val="28"/>
          <w:lang w:eastAsia="zh-CN"/>
        </w:rPr>
        <w:t>侯水审</w:t>
      </w:r>
      <w:proofErr w:type="gramEnd"/>
      <w:r w:rsidRPr="0080549F">
        <w:rPr>
          <w:rFonts w:ascii="Times New Roman" w:eastAsia="仿宋_GB2312" w:hAnsi="Times New Roman" w:cs="Times New Roman"/>
          <w:kern w:val="24"/>
          <w:sz w:val="28"/>
          <w:szCs w:val="28"/>
          <w:lang w:eastAsia="zh-CN"/>
        </w:rPr>
        <w:t>[2018]80</w:t>
      </w:r>
      <w:r w:rsidRPr="0080549F">
        <w:rPr>
          <w:rFonts w:ascii="Times New Roman" w:eastAsia="仿宋_GB2312" w:hAnsi="Times New Roman" w:cs="Times New Roman"/>
          <w:kern w:val="24"/>
          <w:sz w:val="28"/>
          <w:szCs w:val="28"/>
          <w:lang w:eastAsia="zh-CN"/>
        </w:rPr>
        <w:t>号）</w:t>
      </w:r>
      <w:bookmarkEnd w:id="18"/>
      <w:r w:rsidR="001E5B31" w:rsidRPr="0080549F">
        <w:rPr>
          <w:rFonts w:ascii="Times New Roman" w:eastAsia="仿宋_GB2312" w:hAnsi="Times New Roman" w:cs="Times New Roman"/>
          <w:kern w:val="24"/>
          <w:sz w:val="28"/>
          <w:szCs w:val="28"/>
          <w:lang w:eastAsia="zh-CN"/>
        </w:rPr>
        <w:t>。</w:t>
      </w:r>
    </w:p>
    <w:p w14:paraId="7FAC070E" w14:textId="77777777" w:rsidR="00191B8B" w:rsidRPr="0080549F" w:rsidRDefault="00191B8B" w:rsidP="00191B8B">
      <w:pPr>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1.2.2</w:t>
      </w:r>
      <w:r w:rsidRPr="0080549F">
        <w:rPr>
          <w:rFonts w:ascii="Times New Roman" w:eastAsia="仿宋_GB2312" w:hAnsi="Times New Roman" w:cs="Times New Roman"/>
          <w:b/>
          <w:bCs/>
          <w:color w:val="000000" w:themeColor="text1"/>
          <w:kern w:val="2"/>
          <w:sz w:val="30"/>
          <w:szCs w:val="30"/>
          <w:lang w:eastAsia="zh-CN"/>
        </w:rPr>
        <w:t>主体工程设计及施工过程中变更情况</w:t>
      </w:r>
    </w:p>
    <w:p w14:paraId="05979F32" w14:textId="10DA5E9B" w:rsidR="00191B8B" w:rsidRPr="0080549F" w:rsidRDefault="001D5E76"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项目原设计建设</w:t>
      </w:r>
      <w:r w:rsidRPr="0080549F">
        <w:rPr>
          <w:rFonts w:ascii="Times New Roman" w:eastAsia="仿宋_GB2312" w:hAnsi="Times New Roman" w:cs="Times New Roman"/>
          <w:kern w:val="24"/>
          <w:sz w:val="28"/>
          <w:szCs w:val="28"/>
          <w:lang w:eastAsia="zh-CN"/>
        </w:rPr>
        <w:t>3</w:t>
      </w:r>
      <w:r w:rsidRPr="0080549F">
        <w:rPr>
          <w:rFonts w:ascii="Times New Roman" w:eastAsia="仿宋_GB2312" w:hAnsi="Times New Roman" w:cs="Times New Roman"/>
          <w:kern w:val="24"/>
          <w:sz w:val="28"/>
          <w:szCs w:val="28"/>
          <w:lang w:eastAsia="zh-CN"/>
        </w:rPr>
        <w:t>栋办公楼、</w:t>
      </w:r>
      <w:r w:rsidRPr="0080549F">
        <w:rPr>
          <w:rFonts w:ascii="Times New Roman" w:eastAsia="仿宋_GB2312" w:hAnsi="Times New Roman" w:cs="Times New Roman"/>
          <w:kern w:val="24"/>
          <w:sz w:val="28"/>
          <w:szCs w:val="28"/>
          <w:lang w:eastAsia="zh-CN"/>
        </w:rPr>
        <w:t>3</w:t>
      </w:r>
      <w:r w:rsidRPr="0080549F">
        <w:rPr>
          <w:rFonts w:ascii="Times New Roman" w:eastAsia="仿宋_GB2312" w:hAnsi="Times New Roman" w:cs="Times New Roman"/>
          <w:kern w:val="24"/>
          <w:sz w:val="28"/>
          <w:szCs w:val="28"/>
          <w:lang w:eastAsia="zh-CN"/>
        </w:rPr>
        <w:t>栋质检楼、</w:t>
      </w:r>
      <w:r w:rsidRPr="0080549F">
        <w:rPr>
          <w:rFonts w:ascii="Times New Roman" w:eastAsia="仿宋_GB2312" w:hAnsi="Times New Roman" w:cs="Times New Roman"/>
          <w:kern w:val="24"/>
          <w:sz w:val="28"/>
          <w:szCs w:val="28"/>
          <w:lang w:eastAsia="zh-CN"/>
        </w:rPr>
        <w:t>9</w:t>
      </w:r>
      <w:r w:rsidRPr="0080549F">
        <w:rPr>
          <w:rFonts w:ascii="Times New Roman" w:eastAsia="仿宋_GB2312" w:hAnsi="Times New Roman" w:cs="Times New Roman"/>
          <w:kern w:val="24"/>
          <w:sz w:val="28"/>
          <w:szCs w:val="28"/>
          <w:lang w:eastAsia="zh-CN"/>
        </w:rPr>
        <w:t>栋车间、</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个水处理车间，</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个消防水池及泵房、</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个地下室及厂区配套道路、绿化工程，项目实际建设</w:t>
      </w:r>
      <w:r w:rsidRPr="0080549F">
        <w:rPr>
          <w:rFonts w:ascii="Times New Roman" w:eastAsia="仿宋_GB2312" w:hAnsi="Times New Roman" w:cs="Times New Roman"/>
          <w:kern w:val="24"/>
          <w:sz w:val="28"/>
          <w:szCs w:val="28"/>
          <w:lang w:eastAsia="zh-CN"/>
        </w:rPr>
        <w:t>5</w:t>
      </w:r>
      <w:r w:rsidRPr="0080549F">
        <w:rPr>
          <w:rFonts w:ascii="Times New Roman" w:eastAsia="仿宋_GB2312" w:hAnsi="Times New Roman" w:cs="Times New Roman"/>
          <w:kern w:val="24"/>
          <w:sz w:val="28"/>
          <w:szCs w:val="28"/>
          <w:lang w:eastAsia="zh-CN"/>
        </w:rPr>
        <w:t>栋厂房、</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个污水处理站、</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个消防水池及建筑周边配套厂区道路、绿</w:t>
      </w:r>
      <w:r w:rsidRPr="0080549F">
        <w:rPr>
          <w:rFonts w:ascii="Times New Roman" w:eastAsia="仿宋_GB2312" w:hAnsi="Times New Roman" w:cs="Times New Roman"/>
          <w:kern w:val="24"/>
          <w:sz w:val="28"/>
          <w:szCs w:val="28"/>
          <w:lang w:eastAsia="zh-CN"/>
        </w:rPr>
        <w:lastRenderedPageBreak/>
        <w:t>化工程等，办公楼、</w:t>
      </w:r>
      <w:proofErr w:type="gramStart"/>
      <w:r w:rsidRPr="0080549F">
        <w:rPr>
          <w:rFonts w:ascii="Times New Roman" w:eastAsia="仿宋_GB2312" w:hAnsi="Times New Roman" w:cs="Times New Roman"/>
          <w:kern w:val="24"/>
          <w:sz w:val="28"/>
          <w:szCs w:val="28"/>
          <w:lang w:eastAsia="zh-CN"/>
        </w:rPr>
        <w:t>质检楼</w:t>
      </w:r>
      <w:proofErr w:type="gramEnd"/>
      <w:r w:rsidRPr="0080549F">
        <w:rPr>
          <w:rFonts w:ascii="Times New Roman" w:eastAsia="仿宋_GB2312" w:hAnsi="Times New Roman" w:cs="Times New Roman"/>
          <w:kern w:val="24"/>
          <w:sz w:val="28"/>
          <w:szCs w:val="28"/>
          <w:lang w:eastAsia="zh-CN"/>
        </w:rPr>
        <w:t>及地下室实际未建设。</w:t>
      </w:r>
    </w:p>
    <w:p w14:paraId="24C3056D" w14:textId="77777777" w:rsidR="00191B8B" w:rsidRPr="0080549F" w:rsidRDefault="00191B8B" w:rsidP="00191B8B">
      <w:pPr>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1.2.3</w:t>
      </w:r>
      <w:r w:rsidRPr="0080549F">
        <w:rPr>
          <w:rFonts w:ascii="Times New Roman" w:eastAsia="仿宋_GB2312" w:hAnsi="Times New Roman" w:cs="Times New Roman"/>
          <w:b/>
          <w:bCs/>
          <w:color w:val="000000" w:themeColor="text1"/>
          <w:kern w:val="2"/>
          <w:sz w:val="30"/>
          <w:szCs w:val="30"/>
          <w:lang w:eastAsia="zh-CN"/>
        </w:rPr>
        <w:t>建设单位水土保持管理情况</w:t>
      </w:r>
    </w:p>
    <w:p w14:paraId="68B3EC47" w14:textId="77777777" w:rsidR="000F3331" w:rsidRPr="0080549F" w:rsidRDefault="00C60519"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工程建设易产生水土流失的区域主要为</w:t>
      </w:r>
      <w:r w:rsidR="0067465F" w:rsidRPr="0080549F">
        <w:rPr>
          <w:rFonts w:ascii="Times New Roman" w:eastAsia="仿宋_GB2312" w:hAnsi="Times New Roman" w:cs="Times New Roman"/>
          <w:kern w:val="24"/>
          <w:sz w:val="28"/>
          <w:szCs w:val="28"/>
          <w:lang w:eastAsia="zh-CN"/>
        </w:rPr>
        <w:t>主体工程区</w:t>
      </w:r>
      <w:r w:rsidR="000F3331" w:rsidRPr="0080549F">
        <w:rPr>
          <w:rFonts w:ascii="Times New Roman" w:eastAsia="仿宋_GB2312" w:hAnsi="Times New Roman" w:cs="Times New Roman"/>
          <w:kern w:val="24"/>
          <w:sz w:val="28"/>
          <w:szCs w:val="28"/>
          <w:lang w:eastAsia="zh-CN"/>
        </w:rPr>
        <w:t>。根据现场监测情况，该区水土流失主要集中</w:t>
      </w:r>
      <w:r w:rsidR="00AA407E" w:rsidRPr="0080549F">
        <w:rPr>
          <w:rFonts w:ascii="Times New Roman" w:eastAsia="仿宋_GB2312" w:hAnsi="Times New Roman" w:cs="Times New Roman"/>
          <w:kern w:val="24"/>
          <w:sz w:val="28"/>
          <w:szCs w:val="28"/>
          <w:lang w:eastAsia="zh-CN"/>
        </w:rPr>
        <w:t>4</w:t>
      </w:r>
      <w:r w:rsidR="000F3331" w:rsidRPr="0080549F">
        <w:rPr>
          <w:rFonts w:ascii="Times New Roman" w:eastAsia="仿宋_GB2312" w:hAnsi="Times New Roman" w:cs="Times New Roman"/>
          <w:kern w:val="24"/>
          <w:sz w:val="28"/>
          <w:szCs w:val="28"/>
          <w:lang w:eastAsia="zh-CN"/>
        </w:rPr>
        <w:t>～</w:t>
      </w:r>
      <w:r w:rsidR="00AA407E" w:rsidRPr="0080549F">
        <w:rPr>
          <w:rFonts w:ascii="Times New Roman" w:eastAsia="仿宋_GB2312" w:hAnsi="Times New Roman" w:cs="Times New Roman"/>
          <w:kern w:val="24"/>
          <w:sz w:val="28"/>
          <w:szCs w:val="28"/>
          <w:lang w:eastAsia="zh-CN"/>
        </w:rPr>
        <w:t>9</w:t>
      </w:r>
      <w:r w:rsidR="000F3331" w:rsidRPr="0080549F">
        <w:rPr>
          <w:rFonts w:ascii="Times New Roman" w:eastAsia="仿宋_GB2312" w:hAnsi="Times New Roman" w:cs="Times New Roman"/>
          <w:kern w:val="24"/>
          <w:sz w:val="28"/>
          <w:szCs w:val="28"/>
          <w:lang w:eastAsia="zh-CN"/>
        </w:rPr>
        <w:t>月的</w:t>
      </w:r>
      <w:r w:rsidR="00AA407E" w:rsidRPr="0080549F">
        <w:rPr>
          <w:rFonts w:ascii="Times New Roman" w:eastAsia="仿宋_GB2312" w:hAnsi="Times New Roman" w:cs="Times New Roman"/>
          <w:kern w:val="24"/>
          <w:sz w:val="28"/>
          <w:szCs w:val="28"/>
          <w:lang w:eastAsia="zh-CN"/>
        </w:rPr>
        <w:t>雨季</w:t>
      </w:r>
      <w:r w:rsidR="000F3331" w:rsidRPr="0080549F">
        <w:rPr>
          <w:rFonts w:ascii="Times New Roman" w:eastAsia="仿宋_GB2312" w:hAnsi="Times New Roman" w:cs="Times New Roman"/>
          <w:kern w:val="24"/>
          <w:sz w:val="28"/>
          <w:szCs w:val="28"/>
          <w:lang w:eastAsia="zh-CN"/>
        </w:rPr>
        <w:t>，土壤侵蚀类型为水力侵蚀。</w:t>
      </w:r>
      <w:r w:rsidR="0067465F" w:rsidRPr="0080549F">
        <w:rPr>
          <w:rFonts w:ascii="Times New Roman" w:eastAsia="仿宋_GB2312" w:hAnsi="Times New Roman" w:cs="Times New Roman"/>
          <w:kern w:val="24"/>
          <w:sz w:val="28"/>
          <w:szCs w:val="28"/>
          <w:lang w:eastAsia="zh-CN"/>
        </w:rPr>
        <w:t>本</w:t>
      </w:r>
      <w:r w:rsidR="000F3331" w:rsidRPr="0080549F">
        <w:rPr>
          <w:rFonts w:ascii="Times New Roman" w:eastAsia="仿宋_GB2312" w:hAnsi="Times New Roman" w:cs="Times New Roman"/>
          <w:kern w:val="24"/>
          <w:sz w:val="28"/>
          <w:szCs w:val="28"/>
          <w:lang w:eastAsia="zh-CN"/>
        </w:rPr>
        <w:t>工程在主体施工完成后，及时对裸露场地采取工程措施和植物措施相结合的综合整治措施，有效减少了工程建设过程造成的水土流失。</w:t>
      </w:r>
    </w:p>
    <w:p w14:paraId="597C5D26" w14:textId="77777777" w:rsidR="00424EC0" w:rsidRPr="0080549F" w:rsidRDefault="000F3331"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工程建设过程中，建设单位注重项目水土保持管理、</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三同时管理</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积极配合编报水土保持方案编制工作，在施工图设计中要求设计单位充分考虑工程环境保护和水土保持要求，将排水、绿化等措施在主体设计和施工中一并予以考虑，同步予以实施。安排专门人员施工过程中落实项目存在的水土保持问题，经现场调查监测，工程建设过程中未发生重大水土流失危害事</w:t>
      </w:r>
      <w:r w:rsidR="00E10209" w:rsidRPr="0080549F">
        <w:rPr>
          <w:rFonts w:ascii="Times New Roman" w:eastAsia="仿宋_GB2312" w:hAnsi="Times New Roman" w:cs="Times New Roman"/>
          <w:kern w:val="24"/>
          <w:sz w:val="28"/>
          <w:szCs w:val="28"/>
          <w:lang w:eastAsia="zh-CN"/>
        </w:rPr>
        <w:t>件</w:t>
      </w:r>
      <w:r w:rsidRPr="0080549F">
        <w:rPr>
          <w:rFonts w:ascii="Times New Roman" w:eastAsia="仿宋_GB2312" w:hAnsi="Times New Roman" w:cs="Times New Roman"/>
          <w:kern w:val="24"/>
          <w:sz w:val="28"/>
          <w:szCs w:val="28"/>
          <w:lang w:eastAsia="zh-CN"/>
        </w:rPr>
        <w:t>。</w:t>
      </w:r>
    </w:p>
    <w:p w14:paraId="130E503A" w14:textId="77777777" w:rsidR="00424EC0" w:rsidRPr="0080549F" w:rsidRDefault="00424EC0" w:rsidP="0067465F">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2"/>
          <w:lang w:eastAsia="zh-CN"/>
        </w:rPr>
      </w:pPr>
      <w:bookmarkStart w:id="19" w:name="_Toc73558287"/>
      <w:r w:rsidRPr="0080549F">
        <w:rPr>
          <w:rFonts w:ascii="Times New Roman" w:eastAsia="仿宋_GB2312" w:hAnsi="Times New Roman" w:cs="Times New Roman"/>
          <w:b/>
          <w:color w:val="000000" w:themeColor="text1"/>
          <w:sz w:val="32"/>
          <w:szCs w:val="32"/>
          <w:lang w:eastAsia="zh-CN"/>
        </w:rPr>
        <w:t>1.3</w:t>
      </w:r>
      <w:r w:rsidRPr="0080549F">
        <w:rPr>
          <w:rFonts w:ascii="Times New Roman" w:eastAsia="仿宋_GB2312" w:hAnsi="Times New Roman" w:cs="Times New Roman"/>
          <w:b/>
          <w:color w:val="000000" w:themeColor="text1"/>
          <w:sz w:val="32"/>
          <w:szCs w:val="32"/>
          <w:lang w:eastAsia="zh-CN"/>
        </w:rPr>
        <w:t>监测</w:t>
      </w:r>
      <w:r w:rsidR="007063B4" w:rsidRPr="0080549F">
        <w:rPr>
          <w:rFonts w:ascii="Times New Roman" w:eastAsia="仿宋_GB2312" w:hAnsi="Times New Roman" w:cs="Times New Roman"/>
          <w:b/>
          <w:color w:val="000000" w:themeColor="text1"/>
          <w:sz w:val="32"/>
          <w:szCs w:val="32"/>
          <w:lang w:eastAsia="zh-CN"/>
        </w:rPr>
        <w:t>工作实施情况</w:t>
      </w:r>
      <w:bookmarkEnd w:id="19"/>
    </w:p>
    <w:p w14:paraId="2728773F" w14:textId="77777777" w:rsidR="008F7442" w:rsidRPr="0080549F" w:rsidRDefault="008F7442" w:rsidP="008F7442">
      <w:pPr>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1.3.</w:t>
      </w:r>
      <w:r w:rsidR="004849F2" w:rsidRPr="0080549F">
        <w:rPr>
          <w:rFonts w:ascii="Times New Roman" w:eastAsia="仿宋_GB2312" w:hAnsi="Times New Roman" w:cs="Times New Roman"/>
          <w:b/>
          <w:bCs/>
          <w:color w:val="000000" w:themeColor="text1"/>
          <w:kern w:val="2"/>
          <w:sz w:val="30"/>
          <w:szCs w:val="30"/>
          <w:lang w:eastAsia="zh-CN"/>
        </w:rPr>
        <w:t>1</w:t>
      </w:r>
      <w:r w:rsidR="008D1F76" w:rsidRPr="0080549F">
        <w:rPr>
          <w:rFonts w:ascii="Times New Roman" w:eastAsia="仿宋_GB2312" w:hAnsi="Times New Roman" w:cs="Times New Roman"/>
          <w:b/>
          <w:bCs/>
          <w:color w:val="000000" w:themeColor="text1"/>
          <w:kern w:val="2"/>
          <w:sz w:val="30"/>
          <w:szCs w:val="30"/>
          <w:lang w:eastAsia="zh-CN"/>
        </w:rPr>
        <w:t>补充监测情况</w:t>
      </w:r>
    </w:p>
    <w:p w14:paraId="56736BE0" w14:textId="77777777" w:rsidR="008D1F76" w:rsidRPr="0080549F" w:rsidRDefault="00534368"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接受建设单位委托开展水土保持补充监测工作后，随即组建监测工作组，依据工程实际施工情况，结合批复的水土保持方案，制定补充监测点的布设。通过调阅谷歌历史遥感影像资料，获取施工前和施工中两个时段的遥感影像，全面核实了项目建设过程中对地表的扰动情况</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采用地面调查，实地量测等方法对各项水土保持措施最终实施情况进行监测</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采用</w:t>
      </w:r>
      <w:r w:rsidRPr="0080549F">
        <w:rPr>
          <w:rFonts w:ascii="Times New Roman" w:eastAsia="仿宋_GB2312" w:hAnsi="Times New Roman" w:cs="Times New Roman"/>
          <w:kern w:val="24"/>
          <w:sz w:val="28"/>
          <w:szCs w:val="28"/>
          <w:lang w:eastAsia="zh-CN"/>
        </w:rPr>
        <w:t>.</w:t>
      </w:r>
      <w:r w:rsidRPr="0080549F">
        <w:rPr>
          <w:rFonts w:ascii="Times New Roman" w:eastAsia="仿宋_GB2312" w:hAnsi="Times New Roman" w:cs="Times New Roman"/>
          <w:kern w:val="24"/>
          <w:sz w:val="28"/>
          <w:szCs w:val="28"/>
          <w:lang w:eastAsia="zh-CN"/>
        </w:rPr>
        <w:t>资料收集法，全面掌握项目建设过程中土石方挖填调运情况，完成了土石方的相关补充监测</w:t>
      </w:r>
      <w:r w:rsidRPr="0080549F">
        <w:rPr>
          <w:rFonts w:ascii="Times New Roman" w:eastAsia="仿宋_GB2312" w:hAnsi="Times New Roman" w:cs="Times New Roman"/>
          <w:kern w:val="24"/>
          <w:sz w:val="28"/>
          <w:szCs w:val="28"/>
          <w:lang w:eastAsia="zh-CN"/>
        </w:rPr>
        <w:t>;</w:t>
      </w:r>
      <w:r w:rsidR="00C46E34" w:rsidRPr="0080549F">
        <w:rPr>
          <w:rFonts w:ascii="Times New Roman" w:eastAsia="仿宋_GB2312" w:hAnsi="Times New Roman" w:cs="Times New Roman"/>
          <w:kern w:val="24"/>
          <w:sz w:val="28"/>
          <w:szCs w:val="28"/>
          <w:lang w:eastAsia="zh-CN"/>
        </w:rPr>
        <w:t>并</w:t>
      </w:r>
      <w:r w:rsidRPr="0080549F">
        <w:rPr>
          <w:rFonts w:ascii="Times New Roman" w:eastAsia="仿宋_GB2312" w:hAnsi="Times New Roman" w:cs="Times New Roman"/>
          <w:kern w:val="24"/>
          <w:sz w:val="28"/>
          <w:szCs w:val="28"/>
          <w:lang w:eastAsia="zh-CN"/>
        </w:rPr>
        <w:t>进行</w:t>
      </w:r>
      <w:r w:rsidR="00C46E34" w:rsidRPr="0080549F">
        <w:rPr>
          <w:rFonts w:ascii="Times New Roman" w:eastAsia="仿宋_GB2312" w:hAnsi="Times New Roman" w:cs="Times New Roman"/>
          <w:kern w:val="24"/>
          <w:sz w:val="28"/>
          <w:szCs w:val="28"/>
          <w:lang w:eastAsia="zh-CN"/>
        </w:rPr>
        <w:t>了</w:t>
      </w:r>
      <w:r w:rsidRPr="0080549F">
        <w:rPr>
          <w:rFonts w:ascii="Times New Roman" w:eastAsia="仿宋_GB2312" w:hAnsi="Times New Roman" w:cs="Times New Roman"/>
          <w:kern w:val="24"/>
          <w:sz w:val="28"/>
          <w:szCs w:val="28"/>
          <w:lang w:eastAsia="zh-CN"/>
        </w:rPr>
        <w:t>项目土壤流失量事后计算，计算结果作为本项目土壤流失量的监测结果。</w:t>
      </w:r>
    </w:p>
    <w:p w14:paraId="24FE4EDD" w14:textId="77777777" w:rsidR="008D1F76" w:rsidRPr="0080549F" w:rsidRDefault="00982F4C" w:rsidP="008F7442">
      <w:pPr>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1.3.2</w:t>
      </w:r>
      <w:r w:rsidRPr="0080549F">
        <w:rPr>
          <w:rFonts w:ascii="Times New Roman" w:eastAsia="仿宋_GB2312" w:hAnsi="Times New Roman" w:cs="Times New Roman"/>
          <w:b/>
          <w:bCs/>
          <w:color w:val="000000" w:themeColor="text1"/>
          <w:kern w:val="2"/>
          <w:sz w:val="30"/>
          <w:szCs w:val="30"/>
          <w:lang w:eastAsia="zh-CN"/>
        </w:rPr>
        <w:t>监测工作组情况</w:t>
      </w:r>
    </w:p>
    <w:p w14:paraId="4B2429A2" w14:textId="77777777" w:rsidR="00982F4C" w:rsidRPr="0080549F" w:rsidRDefault="00982F4C"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根据补充监测技术工作要求，监测工作组设负责人</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名和检测技术员</w:t>
      </w:r>
      <w:r w:rsidRPr="0080549F">
        <w:rPr>
          <w:rFonts w:ascii="Times New Roman" w:eastAsia="仿宋_GB2312" w:hAnsi="Times New Roman" w:cs="Times New Roman"/>
          <w:kern w:val="24"/>
          <w:sz w:val="28"/>
          <w:szCs w:val="28"/>
          <w:lang w:eastAsia="zh-CN"/>
        </w:rPr>
        <w:t>1</w:t>
      </w:r>
      <w:r w:rsidRPr="0080549F">
        <w:rPr>
          <w:rFonts w:ascii="Times New Roman" w:eastAsia="仿宋_GB2312" w:hAnsi="Times New Roman" w:cs="Times New Roman"/>
          <w:kern w:val="24"/>
          <w:sz w:val="28"/>
          <w:szCs w:val="28"/>
          <w:lang w:eastAsia="zh-CN"/>
        </w:rPr>
        <w:t>名。根据监测工作内容要求，开展补充监测工作。</w:t>
      </w:r>
    </w:p>
    <w:p w14:paraId="455E1247" w14:textId="77777777" w:rsidR="008D1F76" w:rsidRPr="0080549F" w:rsidRDefault="0028147B" w:rsidP="008F7442">
      <w:pPr>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1.3.</w:t>
      </w:r>
      <w:r w:rsidR="00982F4C" w:rsidRPr="0080549F">
        <w:rPr>
          <w:rFonts w:ascii="Times New Roman" w:eastAsia="仿宋_GB2312" w:hAnsi="Times New Roman" w:cs="Times New Roman"/>
          <w:b/>
          <w:bCs/>
          <w:color w:val="000000" w:themeColor="text1"/>
          <w:kern w:val="2"/>
          <w:sz w:val="30"/>
          <w:szCs w:val="30"/>
          <w:lang w:eastAsia="zh-CN"/>
        </w:rPr>
        <w:t>3</w:t>
      </w:r>
      <w:r w:rsidRPr="0080549F">
        <w:rPr>
          <w:rFonts w:ascii="Times New Roman" w:eastAsia="仿宋_GB2312" w:hAnsi="Times New Roman" w:cs="Times New Roman"/>
          <w:b/>
          <w:bCs/>
          <w:color w:val="000000" w:themeColor="text1"/>
          <w:kern w:val="2"/>
          <w:sz w:val="30"/>
          <w:szCs w:val="30"/>
          <w:lang w:eastAsia="zh-CN"/>
        </w:rPr>
        <w:t>监测点布设</w:t>
      </w:r>
    </w:p>
    <w:p w14:paraId="44F0133F" w14:textId="4C6E3CD5" w:rsidR="008F7442" w:rsidRPr="0080549F" w:rsidRDefault="0028147B"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lastRenderedPageBreak/>
        <w:t>结合批复水土保持方案，工程实际建设情况和补充监测内容的要求，本工程补充监测设置</w:t>
      </w:r>
      <w:r w:rsidR="008F7442" w:rsidRPr="0080549F">
        <w:rPr>
          <w:rFonts w:ascii="Times New Roman" w:eastAsia="仿宋_GB2312" w:hAnsi="Times New Roman" w:cs="Times New Roman"/>
          <w:kern w:val="24"/>
          <w:sz w:val="28"/>
          <w:szCs w:val="28"/>
          <w:lang w:eastAsia="zh-CN"/>
        </w:rPr>
        <w:t>在</w:t>
      </w:r>
      <w:r w:rsidR="00F610F4" w:rsidRPr="0080549F">
        <w:rPr>
          <w:rFonts w:ascii="Times New Roman" w:eastAsia="仿宋_GB2312" w:hAnsi="Times New Roman" w:cs="Times New Roman"/>
          <w:kern w:val="24"/>
          <w:sz w:val="28"/>
          <w:szCs w:val="28"/>
          <w:lang w:eastAsia="zh-CN"/>
        </w:rPr>
        <w:t>主体工程区</w:t>
      </w:r>
      <w:r w:rsidR="008F7442" w:rsidRPr="0080549F">
        <w:rPr>
          <w:rFonts w:ascii="Times New Roman" w:eastAsia="仿宋_GB2312" w:hAnsi="Times New Roman" w:cs="Times New Roman"/>
          <w:kern w:val="24"/>
          <w:sz w:val="28"/>
          <w:szCs w:val="28"/>
          <w:lang w:eastAsia="zh-CN"/>
        </w:rPr>
        <w:t>布设</w:t>
      </w:r>
      <w:r w:rsidR="0033726A" w:rsidRPr="0080549F">
        <w:rPr>
          <w:rFonts w:ascii="Times New Roman" w:eastAsia="仿宋_GB2312" w:hAnsi="Times New Roman" w:cs="Times New Roman"/>
          <w:kern w:val="24"/>
          <w:sz w:val="28"/>
          <w:szCs w:val="28"/>
          <w:lang w:eastAsia="zh-CN"/>
        </w:rPr>
        <w:t>3</w:t>
      </w:r>
      <w:r w:rsidR="008F7442" w:rsidRPr="0080549F">
        <w:rPr>
          <w:rFonts w:ascii="Times New Roman" w:eastAsia="仿宋_GB2312" w:hAnsi="Times New Roman" w:cs="Times New Roman"/>
          <w:kern w:val="24"/>
          <w:sz w:val="28"/>
          <w:szCs w:val="28"/>
          <w:lang w:eastAsia="zh-CN"/>
        </w:rPr>
        <w:t>个监测点位。</w:t>
      </w:r>
    </w:p>
    <w:p w14:paraId="491F2F7A" w14:textId="77777777" w:rsidR="008F7442" w:rsidRPr="0080549F" w:rsidRDefault="0028147B" w:rsidP="0028147B">
      <w:pPr>
        <w:widowControl/>
        <w:adjustRightInd w:val="0"/>
        <w:snapToGrid w:val="0"/>
        <w:spacing w:line="360" w:lineRule="auto"/>
        <w:ind w:firstLineChars="200" w:firstLine="562"/>
        <w:jc w:val="center"/>
        <w:rPr>
          <w:rFonts w:ascii="Times New Roman" w:eastAsia="仿宋_GB2312" w:hAnsi="Times New Roman" w:cs="Times New Roman"/>
          <w:b/>
          <w:color w:val="000000" w:themeColor="text1"/>
          <w:sz w:val="28"/>
          <w:szCs w:val="28"/>
          <w:lang w:eastAsia="zh-CN"/>
        </w:rPr>
      </w:pPr>
      <w:r w:rsidRPr="0080549F">
        <w:rPr>
          <w:rFonts w:ascii="Times New Roman" w:eastAsia="仿宋_GB2312" w:hAnsi="Times New Roman" w:cs="Times New Roman"/>
          <w:b/>
          <w:color w:val="000000" w:themeColor="text1"/>
          <w:sz w:val="28"/>
          <w:szCs w:val="28"/>
          <w:lang w:eastAsia="zh-CN"/>
        </w:rPr>
        <w:t>表</w:t>
      </w:r>
      <w:r w:rsidRPr="0080549F">
        <w:rPr>
          <w:rFonts w:ascii="Times New Roman" w:eastAsia="仿宋_GB2312" w:hAnsi="Times New Roman" w:cs="Times New Roman"/>
          <w:b/>
          <w:color w:val="000000" w:themeColor="text1"/>
          <w:sz w:val="28"/>
          <w:szCs w:val="28"/>
          <w:lang w:eastAsia="zh-CN"/>
        </w:rPr>
        <w:t xml:space="preserve">1-2 </w:t>
      </w:r>
      <w:r w:rsidR="008F7442" w:rsidRPr="0080549F">
        <w:rPr>
          <w:rFonts w:ascii="Times New Roman" w:eastAsia="仿宋_GB2312" w:hAnsi="Times New Roman" w:cs="Times New Roman"/>
          <w:b/>
          <w:color w:val="000000" w:themeColor="text1"/>
          <w:sz w:val="28"/>
          <w:szCs w:val="28"/>
          <w:lang w:eastAsia="zh-CN"/>
        </w:rPr>
        <w:t>监测点位布设情况一览表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1960"/>
        <w:gridCol w:w="1765"/>
        <w:gridCol w:w="4664"/>
      </w:tblGrid>
      <w:tr w:rsidR="00CC4BAF" w:rsidRPr="0080549F" w14:paraId="0231BF16" w14:textId="77777777" w:rsidTr="00DB0BE7">
        <w:trPr>
          <w:trHeight w:hRule="exact" w:val="397"/>
        </w:trPr>
        <w:tc>
          <w:tcPr>
            <w:tcW w:w="484" w:type="pct"/>
            <w:vAlign w:val="center"/>
          </w:tcPr>
          <w:p w14:paraId="4C6D421F" w14:textId="77777777" w:rsidR="008F7442" w:rsidRPr="0080549F" w:rsidRDefault="008F7442" w:rsidP="006B2AF8">
            <w:pPr>
              <w:widowControl/>
              <w:jc w:val="center"/>
              <w:rPr>
                <w:rFonts w:ascii="Times New Roman" w:eastAsia="仿宋_GB2312" w:hAnsi="Times New Roman" w:cs="Times New Roman"/>
                <w:color w:val="000000" w:themeColor="text1"/>
                <w:sz w:val="24"/>
                <w:szCs w:val="24"/>
              </w:rPr>
            </w:pPr>
            <w:proofErr w:type="spellStart"/>
            <w:r w:rsidRPr="0080549F">
              <w:rPr>
                <w:rFonts w:ascii="Times New Roman" w:eastAsia="仿宋_GB2312" w:hAnsi="Times New Roman" w:cs="Times New Roman"/>
                <w:color w:val="000000" w:themeColor="text1"/>
                <w:sz w:val="24"/>
                <w:szCs w:val="24"/>
              </w:rPr>
              <w:t>序号</w:t>
            </w:r>
            <w:proofErr w:type="spellEnd"/>
          </w:p>
        </w:tc>
        <w:tc>
          <w:tcPr>
            <w:tcW w:w="1055" w:type="pct"/>
            <w:vAlign w:val="center"/>
          </w:tcPr>
          <w:p w14:paraId="168E8132" w14:textId="77777777" w:rsidR="008F7442" w:rsidRPr="0080549F" w:rsidRDefault="008F7442" w:rsidP="006B2AF8">
            <w:pPr>
              <w:widowControl/>
              <w:jc w:val="center"/>
              <w:rPr>
                <w:rFonts w:ascii="Times New Roman" w:eastAsia="仿宋_GB2312" w:hAnsi="Times New Roman" w:cs="Times New Roman"/>
                <w:color w:val="000000" w:themeColor="text1"/>
                <w:sz w:val="24"/>
                <w:szCs w:val="24"/>
              </w:rPr>
            </w:pPr>
            <w:proofErr w:type="spellStart"/>
            <w:r w:rsidRPr="0080549F">
              <w:rPr>
                <w:rFonts w:ascii="Times New Roman" w:eastAsia="仿宋_GB2312" w:hAnsi="Times New Roman" w:cs="Times New Roman"/>
                <w:color w:val="000000" w:themeColor="text1"/>
                <w:sz w:val="24"/>
                <w:szCs w:val="24"/>
              </w:rPr>
              <w:t>监测区域</w:t>
            </w:r>
            <w:proofErr w:type="spellEnd"/>
          </w:p>
        </w:tc>
        <w:tc>
          <w:tcPr>
            <w:tcW w:w="950" w:type="pct"/>
            <w:vAlign w:val="center"/>
          </w:tcPr>
          <w:p w14:paraId="73FF1E26" w14:textId="77777777" w:rsidR="008F7442" w:rsidRPr="0080549F" w:rsidRDefault="008F7442" w:rsidP="006B2AF8">
            <w:pPr>
              <w:widowControl/>
              <w:jc w:val="center"/>
              <w:rPr>
                <w:rFonts w:ascii="Times New Roman" w:eastAsia="仿宋_GB2312" w:hAnsi="Times New Roman" w:cs="Times New Roman"/>
                <w:color w:val="000000" w:themeColor="text1"/>
                <w:sz w:val="24"/>
                <w:szCs w:val="24"/>
              </w:rPr>
            </w:pPr>
            <w:proofErr w:type="spellStart"/>
            <w:r w:rsidRPr="0080549F">
              <w:rPr>
                <w:rFonts w:ascii="Times New Roman" w:eastAsia="仿宋_GB2312" w:hAnsi="Times New Roman" w:cs="Times New Roman"/>
                <w:color w:val="000000" w:themeColor="text1"/>
                <w:sz w:val="24"/>
                <w:szCs w:val="24"/>
              </w:rPr>
              <w:t>监测点位</w:t>
            </w:r>
            <w:proofErr w:type="spellEnd"/>
          </w:p>
        </w:tc>
        <w:tc>
          <w:tcPr>
            <w:tcW w:w="2511" w:type="pct"/>
            <w:vAlign w:val="center"/>
          </w:tcPr>
          <w:p w14:paraId="1D34807B" w14:textId="77777777" w:rsidR="008F7442" w:rsidRPr="0080549F" w:rsidRDefault="008F7442" w:rsidP="006B2AF8">
            <w:pPr>
              <w:widowControl/>
              <w:jc w:val="center"/>
              <w:rPr>
                <w:rFonts w:ascii="Times New Roman" w:eastAsia="仿宋_GB2312" w:hAnsi="Times New Roman" w:cs="Times New Roman"/>
                <w:color w:val="000000" w:themeColor="text1"/>
                <w:sz w:val="24"/>
                <w:szCs w:val="24"/>
              </w:rPr>
            </w:pPr>
            <w:proofErr w:type="spellStart"/>
            <w:r w:rsidRPr="0080549F">
              <w:rPr>
                <w:rFonts w:ascii="Times New Roman" w:eastAsia="仿宋_GB2312" w:hAnsi="Times New Roman" w:cs="Times New Roman"/>
                <w:color w:val="000000" w:themeColor="text1"/>
                <w:sz w:val="24"/>
                <w:szCs w:val="24"/>
              </w:rPr>
              <w:t>监测内容</w:t>
            </w:r>
            <w:proofErr w:type="spellEnd"/>
          </w:p>
        </w:tc>
      </w:tr>
      <w:tr w:rsidR="00CC4BAF" w:rsidRPr="0080549F" w14:paraId="61E50F48" w14:textId="77777777" w:rsidTr="00DB0BE7">
        <w:trPr>
          <w:trHeight w:hRule="exact" w:val="397"/>
        </w:trPr>
        <w:tc>
          <w:tcPr>
            <w:tcW w:w="484" w:type="pct"/>
            <w:vAlign w:val="center"/>
          </w:tcPr>
          <w:p w14:paraId="497C5EA5" w14:textId="77777777" w:rsidR="008F7442" w:rsidRPr="0080549F" w:rsidRDefault="008F7442" w:rsidP="006B2AF8">
            <w:pPr>
              <w:widowControl/>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1</w:t>
            </w:r>
          </w:p>
        </w:tc>
        <w:tc>
          <w:tcPr>
            <w:tcW w:w="1055" w:type="pct"/>
            <w:vAlign w:val="center"/>
          </w:tcPr>
          <w:p w14:paraId="4347CDDD" w14:textId="15760790" w:rsidR="008F7442" w:rsidRPr="0080549F" w:rsidRDefault="00F610F4" w:rsidP="00B93485">
            <w:pPr>
              <w:widowControl/>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lang w:eastAsia="zh-CN"/>
              </w:rPr>
              <w:t>主体工程区</w:t>
            </w:r>
          </w:p>
        </w:tc>
        <w:tc>
          <w:tcPr>
            <w:tcW w:w="950" w:type="pct"/>
            <w:vAlign w:val="center"/>
          </w:tcPr>
          <w:p w14:paraId="34B173AC" w14:textId="0B18E8FF" w:rsidR="008F7442" w:rsidRPr="0080549F" w:rsidRDefault="00BD37DA" w:rsidP="006B2AF8">
            <w:pPr>
              <w:widowControl/>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lang w:eastAsia="zh-CN"/>
              </w:rPr>
              <w:t>3</w:t>
            </w:r>
            <w:r w:rsidR="00C46E34" w:rsidRPr="0080549F">
              <w:rPr>
                <w:rFonts w:ascii="Times New Roman" w:eastAsia="仿宋_GB2312" w:hAnsi="Times New Roman" w:cs="Times New Roman"/>
                <w:color w:val="000000" w:themeColor="text1"/>
                <w:sz w:val="24"/>
                <w:szCs w:val="24"/>
              </w:rPr>
              <w:t>个</w:t>
            </w:r>
          </w:p>
        </w:tc>
        <w:tc>
          <w:tcPr>
            <w:tcW w:w="2511" w:type="pct"/>
            <w:vAlign w:val="center"/>
          </w:tcPr>
          <w:p w14:paraId="16AF65E7" w14:textId="77777777" w:rsidR="008F7442" w:rsidRPr="0080549F" w:rsidRDefault="00AA407E" w:rsidP="006B2AF8">
            <w:pPr>
              <w:widowControl/>
              <w:jc w:val="center"/>
              <w:rPr>
                <w:rFonts w:ascii="Times New Roman" w:eastAsia="仿宋_GB2312" w:hAnsi="Times New Roman" w:cs="Times New Roman"/>
                <w:color w:val="000000" w:themeColor="text1"/>
                <w:sz w:val="24"/>
                <w:szCs w:val="24"/>
                <w:lang w:eastAsia="zh-CN"/>
              </w:rPr>
            </w:pPr>
            <w:r w:rsidRPr="0080549F">
              <w:rPr>
                <w:rFonts w:ascii="Times New Roman" w:eastAsia="仿宋_GB2312" w:hAnsi="Times New Roman" w:cs="Times New Roman"/>
                <w:color w:val="000000" w:themeColor="text1"/>
                <w:sz w:val="24"/>
                <w:szCs w:val="24"/>
                <w:lang w:eastAsia="zh-CN"/>
              </w:rPr>
              <w:t>植被</w:t>
            </w:r>
            <w:proofErr w:type="spellStart"/>
            <w:r w:rsidRPr="0080549F">
              <w:rPr>
                <w:rFonts w:ascii="Times New Roman" w:eastAsia="仿宋_GB2312" w:hAnsi="Times New Roman" w:cs="Times New Roman"/>
                <w:color w:val="000000" w:themeColor="text1"/>
                <w:sz w:val="24"/>
                <w:szCs w:val="24"/>
              </w:rPr>
              <w:t>恢复效果</w:t>
            </w:r>
            <w:proofErr w:type="spellEnd"/>
          </w:p>
        </w:tc>
      </w:tr>
    </w:tbl>
    <w:p w14:paraId="2B88181F" w14:textId="77777777" w:rsidR="00A20AC4" w:rsidRPr="0080549F" w:rsidRDefault="00A20AC4" w:rsidP="006D46CD">
      <w:pPr>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1.3.</w:t>
      </w:r>
      <w:r w:rsidR="0028147B" w:rsidRPr="0080549F">
        <w:rPr>
          <w:rFonts w:ascii="Times New Roman" w:eastAsia="仿宋_GB2312" w:hAnsi="Times New Roman" w:cs="Times New Roman"/>
          <w:b/>
          <w:bCs/>
          <w:color w:val="000000" w:themeColor="text1"/>
          <w:kern w:val="2"/>
          <w:sz w:val="30"/>
          <w:szCs w:val="30"/>
          <w:lang w:eastAsia="zh-CN"/>
        </w:rPr>
        <w:t>4</w:t>
      </w:r>
      <w:r w:rsidRPr="0080549F">
        <w:rPr>
          <w:rFonts w:ascii="Times New Roman" w:eastAsia="仿宋_GB2312" w:hAnsi="Times New Roman" w:cs="Times New Roman"/>
          <w:b/>
          <w:bCs/>
          <w:color w:val="000000" w:themeColor="text1"/>
          <w:kern w:val="2"/>
          <w:sz w:val="30"/>
          <w:szCs w:val="30"/>
          <w:lang w:eastAsia="zh-CN"/>
        </w:rPr>
        <w:t>监测设施设备</w:t>
      </w:r>
    </w:p>
    <w:p w14:paraId="1F12245F" w14:textId="77777777" w:rsidR="00C04A08" w:rsidRPr="0080549F" w:rsidRDefault="00C04A08" w:rsidP="00DB0BE7">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为了满足工程建设水土保持监测需要，我公司利用现有设备或购置专项监测设备开展监测工作。现场监测工作中，监测技术人员根据监测技术规程要求及时开展现场样品的采集、侵蚀沟量测等工作，确保了水土保持监测工作的时效性和及时性监</w:t>
      </w:r>
      <w:r w:rsidR="006D46CD" w:rsidRPr="0080549F">
        <w:rPr>
          <w:rFonts w:ascii="Times New Roman" w:eastAsia="仿宋_GB2312" w:hAnsi="Times New Roman" w:cs="Times New Roman"/>
          <w:kern w:val="24"/>
          <w:sz w:val="28"/>
          <w:szCs w:val="28"/>
          <w:lang w:eastAsia="zh-CN"/>
        </w:rPr>
        <w:t>测设备主要以常规必须设备为主，主要包括测量设备、取样设备和分析设备</w:t>
      </w:r>
      <w:r w:rsidRPr="0080549F">
        <w:rPr>
          <w:rFonts w:ascii="Times New Roman" w:eastAsia="仿宋_GB2312" w:hAnsi="Times New Roman" w:cs="Times New Roman"/>
          <w:kern w:val="24"/>
          <w:sz w:val="28"/>
          <w:szCs w:val="28"/>
          <w:lang w:eastAsia="zh-CN"/>
        </w:rPr>
        <w:t>。</w:t>
      </w:r>
    </w:p>
    <w:p w14:paraId="1B7299A0" w14:textId="77777777" w:rsidR="00B16A50" w:rsidRPr="0080549F" w:rsidRDefault="00B16A50" w:rsidP="00134E9E">
      <w:pPr>
        <w:adjustRightInd w:val="0"/>
        <w:snapToGrid w:val="0"/>
        <w:ind w:firstLine="482"/>
        <w:jc w:val="center"/>
        <w:rPr>
          <w:rFonts w:ascii="Times New Roman" w:eastAsia="仿宋_GB2312" w:hAnsi="Times New Roman" w:cs="Times New Roman"/>
          <w:b/>
          <w:bCs/>
          <w:color w:val="000000" w:themeColor="text1"/>
          <w:sz w:val="28"/>
          <w:szCs w:val="28"/>
          <w:lang w:eastAsia="zh-CN"/>
        </w:rPr>
      </w:pPr>
      <w:r w:rsidRPr="0080549F">
        <w:rPr>
          <w:rFonts w:ascii="Times New Roman" w:eastAsia="仿宋_GB2312" w:hAnsi="Times New Roman" w:cs="Times New Roman"/>
          <w:b/>
          <w:bCs/>
          <w:color w:val="000000" w:themeColor="text1"/>
          <w:sz w:val="28"/>
          <w:szCs w:val="28"/>
          <w:lang w:eastAsia="zh-CN"/>
        </w:rPr>
        <w:t>表</w:t>
      </w:r>
      <w:r w:rsidRPr="0080549F">
        <w:rPr>
          <w:rFonts w:ascii="Times New Roman" w:eastAsia="仿宋_GB2312" w:hAnsi="Times New Roman" w:cs="Times New Roman"/>
          <w:b/>
          <w:bCs/>
          <w:color w:val="000000" w:themeColor="text1"/>
          <w:sz w:val="28"/>
          <w:szCs w:val="28"/>
          <w:lang w:eastAsia="zh-CN"/>
        </w:rPr>
        <w:t xml:space="preserve">1-2  </w:t>
      </w:r>
      <w:r w:rsidRPr="0080549F">
        <w:rPr>
          <w:rFonts w:ascii="Times New Roman" w:eastAsia="仿宋_GB2312" w:hAnsi="Times New Roman" w:cs="Times New Roman"/>
          <w:b/>
          <w:bCs/>
          <w:color w:val="000000" w:themeColor="text1"/>
          <w:sz w:val="28"/>
          <w:szCs w:val="28"/>
          <w:lang w:eastAsia="zh-CN"/>
        </w:rPr>
        <w:t>水土保持监测设施和设备汇总表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4311"/>
        <w:gridCol w:w="727"/>
        <w:gridCol w:w="730"/>
        <w:gridCol w:w="2576"/>
      </w:tblGrid>
      <w:tr w:rsidR="00C04A08" w:rsidRPr="0080549F" w14:paraId="5A4EF251" w14:textId="77777777" w:rsidTr="009611AD">
        <w:trPr>
          <w:trHeight w:hRule="exact" w:val="340"/>
          <w:tblHeader/>
          <w:jc w:val="center"/>
        </w:trPr>
        <w:tc>
          <w:tcPr>
            <w:tcW w:w="720" w:type="dxa"/>
            <w:vAlign w:val="center"/>
          </w:tcPr>
          <w:p w14:paraId="167C4C6B"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分类</w:t>
            </w:r>
          </w:p>
        </w:tc>
        <w:tc>
          <w:tcPr>
            <w:tcW w:w="4311" w:type="dxa"/>
            <w:vAlign w:val="center"/>
          </w:tcPr>
          <w:p w14:paraId="398C6EAD"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监测设施</w:t>
            </w:r>
          </w:p>
        </w:tc>
        <w:tc>
          <w:tcPr>
            <w:tcW w:w="727" w:type="dxa"/>
            <w:vAlign w:val="center"/>
          </w:tcPr>
          <w:p w14:paraId="5B7EB977"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单位</w:t>
            </w:r>
          </w:p>
        </w:tc>
        <w:tc>
          <w:tcPr>
            <w:tcW w:w="730" w:type="dxa"/>
            <w:vAlign w:val="center"/>
          </w:tcPr>
          <w:p w14:paraId="279DE32C"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数量</w:t>
            </w:r>
          </w:p>
        </w:tc>
        <w:tc>
          <w:tcPr>
            <w:tcW w:w="2576" w:type="dxa"/>
            <w:vAlign w:val="center"/>
          </w:tcPr>
          <w:p w14:paraId="6F20D9C3"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备注</w:t>
            </w:r>
          </w:p>
        </w:tc>
      </w:tr>
      <w:tr w:rsidR="00C04A08" w:rsidRPr="0080549F" w14:paraId="2D13E114" w14:textId="77777777" w:rsidTr="009611AD">
        <w:trPr>
          <w:trHeight w:hRule="exact" w:val="340"/>
          <w:jc w:val="center"/>
        </w:trPr>
        <w:tc>
          <w:tcPr>
            <w:tcW w:w="720" w:type="dxa"/>
            <w:vAlign w:val="center"/>
          </w:tcPr>
          <w:p w14:paraId="21B2FD98" w14:textId="77777777" w:rsidR="00C04A08" w:rsidRPr="0080549F" w:rsidRDefault="00B16A50"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4311" w:type="dxa"/>
            <w:vAlign w:val="center"/>
          </w:tcPr>
          <w:p w14:paraId="6AB786D5"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称重仪器</w:t>
            </w:r>
            <w:r w:rsidRPr="0080549F">
              <w:rPr>
                <w:rFonts w:ascii="Times New Roman" w:eastAsia="仿宋_GB2312" w:hAnsi="Times New Roman" w:cs="Times New Roman"/>
                <w:color w:val="000000" w:themeColor="text1"/>
              </w:rPr>
              <w:t>(</w:t>
            </w:r>
            <w:r w:rsidRPr="0080549F">
              <w:rPr>
                <w:rFonts w:ascii="Times New Roman" w:eastAsia="仿宋_GB2312" w:hAnsi="Times New Roman" w:cs="Times New Roman"/>
                <w:color w:val="000000" w:themeColor="text1"/>
              </w:rPr>
              <w:t>电子天平、台秤</w:t>
            </w:r>
            <w:r w:rsidRPr="0080549F">
              <w:rPr>
                <w:rFonts w:ascii="Times New Roman" w:eastAsia="仿宋_GB2312" w:hAnsi="Times New Roman" w:cs="Times New Roman"/>
                <w:color w:val="000000" w:themeColor="text1"/>
              </w:rPr>
              <w:t xml:space="preserve">) </w:t>
            </w:r>
          </w:p>
        </w:tc>
        <w:tc>
          <w:tcPr>
            <w:tcW w:w="727" w:type="dxa"/>
            <w:vAlign w:val="center"/>
          </w:tcPr>
          <w:p w14:paraId="1DBC98AF"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台</w:t>
            </w:r>
          </w:p>
        </w:tc>
        <w:tc>
          <w:tcPr>
            <w:tcW w:w="730" w:type="dxa"/>
            <w:vAlign w:val="center"/>
          </w:tcPr>
          <w:p w14:paraId="673A3C5A"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各</w:t>
            </w:r>
            <w:r w:rsidRPr="0080549F">
              <w:rPr>
                <w:rFonts w:ascii="Times New Roman" w:eastAsia="仿宋_GB2312" w:hAnsi="Times New Roman" w:cs="Times New Roman"/>
                <w:color w:val="000000" w:themeColor="text1"/>
              </w:rPr>
              <w:t>1</w:t>
            </w:r>
          </w:p>
        </w:tc>
        <w:tc>
          <w:tcPr>
            <w:tcW w:w="2576" w:type="dxa"/>
            <w:vAlign w:val="center"/>
          </w:tcPr>
          <w:p w14:paraId="402A2D2D"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购买</w:t>
            </w:r>
          </w:p>
        </w:tc>
      </w:tr>
      <w:tr w:rsidR="00C04A08" w:rsidRPr="0080549F" w14:paraId="7CD7D520" w14:textId="77777777" w:rsidTr="009611AD">
        <w:trPr>
          <w:trHeight w:hRule="exact" w:val="340"/>
          <w:jc w:val="center"/>
        </w:trPr>
        <w:tc>
          <w:tcPr>
            <w:tcW w:w="720" w:type="dxa"/>
            <w:vAlign w:val="center"/>
          </w:tcPr>
          <w:p w14:paraId="6EAE8BE9" w14:textId="77777777" w:rsidR="00C04A08" w:rsidRPr="0080549F" w:rsidRDefault="00B16A50"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2</w:t>
            </w:r>
          </w:p>
        </w:tc>
        <w:tc>
          <w:tcPr>
            <w:tcW w:w="4311" w:type="dxa"/>
            <w:vAlign w:val="center"/>
          </w:tcPr>
          <w:p w14:paraId="393A6D12"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泥沙测量仪器</w:t>
            </w:r>
            <w:r w:rsidRPr="0080549F">
              <w:rPr>
                <w:rFonts w:ascii="Times New Roman" w:eastAsia="仿宋_GB2312" w:hAnsi="Times New Roman" w:cs="Times New Roman"/>
                <w:color w:val="000000" w:themeColor="text1"/>
              </w:rPr>
              <w:t>(1L</w:t>
            </w:r>
            <w:r w:rsidRPr="0080549F">
              <w:rPr>
                <w:rFonts w:ascii="Times New Roman" w:eastAsia="仿宋_GB2312" w:hAnsi="Times New Roman" w:cs="Times New Roman"/>
                <w:color w:val="000000" w:themeColor="text1"/>
              </w:rPr>
              <w:t>量筒、比重计</w:t>
            </w:r>
            <w:r w:rsidRPr="0080549F">
              <w:rPr>
                <w:rFonts w:ascii="Times New Roman" w:eastAsia="仿宋_GB2312" w:hAnsi="Times New Roman" w:cs="Times New Roman"/>
                <w:color w:val="000000" w:themeColor="text1"/>
              </w:rPr>
              <w:t xml:space="preserve">) </w:t>
            </w:r>
          </w:p>
        </w:tc>
        <w:tc>
          <w:tcPr>
            <w:tcW w:w="727" w:type="dxa"/>
            <w:vAlign w:val="center"/>
          </w:tcPr>
          <w:p w14:paraId="11771619"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套</w:t>
            </w:r>
          </w:p>
        </w:tc>
        <w:tc>
          <w:tcPr>
            <w:tcW w:w="730" w:type="dxa"/>
            <w:vAlign w:val="center"/>
          </w:tcPr>
          <w:p w14:paraId="2097664B"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各</w:t>
            </w:r>
            <w:r w:rsidRPr="0080549F">
              <w:rPr>
                <w:rFonts w:ascii="Times New Roman" w:eastAsia="仿宋_GB2312" w:hAnsi="Times New Roman" w:cs="Times New Roman"/>
                <w:color w:val="000000" w:themeColor="text1"/>
              </w:rPr>
              <w:t>3</w:t>
            </w:r>
          </w:p>
        </w:tc>
        <w:tc>
          <w:tcPr>
            <w:tcW w:w="2576" w:type="dxa"/>
            <w:vAlign w:val="center"/>
          </w:tcPr>
          <w:p w14:paraId="6B3C2156"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购买</w:t>
            </w:r>
          </w:p>
        </w:tc>
      </w:tr>
      <w:tr w:rsidR="00C04A08" w:rsidRPr="0080549F" w14:paraId="272E63A1" w14:textId="77777777" w:rsidTr="009611AD">
        <w:trPr>
          <w:trHeight w:hRule="exact" w:val="340"/>
          <w:jc w:val="center"/>
        </w:trPr>
        <w:tc>
          <w:tcPr>
            <w:tcW w:w="720" w:type="dxa"/>
            <w:vAlign w:val="center"/>
          </w:tcPr>
          <w:p w14:paraId="7F183A9C" w14:textId="77777777" w:rsidR="00C04A08" w:rsidRPr="0080549F" w:rsidRDefault="00B16A50"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3</w:t>
            </w:r>
          </w:p>
        </w:tc>
        <w:tc>
          <w:tcPr>
            <w:tcW w:w="4311" w:type="dxa"/>
            <w:vAlign w:val="center"/>
          </w:tcPr>
          <w:p w14:paraId="5F8D7AF7"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取样玻璃仪器</w:t>
            </w:r>
            <w:r w:rsidRPr="0080549F">
              <w:rPr>
                <w:rFonts w:ascii="Times New Roman" w:eastAsia="仿宋_GB2312" w:hAnsi="Times New Roman" w:cs="Times New Roman"/>
                <w:color w:val="000000" w:themeColor="text1"/>
              </w:rPr>
              <w:t>(</w:t>
            </w:r>
            <w:r w:rsidRPr="0080549F">
              <w:rPr>
                <w:rFonts w:ascii="Times New Roman" w:eastAsia="仿宋_GB2312" w:hAnsi="Times New Roman" w:cs="Times New Roman"/>
                <w:color w:val="000000" w:themeColor="text1"/>
              </w:rPr>
              <w:t>三角瓶、量杯</w:t>
            </w:r>
            <w:r w:rsidRPr="0080549F">
              <w:rPr>
                <w:rFonts w:ascii="Times New Roman" w:eastAsia="仿宋_GB2312" w:hAnsi="Times New Roman" w:cs="Times New Roman"/>
                <w:color w:val="000000" w:themeColor="text1"/>
              </w:rPr>
              <w:t xml:space="preserve">) </w:t>
            </w:r>
          </w:p>
        </w:tc>
        <w:tc>
          <w:tcPr>
            <w:tcW w:w="727" w:type="dxa"/>
            <w:vAlign w:val="center"/>
          </w:tcPr>
          <w:p w14:paraId="51B33F27"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个</w:t>
            </w:r>
          </w:p>
        </w:tc>
        <w:tc>
          <w:tcPr>
            <w:tcW w:w="730" w:type="dxa"/>
            <w:vAlign w:val="center"/>
          </w:tcPr>
          <w:p w14:paraId="648AAACF" w14:textId="77777777" w:rsidR="00C04A08" w:rsidRPr="0080549F" w:rsidRDefault="00FA58D0"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5</w:t>
            </w:r>
            <w:r w:rsidR="00C04A08" w:rsidRPr="0080549F">
              <w:rPr>
                <w:rFonts w:ascii="Times New Roman" w:eastAsia="仿宋_GB2312" w:hAnsi="Times New Roman" w:cs="Times New Roman"/>
                <w:color w:val="000000" w:themeColor="text1"/>
              </w:rPr>
              <w:t>0</w:t>
            </w:r>
          </w:p>
        </w:tc>
        <w:tc>
          <w:tcPr>
            <w:tcW w:w="2576" w:type="dxa"/>
            <w:vAlign w:val="center"/>
          </w:tcPr>
          <w:p w14:paraId="36C7B9C4"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购买</w:t>
            </w:r>
          </w:p>
        </w:tc>
      </w:tr>
      <w:tr w:rsidR="00C04A08" w:rsidRPr="0080549F" w14:paraId="543761DA" w14:textId="77777777" w:rsidTr="009611AD">
        <w:trPr>
          <w:trHeight w:hRule="exact" w:val="340"/>
          <w:jc w:val="center"/>
        </w:trPr>
        <w:tc>
          <w:tcPr>
            <w:tcW w:w="720" w:type="dxa"/>
            <w:vAlign w:val="center"/>
          </w:tcPr>
          <w:p w14:paraId="39B0DFA5" w14:textId="77777777" w:rsidR="00C04A08" w:rsidRPr="0080549F" w:rsidRDefault="00B16A50"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4</w:t>
            </w:r>
          </w:p>
        </w:tc>
        <w:tc>
          <w:tcPr>
            <w:tcW w:w="4311" w:type="dxa"/>
            <w:vAlign w:val="center"/>
          </w:tcPr>
          <w:p w14:paraId="518093B5"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采样工具</w:t>
            </w:r>
            <w:r w:rsidRPr="0080549F">
              <w:rPr>
                <w:rFonts w:ascii="Times New Roman" w:eastAsia="仿宋_GB2312" w:hAnsi="Times New Roman" w:cs="Times New Roman"/>
                <w:color w:val="000000" w:themeColor="text1"/>
              </w:rPr>
              <w:t>(</w:t>
            </w:r>
            <w:r w:rsidRPr="0080549F">
              <w:rPr>
                <w:rFonts w:ascii="Times New Roman" w:eastAsia="仿宋_GB2312" w:hAnsi="Times New Roman" w:cs="Times New Roman"/>
                <w:color w:val="000000" w:themeColor="text1"/>
              </w:rPr>
              <w:t>铁铲、铁锤、水桶等</w:t>
            </w:r>
            <w:r w:rsidRPr="0080549F">
              <w:rPr>
                <w:rFonts w:ascii="Times New Roman" w:eastAsia="仿宋_GB2312" w:hAnsi="Times New Roman" w:cs="Times New Roman"/>
                <w:color w:val="000000" w:themeColor="text1"/>
              </w:rPr>
              <w:t xml:space="preserve">) </w:t>
            </w:r>
          </w:p>
        </w:tc>
        <w:tc>
          <w:tcPr>
            <w:tcW w:w="727" w:type="dxa"/>
            <w:vAlign w:val="center"/>
          </w:tcPr>
          <w:p w14:paraId="4CAF6DA1"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批</w:t>
            </w:r>
          </w:p>
        </w:tc>
        <w:tc>
          <w:tcPr>
            <w:tcW w:w="730" w:type="dxa"/>
            <w:vAlign w:val="center"/>
          </w:tcPr>
          <w:p w14:paraId="010DA264"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031B9532"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购买</w:t>
            </w:r>
          </w:p>
        </w:tc>
      </w:tr>
      <w:tr w:rsidR="00C04A08" w:rsidRPr="0080549F" w14:paraId="0E134D5D" w14:textId="77777777" w:rsidTr="009611AD">
        <w:trPr>
          <w:trHeight w:hRule="exact" w:val="340"/>
          <w:jc w:val="center"/>
        </w:trPr>
        <w:tc>
          <w:tcPr>
            <w:tcW w:w="720" w:type="dxa"/>
            <w:vAlign w:val="center"/>
          </w:tcPr>
          <w:p w14:paraId="6BB1C07E" w14:textId="77777777" w:rsidR="00C04A08" w:rsidRPr="0080549F" w:rsidRDefault="00B16A50"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5</w:t>
            </w:r>
          </w:p>
        </w:tc>
        <w:tc>
          <w:tcPr>
            <w:tcW w:w="4311" w:type="dxa"/>
            <w:vAlign w:val="center"/>
          </w:tcPr>
          <w:p w14:paraId="1D32A0A1"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降雨观测仪器</w:t>
            </w:r>
          </w:p>
        </w:tc>
        <w:tc>
          <w:tcPr>
            <w:tcW w:w="727" w:type="dxa"/>
            <w:vAlign w:val="center"/>
          </w:tcPr>
          <w:p w14:paraId="3A4907E5" w14:textId="77777777" w:rsidR="00C04A08" w:rsidRPr="0080549F" w:rsidRDefault="009D523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个</w:t>
            </w:r>
          </w:p>
        </w:tc>
        <w:tc>
          <w:tcPr>
            <w:tcW w:w="730" w:type="dxa"/>
            <w:vAlign w:val="center"/>
          </w:tcPr>
          <w:p w14:paraId="1EC0BA01" w14:textId="77777777" w:rsidR="00C04A08" w:rsidRPr="0080549F" w:rsidRDefault="009D523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62AC7BB9"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购买</w:t>
            </w:r>
          </w:p>
        </w:tc>
      </w:tr>
      <w:tr w:rsidR="00C04A08" w:rsidRPr="0080549F" w14:paraId="2AD792BE" w14:textId="77777777" w:rsidTr="009611AD">
        <w:trPr>
          <w:trHeight w:hRule="exact" w:val="340"/>
          <w:jc w:val="center"/>
        </w:trPr>
        <w:tc>
          <w:tcPr>
            <w:tcW w:w="720" w:type="dxa"/>
            <w:vAlign w:val="center"/>
          </w:tcPr>
          <w:p w14:paraId="158BA482" w14:textId="77777777" w:rsidR="00C04A08" w:rsidRPr="0080549F" w:rsidRDefault="00B16A50"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6</w:t>
            </w:r>
          </w:p>
        </w:tc>
        <w:tc>
          <w:tcPr>
            <w:tcW w:w="4311" w:type="dxa"/>
            <w:vAlign w:val="center"/>
          </w:tcPr>
          <w:p w14:paraId="2932B9CA"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自记雨量计</w:t>
            </w:r>
          </w:p>
        </w:tc>
        <w:tc>
          <w:tcPr>
            <w:tcW w:w="727" w:type="dxa"/>
            <w:vAlign w:val="center"/>
          </w:tcPr>
          <w:p w14:paraId="1A0E3474"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个</w:t>
            </w:r>
          </w:p>
        </w:tc>
        <w:tc>
          <w:tcPr>
            <w:tcW w:w="730" w:type="dxa"/>
            <w:vAlign w:val="center"/>
          </w:tcPr>
          <w:p w14:paraId="2DFF1737"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2E2A60FD"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购买</w:t>
            </w:r>
          </w:p>
        </w:tc>
      </w:tr>
      <w:tr w:rsidR="009D523D" w:rsidRPr="0080549F" w14:paraId="7F47A2EE" w14:textId="77777777" w:rsidTr="009611AD">
        <w:trPr>
          <w:trHeight w:hRule="exact" w:val="340"/>
          <w:jc w:val="center"/>
        </w:trPr>
        <w:tc>
          <w:tcPr>
            <w:tcW w:w="720" w:type="dxa"/>
            <w:vAlign w:val="center"/>
          </w:tcPr>
          <w:p w14:paraId="2B254BC8" w14:textId="77777777" w:rsidR="009D523D" w:rsidRPr="0080549F" w:rsidRDefault="009D523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7</w:t>
            </w:r>
          </w:p>
        </w:tc>
        <w:tc>
          <w:tcPr>
            <w:tcW w:w="4311" w:type="dxa"/>
            <w:vAlign w:val="center"/>
          </w:tcPr>
          <w:p w14:paraId="50D8F971" w14:textId="77777777" w:rsidR="009D523D" w:rsidRPr="0080549F" w:rsidRDefault="009D523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沉砂池观测设备</w:t>
            </w:r>
          </w:p>
        </w:tc>
        <w:tc>
          <w:tcPr>
            <w:tcW w:w="727" w:type="dxa"/>
            <w:vAlign w:val="center"/>
          </w:tcPr>
          <w:p w14:paraId="2EE65053" w14:textId="77777777" w:rsidR="009D523D" w:rsidRPr="0080549F" w:rsidRDefault="009D523D" w:rsidP="00873AA5">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套</w:t>
            </w:r>
          </w:p>
        </w:tc>
        <w:tc>
          <w:tcPr>
            <w:tcW w:w="730" w:type="dxa"/>
            <w:vAlign w:val="center"/>
          </w:tcPr>
          <w:p w14:paraId="54A445AF" w14:textId="77777777" w:rsidR="009D523D" w:rsidRPr="0080549F" w:rsidRDefault="009D523D" w:rsidP="00873AA5">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3D1239FE" w14:textId="77777777" w:rsidR="009D523D" w:rsidRPr="0080549F" w:rsidRDefault="009D523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已有</w:t>
            </w:r>
          </w:p>
        </w:tc>
      </w:tr>
      <w:tr w:rsidR="00C04A08" w:rsidRPr="0080549F" w14:paraId="20399187" w14:textId="77777777" w:rsidTr="009611AD">
        <w:trPr>
          <w:trHeight w:hRule="exact" w:val="340"/>
          <w:jc w:val="center"/>
        </w:trPr>
        <w:tc>
          <w:tcPr>
            <w:tcW w:w="720" w:type="dxa"/>
            <w:vAlign w:val="center"/>
          </w:tcPr>
          <w:p w14:paraId="7A42869C" w14:textId="77777777" w:rsidR="00C04A08" w:rsidRPr="0080549F" w:rsidRDefault="00B16A50"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8</w:t>
            </w:r>
          </w:p>
        </w:tc>
        <w:tc>
          <w:tcPr>
            <w:tcW w:w="4311" w:type="dxa"/>
            <w:vAlign w:val="center"/>
          </w:tcPr>
          <w:p w14:paraId="6532FC24"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钢卷尺</w:t>
            </w:r>
          </w:p>
        </w:tc>
        <w:tc>
          <w:tcPr>
            <w:tcW w:w="727" w:type="dxa"/>
            <w:vAlign w:val="center"/>
          </w:tcPr>
          <w:p w14:paraId="6FFFD973"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把</w:t>
            </w:r>
          </w:p>
        </w:tc>
        <w:tc>
          <w:tcPr>
            <w:tcW w:w="730" w:type="dxa"/>
            <w:vAlign w:val="center"/>
          </w:tcPr>
          <w:p w14:paraId="454611F4"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2C2B9D2D"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已有</w:t>
            </w:r>
          </w:p>
        </w:tc>
      </w:tr>
      <w:tr w:rsidR="00C04A08" w:rsidRPr="0080549F" w14:paraId="2669E5BA" w14:textId="77777777" w:rsidTr="009611AD">
        <w:trPr>
          <w:trHeight w:hRule="exact" w:val="340"/>
          <w:jc w:val="center"/>
        </w:trPr>
        <w:tc>
          <w:tcPr>
            <w:tcW w:w="720" w:type="dxa"/>
            <w:vAlign w:val="center"/>
          </w:tcPr>
          <w:p w14:paraId="5B90BB23"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9</w:t>
            </w:r>
          </w:p>
        </w:tc>
        <w:tc>
          <w:tcPr>
            <w:tcW w:w="4311" w:type="dxa"/>
            <w:vAlign w:val="center"/>
          </w:tcPr>
          <w:p w14:paraId="5A681869"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植被高度观测仪器</w:t>
            </w:r>
            <w:r w:rsidRPr="0080549F">
              <w:rPr>
                <w:rFonts w:ascii="Times New Roman" w:eastAsia="仿宋_GB2312" w:hAnsi="Times New Roman" w:cs="Times New Roman"/>
                <w:color w:val="000000" w:themeColor="text1"/>
              </w:rPr>
              <w:t>(</w:t>
            </w:r>
            <w:r w:rsidRPr="0080549F">
              <w:rPr>
                <w:rFonts w:ascii="Times New Roman" w:eastAsia="仿宋_GB2312" w:hAnsi="Times New Roman" w:cs="Times New Roman"/>
                <w:color w:val="000000" w:themeColor="text1"/>
              </w:rPr>
              <w:t>测高仪</w:t>
            </w:r>
            <w:r w:rsidRPr="0080549F">
              <w:rPr>
                <w:rFonts w:ascii="Times New Roman" w:eastAsia="仿宋_GB2312" w:hAnsi="Times New Roman" w:cs="Times New Roman"/>
                <w:color w:val="000000" w:themeColor="text1"/>
              </w:rPr>
              <w:t xml:space="preserve">) </w:t>
            </w:r>
          </w:p>
        </w:tc>
        <w:tc>
          <w:tcPr>
            <w:tcW w:w="727" w:type="dxa"/>
            <w:vAlign w:val="center"/>
          </w:tcPr>
          <w:p w14:paraId="667D6728"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个</w:t>
            </w:r>
          </w:p>
        </w:tc>
        <w:tc>
          <w:tcPr>
            <w:tcW w:w="730" w:type="dxa"/>
            <w:vAlign w:val="center"/>
          </w:tcPr>
          <w:p w14:paraId="73EB62C3" w14:textId="77777777" w:rsidR="00C04A08" w:rsidRPr="0080549F" w:rsidRDefault="00C04A08"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2838CEFF" w14:textId="77777777" w:rsidR="00C04A08"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购买</w:t>
            </w:r>
          </w:p>
        </w:tc>
      </w:tr>
      <w:tr w:rsidR="009611AD" w:rsidRPr="0080549F" w14:paraId="1E00289E" w14:textId="77777777" w:rsidTr="009611AD">
        <w:trPr>
          <w:trHeight w:hRule="exact" w:val="421"/>
          <w:jc w:val="center"/>
        </w:trPr>
        <w:tc>
          <w:tcPr>
            <w:tcW w:w="720" w:type="dxa"/>
            <w:vAlign w:val="center"/>
          </w:tcPr>
          <w:p w14:paraId="479EE949"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10</w:t>
            </w:r>
          </w:p>
        </w:tc>
        <w:tc>
          <w:tcPr>
            <w:tcW w:w="4311" w:type="dxa"/>
            <w:vAlign w:val="center"/>
          </w:tcPr>
          <w:p w14:paraId="366871C2"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植被测量仪器</w:t>
            </w:r>
            <w:r w:rsidRPr="0080549F">
              <w:rPr>
                <w:rFonts w:ascii="Times New Roman" w:eastAsia="仿宋_GB2312" w:hAnsi="Times New Roman" w:cs="Times New Roman"/>
                <w:color w:val="000000" w:themeColor="text1"/>
              </w:rPr>
              <w:t>(</w:t>
            </w:r>
            <w:r w:rsidRPr="0080549F">
              <w:rPr>
                <w:rFonts w:ascii="Times New Roman" w:eastAsia="仿宋_GB2312" w:hAnsi="Times New Roman" w:cs="Times New Roman"/>
                <w:color w:val="000000" w:themeColor="text1"/>
              </w:rPr>
              <w:t>测绳、剪刀、坡度仪等</w:t>
            </w:r>
            <w:r w:rsidRPr="0080549F">
              <w:rPr>
                <w:rFonts w:ascii="Times New Roman" w:eastAsia="仿宋_GB2312" w:hAnsi="Times New Roman" w:cs="Times New Roman"/>
                <w:color w:val="000000" w:themeColor="text1"/>
              </w:rPr>
              <w:t xml:space="preserve">) </w:t>
            </w:r>
          </w:p>
        </w:tc>
        <w:tc>
          <w:tcPr>
            <w:tcW w:w="727" w:type="dxa"/>
            <w:vAlign w:val="center"/>
          </w:tcPr>
          <w:p w14:paraId="5FE0E9F4"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批</w:t>
            </w:r>
          </w:p>
        </w:tc>
        <w:tc>
          <w:tcPr>
            <w:tcW w:w="730" w:type="dxa"/>
            <w:vAlign w:val="center"/>
          </w:tcPr>
          <w:p w14:paraId="527C249C"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7F954EE2"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购买</w:t>
            </w:r>
          </w:p>
        </w:tc>
      </w:tr>
      <w:tr w:rsidR="009611AD" w:rsidRPr="0080549F" w14:paraId="609EAEAC" w14:textId="77777777" w:rsidTr="009611AD">
        <w:trPr>
          <w:trHeight w:hRule="exact" w:val="340"/>
          <w:jc w:val="center"/>
        </w:trPr>
        <w:tc>
          <w:tcPr>
            <w:tcW w:w="720" w:type="dxa"/>
            <w:vAlign w:val="center"/>
          </w:tcPr>
          <w:p w14:paraId="0722FA43"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11</w:t>
            </w:r>
          </w:p>
        </w:tc>
        <w:tc>
          <w:tcPr>
            <w:tcW w:w="4311" w:type="dxa"/>
            <w:vAlign w:val="center"/>
          </w:tcPr>
          <w:p w14:paraId="63E78D0B"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测距仪</w:t>
            </w:r>
          </w:p>
        </w:tc>
        <w:tc>
          <w:tcPr>
            <w:tcW w:w="727" w:type="dxa"/>
            <w:vAlign w:val="center"/>
          </w:tcPr>
          <w:p w14:paraId="451ABB62"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套</w:t>
            </w:r>
          </w:p>
        </w:tc>
        <w:tc>
          <w:tcPr>
            <w:tcW w:w="730" w:type="dxa"/>
            <w:vAlign w:val="center"/>
          </w:tcPr>
          <w:p w14:paraId="2D937705"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0D49BB2F"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购买</w:t>
            </w:r>
          </w:p>
        </w:tc>
      </w:tr>
      <w:tr w:rsidR="009611AD" w:rsidRPr="0080549F" w14:paraId="44CCCD68" w14:textId="77777777" w:rsidTr="009611AD">
        <w:trPr>
          <w:trHeight w:hRule="exact" w:val="340"/>
          <w:jc w:val="center"/>
        </w:trPr>
        <w:tc>
          <w:tcPr>
            <w:tcW w:w="720" w:type="dxa"/>
            <w:vAlign w:val="center"/>
          </w:tcPr>
          <w:p w14:paraId="429FE9F4"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12</w:t>
            </w:r>
          </w:p>
        </w:tc>
        <w:tc>
          <w:tcPr>
            <w:tcW w:w="4311" w:type="dxa"/>
            <w:vAlign w:val="center"/>
          </w:tcPr>
          <w:p w14:paraId="0BDF1DF2"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摄像设备</w:t>
            </w:r>
          </w:p>
        </w:tc>
        <w:tc>
          <w:tcPr>
            <w:tcW w:w="727" w:type="dxa"/>
            <w:vAlign w:val="center"/>
          </w:tcPr>
          <w:p w14:paraId="098C7A66"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台</w:t>
            </w:r>
          </w:p>
        </w:tc>
        <w:tc>
          <w:tcPr>
            <w:tcW w:w="730" w:type="dxa"/>
            <w:vAlign w:val="center"/>
          </w:tcPr>
          <w:p w14:paraId="6D405858"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588A1823"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已有</w:t>
            </w:r>
          </w:p>
        </w:tc>
      </w:tr>
      <w:tr w:rsidR="009611AD" w:rsidRPr="0080549F" w14:paraId="20F18FD5" w14:textId="77777777" w:rsidTr="009611AD">
        <w:trPr>
          <w:trHeight w:hRule="exact" w:val="340"/>
          <w:jc w:val="center"/>
        </w:trPr>
        <w:tc>
          <w:tcPr>
            <w:tcW w:w="720" w:type="dxa"/>
            <w:vAlign w:val="center"/>
          </w:tcPr>
          <w:p w14:paraId="7FF0EEB0"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13</w:t>
            </w:r>
          </w:p>
        </w:tc>
        <w:tc>
          <w:tcPr>
            <w:tcW w:w="4311" w:type="dxa"/>
            <w:vAlign w:val="center"/>
          </w:tcPr>
          <w:p w14:paraId="5901C2F5"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笔记本电脑</w:t>
            </w:r>
          </w:p>
        </w:tc>
        <w:tc>
          <w:tcPr>
            <w:tcW w:w="727" w:type="dxa"/>
            <w:vAlign w:val="center"/>
          </w:tcPr>
          <w:p w14:paraId="33A115EF"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台</w:t>
            </w:r>
          </w:p>
        </w:tc>
        <w:tc>
          <w:tcPr>
            <w:tcW w:w="730" w:type="dxa"/>
            <w:vAlign w:val="center"/>
          </w:tcPr>
          <w:p w14:paraId="45D33F00"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5424C049"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已有</w:t>
            </w:r>
          </w:p>
        </w:tc>
      </w:tr>
      <w:tr w:rsidR="009611AD" w:rsidRPr="0080549F" w14:paraId="636D00AC" w14:textId="77777777" w:rsidTr="009611AD">
        <w:trPr>
          <w:trHeight w:hRule="exact" w:val="340"/>
          <w:jc w:val="center"/>
        </w:trPr>
        <w:tc>
          <w:tcPr>
            <w:tcW w:w="720" w:type="dxa"/>
            <w:vAlign w:val="center"/>
          </w:tcPr>
          <w:p w14:paraId="6E2793A7"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14</w:t>
            </w:r>
          </w:p>
        </w:tc>
        <w:tc>
          <w:tcPr>
            <w:tcW w:w="4311" w:type="dxa"/>
            <w:vAlign w:val="center"/>
          </w:tcPr>
          <w:p w14:paraId="7F584D20"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通迅设备</w:t>
            </w:r>
          </w:p>
        </w:tc>
        <w:tc>
          <w:tcPr>
            <w:tcW w:w="727" w:type="dxa"/>
            <w:vAlign w:val="center"/>
          </w:tcPr>
          <w:p w14:paraId="7993AE58"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台</w:t>
            </w:r>
          </w:p>
        </w:tc>
        <w:tc>
          <w:tcPr>
            <w:tcW w:w="730" w:type="dxa"/>
            <w:vAlign w:val="center"/>
          </w:tcPr>
          <w:p w14:paraId="31947190" w14:textId="77777777" w:rsidR="009611AD" w:rsidRPr="0080549F" w:rsidRDefault="009D523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26D56413"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已有</w:t>
            </w:r>
          </w:p>
        </w:tc>
      </w:tr>
      <w:tr w:rsidR="009611AD" w:rsidRPr="0080549F" w14:paraId="6E184449" w14:textId="77777777" w:rsidTr="009611AD">
        <w:trPr>
          <w:trHeight w:hRule="exact" w:val="340"/>
          <w:jc w:val="center"/>
        </w:trPr>
        <w:tc>
          <w:tcPr>
            <w:tcW w:w="720" w:type="dxa"/>
            <w:vAlign w:val="center"/>
          </w:tcPr>
          <w:p w14:paraId="67BFA32B"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15</w:t>
            </w:r>
          </w:p>
        </w:tc>
        <w:tc>
          <w:tcPr>
            <w:tcW w:w="4311" w:type="dxa"/>
            <w:vAlign w:val="center"/>
          </w:tcPr>
          <w:p w14:paraId="3DE39CE9"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交通设备</w:t>
            </w:r>
          </w:p>
        </w:tc>
        <w:tc>
          <w:tcPr>
            <w:tcW w:w="727" w:type="dxa"/>
            <w:vAlign w:val="center"/>
          </w:tcPr>
          <w:p w14:paraId="60076CE3"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辆</w:t>
            </w:r>
          </w:p>
        </w:tc>
        <w:tc>
          <w:tcPr>
            <w:tcW w:w="730" w:type="dxa"/>
            <w:vAlign w:val="center"/>
          </w:tcPr>
          <w:p w14:paraId="17E91CEE" w14:textId="77777777" w:rsidR="009611AD" w:rsidRPr="0080549F" w:rsidRDefault="009D523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1</w:t>
            </w:r>
          </w:p>
        </w:tc>
        <w:tc>
          <w:tcPr>
            <w:tcW w:w="2576" w:type="dxa"/>
            <w:vAlign w:val="center"/>
          </w:tcPr>
          <w:p w14:paraId="65078F7B" w14:textId="77777777" w:rsidR="009611AD" w:rsidRPr="0080549F" w:rsidRDefault="009611AD" w:rsidP="00CF7121">
            <w:pPr>
              <w:pStyle w:val="-wd"/>
              <w:rPr>
                <w:rFonts w:ascii="Times New Roman" w:eastAsia="仿宋_GB2312" w:hAnsi="Times New Roman" w:cs="Times New Roman"/>
                <w:color w:val="000000" w:themeColor="text1"/>
              </w:rPr>
            </w:pPr>
            <w:r w:rsidRPr="0080549F">
              <w:rPr>
                <w:rFonts w:ascii="Times New Roman" w:eastAsia="仿宋_GB2312" w:hAnsi="Times New Roman" w:cs="Times New Roman"/>
                <w:color w:val="000000" w:themeColor="text1"/>
              </w:rPr>
              <w:t>已有</w:t>
            </w:r>
          </w:p>
        </w:tc>
      </w:tr>
    </w:tbl>
    <w:p w14:paraId="3400A639" w14:textId="77777777" w:rsidR="009611AD" w:rsidRPr="0080549F" w:rsidRDefault="009611AD" w:rsidP="007B6D2B">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1.3.</w:t>
      </w:r>
      <w:r w:rsidR="0028147B" w:rsidRPr="0080549F">
        <w:rPr>
          <w:rFonts w:ascii="Times New Roman" w:eastAsia="仿宋_GB2312" w:hAnsi="Times New Roman" w:cs="Times New Roman"/>
          <w:b/>
          <w:bCs/>
          <w:color w:val="000000" w:themeColor="text1"/>
          <w:kern w:val="2"/>
          <w:sz w:val="30"/>
          <w:szCs w:val="30"/>
          <w:lang w:eastAsia="zh-CN"/>
        </w:rPr>
        <w:t>5</w:t>
      </w:r>
      <w:r w:rsidRPr="0080549F">
        <w:rPr>
          <w:rFonts w:ascii="Times New Roman" w:eastAsia="仿宋_GB2312" w:hAnsi="Times New Roman" w:cs="Times New Roman"/>
          <w:b/>
          <w:bCs/>
          <w:color w:val="000000" w:themeColor="text1"/>
          <w:kern w:val="2"/>
          <w:sz w:val="30"/>
          <w:szCs w:val="30"/>
          <w:lang w:eastAsia="zh-CN"/>
        </w:rPr>
        <w:t>监测技术方法</w:t>
      </w:r>
    </w:p>
    <w:p w14:paraId="17F59C5F" w14:textId="77777777" w:rsidR="009611AD" w:rsidRPr="0080549F" w:rsidRDefault="009611AD" w:rsidP="009611AD">
      <w:pPr>
        <w:spacing w:line="360"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现场监测主要采用调查监测为主，内业资料分析为辅，主要对扰动土地面积、水土流失防治责任范围、土壤侵蚀量、水土流失防治措施实施情况及防治效果等情况进行监</w:t>
      </w:r>
      <w:r w:rsidR="00C95F24" w:rsidRPr="0080549F">
        <w:rPr>
          <w:rFonts w:ascii="Times New Roman" w:eastAsia="仿宋_GB2312" w:hAnsi="Times New Roman" w:cs="Times New Roman"/>
          <w:color w:val="000000" w:themeColor="text1"/>
          <w:sz w:val="28"/>
          <w:szCs w:val="28"/>
          <w:lang w:eastAsia="zh-CN"/>
        </w:rPr>
        <w:t>测</w:t>
      </w:r>
      <w:r w:rsidRPr="0080549F">
        <w:rPr>
          <w:rFonts w:ascii="Times New Roman" w:eastAsia="仿宋_GB2312" w:hAnsi="Times New Roman" w:cs="Times New Roman"/>
          <w:color w:val="000000" w:themeColor="text1"/>
          <w:sz w:val="28"/>
          <w:szCs w:val="28"/>
          <w:lang w:eastAsia="zh-CN"/>
        </w:rPr>
        <w:t>。</w:t>
      </w:r>
    </w:p>
    <w:p w14:paraId="447C9CD0" w14:textId="77777777" w:rsidR="00362C6D" w:rsidRPr="0080549F" w:rsidRDefault="00362C6D" w:rsidP="007B6D2B">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lastRenderedPageBreak/>
        <w:t>1.3.</w:t>
      </w:r>
      <w:r w:rsidR="0028147B" w:rsidRPr="0080549F">
        <w:rPr>
          <w:rFonts w:ascii="Times New Roman" w:eastAsia="仿宋_GB2312" w:hAnsi="Times New Roman" w:cs="Times New Roman"/>
          <w:b/>
          <w:bCs/>
          <w:color w:val="000000" w:themeColor="text1"/>
          <w:kern w:val="2"/>
          <w:sz w:val="30"/>
          <w:szCs w:val="30"/>
          <w:lang w:eastAsia="zh-CN"/>
        </w:rPr>
        <w:t>6</w:t>
      </w:r>
      <w:r w:rsidRPr="0080549F">
        <w:rPr>
          <w:rFonts w:ascii="Times New Roman" w:eastAsia="仿宋_GB2312" w:hAnsi="Times New Roman" w:cs="Times New Roman"/>
          <w:b/>
          <w:bCs/>
          <w:color w:val="000000" w:themeColor="text1"/>
          <w:kern w:val="2"/>
          <w:sz w:val="30"/>
          <w:szCs w:val="30"/>
          <w:lang w:eastAsia="zh-CN"/>
        </w:rPr>
        <w:t>监测成果提交情况</w:t>
      </w:r>
    </w:p>
    <w:p w14:paraId="7B98A928" w14:textId="77777777" w:rsidR="0028147B" w:rsidRPr="0080549F" w:rsidRDefault="0028147B" w:rsidP="00DB0BE7">
      <w:pPr>
        <w:spacing w:line="360" w:lineRule="auto"/>
        <w:ind w:firstLineChars="200" w:firstLine="560"/>
        <w:rPr>
          <w:rFonts w:ascii="Times New Roman" w:eastAsia="仿宋_GB2312" w:hAnsi="Times New Roman" w:cs="Times New Roman"/>
          <w:color w:val="000000" w:themeColor="text1"/>
          <w:sz w:val="28"/>
          <w:szCs w:val="28"/>
          <w:lang w:eastAsia="zh-CN"/>
        </w:rPr>
      </w:pPr>
      <w:bookmarkStart w:id="20" w:name="_Toc256087561"/>
      <w:bookmarkStart w:id="21" w:name="_Toc272613143"/>
      <w:bookmarkStart w:id="22" w:name="_Toc255991528"/>
      <w:bookmarkStart w:id="23" w:name="_Toc300242793"/>
      <w:bookmarkStart w:id="24" w:name="_Toc186526515"/>
      <w:bookmarkStart w:id="25" w:name="_Toc191291080"/>
      <w:r w:rsidRPr="0080549F">
        <w:rPr>
          <w:rFonts w:ascii="Times New Roman" w:eastAsia="仿宋_GB2312" w:hAnsi="Times New Roman" w:cs="Times New Roman"/>
          <w:color w:val="000000" w:themeColor="text1"/>
          <w:sz w:val="28"/>
          <w:szCs w:val="28"/>
          <w:lang w:eastAsia="zh-CN"/>
        </w:rPr>
        <w:t>补充监测工作完成后，通过内页分析、数据汇总整理和监测评价后，编制完成水土保持监测总结报告。</w:t>
      </w:r>
    </w:p>
    <w:bookmarkEnd w:id="20"/>
    <w:bookmarkEnd w:id="21"/>
    <w:bookmarkEnd w:id="22"/>
    <w:bookmarkEnd w:id="23"/>
    <w:bookmarkEnd w:id="24"/>
    <w:bookmarkEnd w:id="25"/>
    <w:p w14:paraId="2A9E5C51" w14:textId="77777777" w:rsidR="004A2CE6" w:rsidRPr="0080549F" w:rsidRDefault="004A2CE6" w:rsidP="00134E9E">
      <w:pPr>
        <w:ind w:firstLine="480"/>
        <w:rPr>
          <w:rFonts w:ascii="Times New Roman" w:eastAsia="仿宋_GB2312" w:hAnsi="Times New Roman" w:cs="Times New Roman"/>
          <w:color w:val="000000" w:themeColor="text1"/>
          <w:highlight w:val="yellow"/>
          <w:lang w:eastAsia="zh-CN"/>
        </w:rPr>
      </w:pPr>
    </w:p>
    <w:p w14:paraId="184861C6" w14:textId="77777777" w:rsidR="00362C6D" w:rsidRPr="0080549F" w:rsidRDefault="00362C6D" w:rsidP="00134E9E">
      <w:pPr>
        <w:ind w:firstLine="480"/>
        <w:rPr>
          <w:rFonts w:ascii="Times New Roman" w:eastAsia="仿宋_GB2312" w:hAnsi="Times New Roman" w:cs="Times New Roman"/>
          <w:color w:val="000000" w:themeColor="text1"/>
          <w:highlight w:val="yellow"/>
          <w:lang w:eastAsia="zh-CN"/>
        </w:rPr>
        <w:sectPr w:rsidR="00362C6D" w:rsidRPr="0080549F" w:rsidSect="00DA7D91">
          <w:headerReference w:type="default" r:id="rId12"/>
          <w:pgSz w:w="11910" w:h="16840"/>
          <w:pgMar w:top="1580" w:right="1420" w:bottom="1418" w:left="1418" w:header="709" w:footer="810" w:gutter="0"/>
          <w:cols w:space="720"/>
        </w:sectPr>
      </w:pPr>
    </w:p>
    <w:p w14:paraId="2BDBB44F" w14:textId="77777777" w:rsidR="00C71EB3" w:rsidRPr="0080549F" w:rsidRDefault="00C71EB3" w:rsidP="00095139">
      <w:pPr>
        <w:keepNext/>
        <w:keepLines/>
        <w:autoSpaceDE/>
        <w:autoSpaceDN/>
        <w:spacing w:beforeLines="50" w:before="120" w:afterLines="50" w:after="120" w:line="360" w:lineRule="auto"/>
        <w:jc w:val="center"/>
        <w:outlineLvl w:val="0"/>
        <w:rPr>
          <w:rFonts w:ascii="Times New Roman" w:eastAsia="仿宋_GB2312" w:hAnsi="Times New Roman" w:cs="Times New Roman"/>
          <w:b/>
          <w:bCs/>
          <w:color w:val="000000" w:themeColor="text1"/>
          <w:kern w:val="44"/>
          <w:sz w:val="44"/>
          <w:szCs w:val="44"/>
          <w:lang w:eastAsia="zh-CN"/>
        </w:rPr>
      </w:pPr>
      <w:bookmarkStart w:id="26" w:name="_Toc73558288"/>
      <w:bookmarkStart w:id="27" w:name="_Toc2667096"/>
      <w:bookmarkStart w:id="28" w:name="_Toc2845684"/>
      <w:r w:rsidRPr="0080549F">
        <w:rPr>
          <w:rFonts w:ascii="Times New Roman" w:eastAsia="仿宋_GB2312" w:hAnsi="Times New Roman" w:cs="Times New Roman"/>
          <w:b/>
          <w:bCs/>
          <w:color w:val="000000" w:themeColor="text1"/>
          <w:kern w:val="44"/>
          <w:sz w:val="44"/>
          <w:szCs w:val="44"/>
          <w:lang w:eastAsia="zh-CN"/>
        </w:rPr>
        <w:lastRenderedPageBreak/>
        <w:t>2</w:t>
      </w:r>
      <w:r w:rsidR="00231350" w:rsidRPr="0080549F">
        <w:rPr>
          <w:rFonts w:ascii="Times New Roman" w:eastAsia="仿宋_GB2312" w:hAnsi="Times New Roman" w:cs="Times New Roman"/>
          <w:b/>
          <w:bCs/>
          <w:color w:val="000000" w:themeColor="text1"/>
          <w:kern w:val="44"/>
          <w:sz w:val="44"/>
          <w:szCs w:val="44"/>
          <w:lang w:eastAsia="zh-CN"/>
        </w:rPr>
        <w:t>监测内容和方法</w:t>
      </w:r>
      <w:bookmarkEnd w:id="26"/>
    </w:p>
    <w:p w14:paraId="26A10A33" w14:textId="77777777" w:rsidR="00C71EB3" w:rsidRPr="0080549F" w:rsidRDefault="00C71EB3" w:rsidP="00CF7121">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2"/>
          <w:lang w:eastAsia="zh-CN"/>
        </w:rPr>
      </w:pPr>
      <w:bookmarkStart w:id="29" w:name="_Toc73558289"/>
      <w:r w:rsidRPr="0080549F">
        <w:rPr>
          <w:rFonts w:ascii="Times New Roman" w:eastAsia="仿宋_GB2312" w:hAnsi="Times New Roman" w:cs="Times New Roman"/>
          <w:b/>
          <w:color w:val="000000" w:themeColor="text1"/>
          <w:sz w:val="32"/>
          <w:szCs w:val="32"/>
          <w:lang w:eastAsia="zh-CN"/>
        </w:rPr>
        <w:t>2.1</w:t>
      </w:r>
      <w:r w:rsidR="00134E9E" w:rsidRPr="0080549F">
        <w:rPr>
          <w:rFonts w:ascii="Times New Roman" w:eastAsia="仿宋_GB2312" w:hAnsi="Times New Roman" w:cs="Times New Roman"/>
          <w:b/>
          <w:color w:val="000000" w:themeColor="text1"/>
          <w:sz w:val="32"/>
          <w:szCs w:val="32"/>
          <w:lang w:eastAsia="zh-CN"/>
        </w:rPr>
        <w:t>扰动土地情况</w:t>
      </w:r>
      <w:bookmarkEnd w:id="29"/>
    </w:p>
    <w:p w14:paraId="0B1115A8" w14:textId="77777777" w:rsidR="00A87F25" w:rsidRPr="0080549F" w:rsidRDefault="00A87F25" w:rsidP="00855FB9">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扰动土地情况监测主要包括项目建设扰动地表范围、面积和土地利用类型及其变化情况等，采用调阅谷歌历史遥感影像资料和资料分析的监测方法。</w:t>
      </w:r>
    </w:p>
    <w:p w14:paraId="29787A51" w14:textId="77777777" w:rsidR="00134E9E" w:rsidRPr="0080549F" w:rsidRDefault="00665AB0" w:rsidP="00665AB0">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2"/>
          <w:lang w:eastAsia="zh-CN"/>
        </w:rPr>
      </w:pPr>
      <w:bookmarkStart w:id="30" w:name="_Toc73558290"/>
      <w:r w:rsidRPr="0080549F">
        <w:rPr>
          <w:rFonts w:ascii="Times New Roman" w:eastAsia="仿宋_GB2312" w:hAnsi="Times New Roman" w:cs="Times New Roman"/>
          <w:b/>
          <w:color w:val="000000" w:themeColor="text1"/>
          <w:sz w:val="32"/>
          <w:szCs w:val="32"/>
          <w:lang w:eastAsia="zh-CN"/>
        </w:rPr>
        <w:t>2.2</w:t>
      </w:r>
      <w:r w:rsidR="00A87F25" w:rsidRPr="0080549F">
        <w:rPr>
          <w:rFonts w:ascii="Times New Roman" w:eastAsia="仿宋_GB2312" w:hAnsi="Times New Roman" w:cs="Times New Roman"/>
          <w:b/>
          <w:color w:val="000000" w:themeColor="text1"/>
          <w:sz w:val="32"/>
          <w:szCs w:val="32"/>
          <w:lang w:eastAsia="zh-CN"/>
        </w:rPr>
        <w:t>取料</w:t>
      </w:r>
      <w:r w:rsidR="00A87F25" w:rsidRPr="0080549F">
        <w:rPr>
          <w:rFonts w:ascii="Times New Roman" w:eastAsia="仿宋_GB2312" w:hAnsi="Times New Roman" w:cs="Times New Roman"/>
          <w:b/>
          <w:color w:val="000000" w:themeColor="text1"/>
          <w:sz w:val="32"/>
          <w:szCs w:val="32"/>
          <w:lang w:eastAsia="zh-CN"/>
        </w:rPr>
        <w:t>(</w:t>
      </w:r>
      <w:r w:rsidR="00A87F25" w:rsidRPr="0080549F">
        <w:rPr>
          <w:rFonts w:ascii="Times New Roman" w:eastAsia="仿宋_GB2312" w:hAnsi="Times New Roman" w:cs="Times New Roman"/>
          <w:b/>
          <w:color w:val="000000" w:themeColor="text1"/>
          <w:sz w:val="32"/>
          <w:szCs w:val="32"/>
          <w:lang w:eastAsia="zh-CN"/>
        </w:rPr>
        <w:t>土、石</w:t>
      </w:r>
      <w:r w:rsidR="00A87F25" w:rsidRPr="0080549F">
        <w:rPr>
          <w:rFonts w:ascii="Times New Roman" w:eastAsia="仿宋_GB2312" w:hAnsi="Times New Roman" w:cs="Times New Roman"/>
          <w:b/>
          <w:color w:val="000000" w:themeColor="text1"/>
          <w:sz w:val="32"/>
          <w:szCs w:val="32"/>
          <w:lang w:eastAsia="zh-CN"/>
        </w:rPr>
        <w:t>)</w:t>
      </w:r>
      <w:r w:rsidR="00A87F25" w:rsidRPr="0080549F">
        <w:rPr>
          <w:rFonts w:ascii="Times New Roman" w:eastAsia="仿宋_GB2312" w:hAnsi="Times New Roman" w:cs="Times New Roman"/>
          <w:b/>
          <w:color w:val="000000" w:themeColor="text1"/>
          <w:sz w:val="32"/>
          <w:szCs w:val="32"/>
          <w:lang w:eastAsia="zh-CN"/>
        </w:rPr>
        <w:t>、弃渣</w:t>
      </w:r>
      <w:r w:rsidR="00A87F25" w:rsidRPr="0080549F">
        <w:rPr>
          <w:rFonts w:ascii="Times New Roman" w:eastAsia="仿宋_GB2312" w:hAnsi="Times New Roman" w:cs="Times New Roman"/>
          <w:b/>
          <w:color w:val="000000" w:themeColor="text1"/>
          <w:sz w:val="32"/>
          <w:szCs w:val="32"/>
          <w:lang w:eastAsia="zh-CN"/>
        </w:rPr>
        <w:t>(</w:t>
      </w:r>
      <w:r w:rsidR="00A87F25" w:rsidRPr="0080549F">
        <w:rPr>
          <w:rFonts w:ascii="Times New Roman" w:eastAsia="仿宋_GB2312" w:hAnsi="Times New Roman" w:cs="Times New Roman"/>
          <w:b/>
          <w:color w:val="000000" w:themeColor="text1"/>
          <w:sz w:val="32"/>
          <w:szCs w:val="32"/>
          <w:lang w:eastAsia="zh-CN"/>
        </w:rPr>
        <w:t>土、石、矸石、尾矿等</w:t>
      </w:r>
      <w:r w:rsidR="00A87F25" w:rsidRPr="0080549F">
        <w:rPr>
          <w:rFonts w:ascii="Times New Roman" w:eastAsia="仿宋_GB2312" w:hAnsi="Times New Roman" w:cs="Times New Roman"/>
          <w:b/>
          <w:color w:val="000000" w:themeColor="text1"/>
          <w:sz w:val="32"/>
          <w:szCs w:val="32"/>
          <w:lang w:eastAsia="zh-CN"/>
        </w:rPr>
        <w:t>)</w:t>
      </w:r>
      <w:bookmarkEnd w:id="30"/>
      <w:r w:rsidR="00A87F25" w:rsidRPr="0080549F">
        <w:rPr>
          <w:rFonts w:ascii="Times New Roman" w:eastAsia="仿宋_GB2312" w:hAnsi="Times New Roman" w:cs="Times New Roman"/>
          <w:b/>
          <w:color w:val="000000" w:themeColor="text1"/>
          <w:sz w:val="32"/>
          <w:szCs w:val="32"/>
          <w:lang w:eastAsia="zh-CN"/>
        </w:rPr>
        <w:t xml:space="preserve"> </w:t>
      </w:r>
    </w:p>
    <w:p w14:paraId="0DF93651" w14:textId="32763F42" w:rsidR="00B918BC" w:rsidRPr="0080549F" w:rsidRDefault="00BD37DA" w:rsidP="00BD37DA">
      <w:pPr>
        <w:spacing w:line="360" w:lineRule="auto"/>
        <w:ind w:firstLineChars="200" w:firstLine="560"/>
        <w:rPr>
          <w:rFonts w:ascii="Times New Roman" w:eastAsia="仿宋_GB2312" w:hAnsi="Times New Roman" w:cs="Times New Roman"/>
          <w:color w:val="000000" w:themeColor="text1"/>
          <w:sz w:val="28"/>
          <w:szCs w:val="28"/>
          <w:lang w:eastAsia="zh-CN"/>
        </w:rPr>
      </w:pPr>
      <w:bookmarkStart w:id="31" w:name="_Hlk78218638"/>
      <w:r w:rsidRPr="0080549F">
        <w:rPr>
          <w:rFonts w:ascii="Times New Roman" w:eastAsia="仿宋_GB2312" w:hAnsi="Times New Roman" w:cs="Times New Roman"/>
          <w:color w:val="000000" w:themeColor="text1"/>
          <w:sz w:val="28"/>
          <w:szCs w:val="28"/>
          <w:lang w:eastAsia="zh-CN"/>
        </w:rPr>
        <w:t>本项目无取料及弃渣情况</w:t>
      </w:r>
      <w:r w:rsidR="00F610F4" w:rsidRPr="0080549F">
        <w:rPr>
          <w:rFonts w:ascii="Times New Roman" w:eastAsia="仿宋_GB2312" w:hAnsi="Times New Roman" w:cs="Times New Roman"/>
          <w:color w:val="000000" w:themeColor="text1"/>
          <w:sz w:val="28"/>
          <w:szCs w:val="28"/>
          <w:lang w:eastAsia="zh-CN"/>
        </w:rPr>
        <w:t>。</w:t>
      </w:r>
      <w:bookmarkEnd w:id="31"/>
    </w:p>
    <w:p w14:paraId="2CA58071" w14:textId="77777777" w:rsidR="00665AB0" w:rsidRPr="0080549F" w:rsidRDefault="00665AB0" w:rsidP="00665AB0">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32" w:name="_Toc73558291"/>
      <w:r w:rsidRPr="0080549F">
        <w:rPr>
          <w:rFonts w:ascii="Times New Roman" w:eastAsia="仿宋_GB2312" w:hAnsi="Times New Roman" w:cs="Times New Roman"/>
          <w:b/>
          <w:color w:val="000000" w:themeColor="text1"/>
          <w:sz w:val="32"/>
          <w:szCs w:val="36"/>
          <w:lang w:eastAsia="zh-CN"/>
        </w:rPr>
        <w:t>2.3</w:t>
      </w:r>
      <w:r w:rsidRPr="0080549F">
        <w:rPr>
          <w:rFonts w:ascii="Times New Roman" w:eastAsia="仿宋_GB2312" w:hAnsi="Times New Roman" w:cs="Times New Roman"/>
          <w:b/>
          <w:color w:val="000000" w:themeColor="text1"/>
          <w:sz w:val="32"/>
          <w:szCs w:val="36"/>
          <w:lang w:eastAsia="zh-CN"/>
        </w:rPr>
        <w:t>水土保持措施</w:t>
      </w:r>
      <w:bookmarkEnd w:id="32"/>
    </w:p>
    <w:p w14:paraId="643D3FAC" w14:textId="77777777" w:rsidR="00A87F25" w:rsidRPr="0080549F" w:rsidRDefault="00A87F25" w:rsidP="00A87F25">
      <w:pPr>
        <w:spacing w:line="360"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水土保持措施监测内容主要包括：</w:t>
      </w:r>
      <w:r w:rsidRPr="0080549F">
        <w:rPr>
          <w:rFonts w:ascii="Times New Roman" w:eastAsia="仿宋_GB2312" w:hAnsi="Times New Roman" w:cs="Times New Roman"/>
          <w:color w:val="000000" w:themeColor="text1"/>
          <w:sz w:val="28"/>
          <w:szCs w:val="28"/>
          <w:lang w:eastAsia="zh-CN"/>
        </w:rPr>
        <w:t>(1)</w:t>
      </w:r>
      <w:r w:rsidRPr="0080549F">
        <w:rPr>
          <w:rFonts w:ascii="Times New Roman" w:eastAsia="仿宋_GB2312" w:hAnsi="Times New Roman" w:cs="Times New Roman"/>
          <w:color w:val="000000" w:themeColor="text1"/>
          <w:sz w:val="28"/>
          <w:szCs w:val="28"/>
          <w:lang w:eastAsia="zh-CN"/>
        </w:rPr>
        <w:t>工程措施和临时防护措施的实施进度、布设位置、规格尺寸、数量、质量和运行情况等。</w:t>
      </w:r>
      <w:r w:rsidRPr="0080549F">
        <w:rPr>
          <w:rFonts w:ascii="Times New Roman" w:eastAsia="仿宋_GB2312" w:hAnsi="Times New Roman" w:cs="Times New Roman"/>
          <w:color w:val="000000" w:themeColor="text1"/>
          <w:sz w:val="28"/>
          <w:szCs w:val="28"/>
          <w:lang w:eastAsia="zh-CN"/>
        </w:rPr>
        <w:t>(2)</w:t>
      </w:r>
      <w:r w:rsidRPr="0080549F">
        <w:rPr>
          <w:rFonts w:ascii="Times New Roman" w:eastAsia="仿宋_GB2312" w:hAnsi="Times New Roman" w:cs="Times New Roman"/>
          <w:color w:val="000000" w:themeColor="text1"/>
          <w:sz w:val="28"/>
          <w:szCs w:val="28"/>
          <w:lang w:eastAsia="zh-CN"/>
        </w:rPr>
        <w:t>植物措施的实施进度、实施面积、植物配置、成活率、郁闭度等。</w:t>
      </w:r>
    </w:p>
    <w:p w14:paraId="1CC09469" w14:textId="77777777" w:rsidR="00EB2C64" w:rsidRPr="0080549F" w:rsidRDefault="00A87F25" w:rsidP="00A87F25">
      <w:pPr>
        <w:spacing w:line="360" w:lineRule="auto"/>
        <w:ind w:firstLineChars="200" w:firstLine="560"/>
        <w:rPr>
          <w:rFonts w:ascii="Times New Roman" w:eastAsia="仿宋_GB2312" w:hAnsi="Times New Roman" w:cs="Times New Roman"/>
          <w:b/>
          <w:color w:val="000000" w:themeColor="text1"/>
          <w:sz w:val="28"/>
          <w:szCs w:val="28"/>
          <w:highlight w:val="yellow"/>
          <w:lang w:eastAsia="zh-CN"/>
        </w:rPr>
      </w:pPr>
      <w:r w:rsidRPr="0080549F">
        <w:rPr>
          <w:rFonts w:ascii="Times New Roman" w:eastAsia="仿宋_GB2312" w:hAnsi="Times New Roman" w:cs="Times New Roman"/>
          <w:color w:val="000000" w:themeColor="text1"/>
          <w:sz w:val="28"/>
          <w:szCs w:val="28"/>
          <w:lang w:eastAsia="zh-CN"/>
        </w:rPr>
        <w:t>监测主要采用地面观测、实地量测和资料分析等监测方法。</w:t>
      </w:r>
    </w:p>
    <w:p w14:paraId="230A3B57" w14:textId="77777777" w:rsidR="004B4583" w:rsidRPr="0080549F" w:rsidRDefault="00B57398" w:rsidP="00B57398">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33" w:name="_Toc73558292"/>
      <w:r w:rsidRPr="0080549F">
        <w:rPr>
          <w:rFonts w:ascii="Times New Roman" w:eastAsia="仿宋_GB2312" w:hAnsi="Times New Roman" w:cs="Times New Roman"/>
          <w:b/>
          <w:color w:val="000000" w:themeColor="text1"/>
          <w:sz w:val="32"/>
          <w:szCs w:val="36"/>
          <w:lang w:eastAsia="zh-CN"/>
        </w:rPr>
        <w:t>2.4</w:t>
      </w:r>
      <w:r w:rsidRPr="0080549F">
        <w:rPr>
          <w:rFonts w:ascii="Times New Roman" w:eastAsia="仿宋_GB2312" w:hAnsi="Times New Roman" w:cs="Times New Roman"/>
          <w:b/>
          <w:color w:val="000000" w:themeColor="text1"/>
          <w:sz w:val="32"/>
          <w:szCs w:val="36"/>
          <w:lang w:eastAsia="zh-CN"/>
        </w:rPr>
        <w:t>水土流失情况</w:t>
      </w:r>
      <w:bookmarkEnd w:id="33"/>
    </w:p>
    <w:p w14:paraId="5A933F1D" w14:textId="77777777" w:rsidR="00A87F25" w:rsidRPr="0080549F" w:rsidRDefault="00A87F25" w:rsidP="00A87F25">
      <w:pPr>
        <w:adjustRightInd w:val="0"/>
        <w:snapToGrid w:val="0"/>
        <w:spacing w:line="360" w:lineRule="auto"/>
        <w:ind w:firstLineChars="200" w:firstLine="560"/>
        <w:rPr>
          <w:rFonts w:ascii="Times New Roman" w:eastAsia="仿宋_GB2312" w:hAnsi="Times New Roman" w:cs="Times New Roman"/>
          <w:color w:val="000000" w:themeColor="text1"/>
          <w:sz w:val="28"/>
          <w:szCs w:val="32"/>
          <w:lang w:eastAsia="zh-CN"/>
        </w:rPr>
      </w:pPr>
      <w:r w:rsidRPr="0080549F">
        <w:rPr>
          <w:rFonts w:ascii="Times New Roman" w:eastAsia="仿宋_GB2312" w:hAnsi="Times New Roman" w:cs="Times New Roman"/>
          <w:color w:val="000000" w:themeColor="text1"/>
          <w:sz w:val="28"/>
          <w:szCs w:val="32"/>
          <w:lang w:eastAsia="zh-CN"/>
        </w:rPr>
        <w:t>水土流失情况监测主要包括水土流失面积、土壤流失量、潜在土壤流失量、水土流失危害等。</w:t>
      </w:r>
    </w:p>
    <w:p w14:paraId="5DE91273" w14:textId="77777777" w:rsidR="00B57398" w:rsidRPr="0080549F" w:rsidRDefault="00B57398" w:rsidP="00B57398">
      <w:pPr>
        <w:adjustRightInd w:val="0"/>
        <w:snapToGrid w:val="0"/>
        <w:spacing w:line="360" w:lineRule="auto"/>
        <w:jc w:val="center"/>
        <w:rPr>
          <w:rFonts w:ascii="Times New Roman" w:eastAsia="仿宋_GB2312" w:hAnsi="Times New Roman" w:cs="Times New Roman"/>
          <w:b/>
          <w:color w:val="000000" w:themeColor="text1"/>
          <w:sz w:val="24"/>
          <w:szCs w:val="28"/>
          <w:highlight w:val="yellow"/>
          <w:lang w:eastAsia="zh-CN"/>
        </w:rPr>
      </w:pPr>
    </w:p>
    <w:bookmarkEnd w:id="27"/>
    <w:bookmarkEnd w:id="28"/>
    <w:p w14:paraId="5175BA97" w14:textId="77777777" w:rsidR="00B01BDB" w:rsidRPr="0080549F" w:rsidRDefault="00B01BDB" w:rsidP="00132F31">
      <w:pPr>
        <w:snapToGrid w:val="0"/>
        <w:spacing w:line="360" w:lineRule="auto"/>
        <w:ind w:firstLineChars="200" w:firstLine="560"/>
        <w:rPr>
          <w:rFonts w:ascii="Times New Roman" w:eastAsia="仿宋_GB2312" w:hAnsi="Times New Roman" w:cs="Times New Roman"/>
          <w:color w:val="000000" w:themeColor="text1"/>
          <w:sz w:val="28"/>
          <w:szCs w:val="32"/>
          <w:highlight w:val="yellow"/>
          <w:lang w:eastAsia="zh-CN"/>
        </w:rPr>
      </w:pPr>
    </w:p>
    <w:p w14:paraId="2C841384" w14:textId="77777777" w:rsidR="00B01BDB" w:rsidRPr="0080549F" w:rsidRDefault="00B01BDB" w:rsidP="00C71EB3">
      <w:pPr>
        <w:pStyle w:val="a3"/>
        <w:spacing w:line="391" w:lineRule="auto"/>
        <w:ind w:left="211" w:right="297" w:firstLine="520"/>
        <w:jc w:val="both"/>
        <w:rPr>
          <w:rFonts w:ascii="Times New Roman" w:eastAsia="仿宋_GB2312" w:hAnsi="Times New Roman" w:cs="Times New Roman"/>
          <w:color w:val="000000" w:themeColor="text1"/>
          <w:spacing w:val="-10"/>
          <w:highlight w:val="yellow"/>
          <w:lang w:eastAsia="zh-CN"/>
        </w:rPr>
        <w:sectPr w:rsidR="00B01BDB" w:rsidRPr="0080549F" w:rsidSect="00DA7D91">
          <w:headerReference w:type="default" r:id="rId13"/>
          <w:pgSz w:w="11910" w:h="16840"/>
          <w:pgMar w:top="1580" w:right="1420" w:bottom="1418" w:left="1418" w:header="709" w:footer="810" w:gutter="0"/>
          <w:cols w:space="720"/>
        </w:sectPr>
      </w:pPr>
    </w:p>
    <w:p w14:paraId="61ED6E91" w14:textId="77777777" w:rsidR="00B01BDB" w:rsidRPr="0080549F" w:rsidRDefault="00A244BA" w:rsidP="008773F1">
      <w:pPr>
        <w:keepNext/>
        <w:keepLines/>
        <w:autoSpaceDE/>
        <w:autoSpaceDN/>
        <w:spacing w:beforeLines="50" w:before="120" w:afterLines="50" w:after="120" w:line="360" w:lineRule="auto"/>
        <w:jc w:val="center"/>
        <w:outlineLvl w:val="0"/>
        <w:rPr>
          <w:rFonts w:ascii="Times New Roman" w:eastAsia="仿宋_GB2312" w:hAnsi="Times New Roman" w:cs="Times New Roman"/>
          <w:b/>
          <w:bCs/>
          <w:color w:val="000000" w:themeColor="text1"/>
          <w:kern w:val="44"/>
          <w:sz w:val="44"/>
          <w:szCs w:val="52"/>
          <w:lang w:eastAsia="zh-CN"/>
        </w:rPr>
      </w:pPr>
      <w:bookmarkStart w:id="34" w:name="_TOC_250022"/>
      <w:bookmarkStart w:id="35" w:name="_Toc2667097"/>
      <w:bookmarkStart w:id="36" w:name="_Toc2845685"/>
      <w:bookmarkStart w:id="37" w:name="_Toc73558293"/>
      <w:bookmarkEnd w:id="34"/>
      <w:r w:rsidRPr="0080549F">
        <w:rPr>
          <w:rFonts w:ascii="Times New Roman" w:eastAsia="仿宋_GB2312" w:hAnsi="Times New Roman" w:cs="Times New Roman"/>
          <w:b/>
          <w:bCs/>
          <w:color w:val="000000" w:themeColor="text1"/>
          <w:kern w:val="44"/>
          <w:sz w:val="44"/>
          <w:szCs w:val="52"/>
          <w:lang w:eastAsia="zh-CN"/>
        </w:rPr>
        <w:lastRenderedPageBreak/>
        <w:t>3</w:t>
      </w:r>
      <w:r w:rsidR="00B347E1" w:rsidRPr="0080549F">
        <w:rPr>
          <w:rFonts w:ascii="Times New Roman" w:eastAsia="仿宋_GB2312" w:hAnsi="Times New Roman" w:cs="Times New Roman"/>
          <w:b/>
          <w:bCs/>
          <w:color w:val="000000" w:themeColor="text1"/>
          <w:kern w:val="44"/>
          <w:sz w:val="44"/>
          <w:szCs w:val="52"/>
          <w:lang w:eastAsia="zh-CN"/>
        </w:rPr>
        <w:t>.</w:t>
      </w:r>
      <w:bookmarkEnd w:id="35"/>
      <w:bookmarkEnd w:id="36"/>
      <w:r w:rsidR="00923EB5" w:rsidRPr="0080549F">
        <w:rPr>
          <w:rFonts w:ascii="Times New Roman" w:eastAsia="仿宋_GB2312" w:hAnsi="Times New Roman" w:cs="Times New Roman"/>
          <w:b/>
          <w:bCs/>
          <w:color w:val="000000" w:themeColor="text1"/>
          <w:kern w:val="44"/>
          <w:sz w:val="44"/>
          <w:szCs w:val="52"/>
          <w:lang w:eastAsia="zh-CN"/>
        </w:rPr>
        <w:t>重点</w:t>
      </w:r>
      <w:r w:rsidR="008F095C" w:rsidRPr="0080549F">
        <w:rPr>
          <w:rFonts w:ascii="Times New Roman" w:eastAsia="仿宋_GB2312" w:hAnsi="Times New Roman" w:cs="Times New Roman"/>
          <w:b/>
          <w:bCs/>
          <w:color w:val="000000" w:themeColor="text1"/>
          <w:kern w:val="44"/>
          <w:sz w:val="44"/>
          <w:szCs w:val="52"/>
          <w:lang w:eastAsia="zh-CN"/>
        </w:rPr>
        <w:t>对象</w:t>
      </w:r>
      <w:r w:rsidR="00923EB5" w:rsidRPr="0080549F">
        <w:rPr>
          <w:rFonts w:ascii="Times New Roman" w:eastAsia="仿宋_GB2312" w:hAnsi="Times New Roman" w:cs="Times New Roman"/>
          <w:b/>
          <w:bCs/>
          <w:color w:val="000000" w:themeColor="text1"/>
          <w:kern w:val="44"/>
          <w:sz w:val="44"/>
          <w:szCs w:val="52"/>
          <w:lang w:eastAsia="zh-CN"/>
        </w:rPr>
        <w:t>水土流失动态</w:t>
      </w:r>
      <w:r w:rsidR="007063B4" w:rsidRPr="0080549F">
        <w:rPr>
          <w:rFonts w:ascii="Times New Roman" w:eastAsia="仿宋_GB2312" w:hAnsi="Times New Roman" w:cs="Times New Roman"/>
          <w:b/>
          <w:bCs/>
          <w:color w:val="000000" w:themeColor="text1"/>
          <w:kern w:val="44"/>
          <w:sz w:val="44"/>
          <w:szCs w:val="52"/>
          <w:lang w:eastAsia="zh-CN"/>
        </w:rPr>
        <w:t>监测</w:t>
      </w:r>
      <w:bookmarkEnd w:id="37"/>
    </w:p>
    <w:p w14:paraId="6CB792AE" w14:textId="77777777" w:rsidR="00B01BDB" w:rsidRPr="0080549F" w:rsidRDefault="00A244BA" w:rsidP="00903247">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38" w:name="_TOC_250021"/>
      <w:bookmarkStart w:id="39" w:name="_Toc73558294"/>
      <w:bookmarkEnd w:id="38"/>
      <w:r w:rsidRPr="0080549F">
        <w:rPr>
          <w:rFonts w:ascii="Times New Roman" w:eastAsia="仿宋_GB2312" w:hAnsi="Times New Roman" w:cs="Times New Roman"/>
          <w:b/>
          <w:color w:val="000000" w:themeColor="text1"/>
          <w:sz w:val="32"/>
          <w:szCs w:val="36"/>
          <w:lang w:eastAsia="zh-CN"/>
        </w:rPr>
        <w:t>3.1</w:t>
      </w:r>
      <w:r w:rsidRPr="0080549F">
        <w:rPr>
          <w:rFonts w:ascii="Times New Roman" w:eastAsia="仿宋_GB2312" w:hAnsi="Times New Roman" w:cs="Times New Roman"/>
          <w:b/>
          <w:color w:val="000000" w:themeColor="text1"/>
          <w:sz w:val="32"/>
          <w:szCs w:val="36"/>
          <w:lang w:eastAsia="zh-CN"/>
        </w:rPr>
        <w:t>防治责任范围</w:t>
      </w:r>
      <w:r w:rsidR="00C743F2" w:rsidRPr="0080549F">
        <w:rPr>
          <w:rFonts w:ascii="Times New Roman" w:eastAsia="仿宋_GB2312" w:hAnsi="Times New Roman" w:cs="Times New Roman"/>
          <w:b/>
          <w:color w:val="000000" w:themeColor="text1"/>
          <w:sz w:val="32"/>
          <w:szCs w:val="36"/>
          <w:lang w:eastAsia="zh-CN"/>
        </w:rPr>
        <w:t>监测</w:t>
      </w:r>
      <w:bookmarkEnd w:id="39"/>
    </w:p>
    <w:p w14:paraId="59830D87" w14:textId="77777777" w:rsidR="004823E3" w:rsidRPr="0080549F" w:rsidRDefault="004823E3" w:rsidP="002E5E50">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3.1.1</w:t>
      </w:r>
      <w:r w:rsidRPr="0080549F">
        <w:rPr>
          <w:rFonts w:ascii="Times New Roman" w:eastAsia="仿宋_GB2312" w:hAnsi="Times New Roman" w:cs="Times New Roman"/>
          <w:b/>
          <w:bCs/>
          <w:color w:val="000000" w:themeColor="text1"/>
          <w:kern w:val="2"/>
          <w:sz w:val="30"/>
          <w:szCs w:val="30"/>
          <w:lang w:eastAsia="zh-CN"/>
        </w:rPr>
        <w:t>水土流失防治责任范围</w:t>
      </w:r>
    </w:p>
    <w:p w14:paraId="6E299D92" w14:textId="5A10E0D9" w:rsidR="00381A76" w:rsidRPr="0080549F" w:rsidRDefault="001D5E76" w:rsidP="001D5E76">
      <w:pPr>
        <w:pStyle w:val="a8"/>
        <w:spacing w:after="0" w:line="360" w:lineRule="auto"/>
        <w:ind w:leftChars="0" w:left="0" w:firstLineChars="200" w:firstLine="560"/>
        <w:rPr>
          <w:rFonts w:ascii="Times New Roman" w:eastAsia="仿宋_GB2312" w:hAnsi="Times New Roman" w:cs="Times New Roman"/>
          <w:color w:val="000000" w:themeColor="text1"/>
          <w:sz w:val="28"/>
          <w:szCs w:val="28"/>
          <w:lang w:eastAsia="zh-CN"/>
        </w:rPr>
      </w:pPr>
      <w:bookmarkStart w:id="40" w:name="_Hlk89706148"/>
      <w:bookmarkStart w:id="41" w:name="_Hlk80640813"/>
      <w:bookmarkStart w:id="42" w:name="_Hlk101612113"/>
      <w:r w:rsidRPr="0080549F">
        <w:rPr>
          <w:rFonts w:ascii="Times New Roman" w:eastAsia="仿宋_GB2312" w:hAnsi="Times New Roman" w:cs="Times New Roman"/>
          <w:color w:val="000000" w:themeColor="text1"/>
          <w:sz w:val="28"/>
          <w:szCs w:val="28"/>
          <w:lang w:eastAsia="zh-CN"/>
        </w:rPr>
        <w:t>根据《鸿尾乡工艺品产业园水土保持方案报告书》（报批稿），项目水土流失防治责任范围面积</w:t>
      </w:r>
      <w:r w:rsidRPr="0080549F">
        <w:rPr>
          <w:rFonts w:ascii="Times New Roman" w:eastAsia="仿宋_GB2312" w:hAnsi="Times New Roman" w:cs="Times New Roman"/>
          <w:color w:val="000000" w:themeColor="text1"/>
          <w:sz w:val="28"/>
          <w:szCs w:val="28"/>
          <w:lang w:eastAsia="zh-CN"/>
        </w:rPr>
        <w:t>6.67hm²</w:t>
      </w:r>
      <w:bookmarkEnd w:id="40"/>
      <w:r w:rsidRPr="0080549F">
        <w:rPr>
          <w:rFonts w:ascii="Times New Roman" w:eastAsia="仿宋_GB2312" w:hAnsi="Times New Roman" w:cs="Times New Roman"/>
          <w:color w:val="000000" w:themeColor="text1"/>
          <w:sz w:val="28"/>
          <w:szCs w:val="28"/>
          <w:lang w:eastAsia="zh-CN"/>
        </w:rPr>
        <w:t>，</w:t>
      </w:r>
      <w:bookmarkEnd w:id="41"/>
      <w:bookmarkEnd w:id="42"/>
      <w:r w:rsidRPr="0080549F">
        <w:rPr>
          <w:rFonts w:ascii="Times New Roman" w:eastAsia="仿宋_GB2312" w:hAnsi="Times New Roman" w:cs="Times New Roman"/>
          <w:color w:val="000000" w:themeColor="text1"/>
          <w:sz w:val="28"/>
          <w:szCs w:val="28"/>
          <w:lang w:eastAsia="zh-CN"/>
        </w:rPr>
        <w:t>项目实际施工过程中，严格控制施工范围，在选址用地范围内施工，未新增扰动地表面积，水土流失均控制在项目用地范围内，项目施工过程中临时占地均位于红线内，施工临时设施用地面积有所增减，对项目整体水土流失防治责任范围面积的变化无影响，水土流失防治责任范围与水土保持方案一致</w:t>
      </w:r>
      <w:r w:rsidR="00855FB9" w:rsidRPr="0080549F">
        <w:rPr>
          <w:rFonts w:ascii="Times New Roman" w:eastAsia="仿宋_GB2312" w:hAnsi="Times New Roman" w:cs="Times New Roman"/>
          <w:color w:val="000000" w:themeColor="text1"/>
          <w:sz w:val="28"/>
          <w:szCs w:val="28"/>
          <w:lang w:eastAsia="zh-CN"/>
        </w:rPr>
        <w:t>。</w:t>
      </w:r>
    </w:p>
    <w:p w14:paraId="4D8EEE36" w14:textId="23739EDA" w:rsidR="00381A76" w:rsidRPr="0080549F" w:rsidRDefault="00903247" w:rsidP="00903247">
      <w:pPr>
        <w:pStyle w:val="a8"/>
        <w:spacing w:after="0" w:line="360" w:lineRule="auto"/>
        <w:ind w:leftChars="0" w:left="0"/>
        <w:jc w:val="center"/>
        <w:rPr>
          <w:rFonts w:ascii="Times New Roman" w:eastAsia="仿宋_GB2312" w:hAnsi="Times New Roman" w:cs="Times New Roman"/>
          <w:b/>
          <w:color w:val="000000" w:themeColor="text1"/>
          <w:sz w:val="28"/>
          <w:szCs w:val="28"/>
          <w:lang w:eastAsia="zh-CN"/>
        </w:rPr>
      </w:pPr>
      <w:r w:rsidRPr="0080549F">
        <w:rPr>
          <w:rFonts w:ascii="Times New Roman" w:eastAsia="仿宋_GB2312" w:hAnsi="Times New Roman" w:cs="Times New Roman"/>
          <w:b/>
          <w:color w:val="000000" w:themeColor="text1"/>
          <w:sz w:val="28"/>
          <w:szCs w:val="28"/>
          <w:lang w:eastAsia="zh-CN"/>
        </w:rPr>
        <w:t>表</w:t>
      </w:r>
      <w:r w:rsidRPr="0080549F">
        <w:rPr>
          <w:rFonts w:ascii="Times New Roman" w:eastAsia="仿宋_GB2312" w:hAnsi="Times New Roman" w:cs="Times New Roman"/>
          <w:b/>
          <w:color w:val="000000" w:themeColor="text1"/>
          <w:sz w:val="28"/>
          <w:szCs w:val="28"/>
          <w:lang w:eastAsia="zh-CN"/>
        </w:rPr>
        <w:t xml:space="preserve">3-1 </w:t>
      </w:r>
      <w:r w:rsidRPr="0080549F">
        <w:rPr>
          <w:rFonts w:ascii="Times New Roman" w:eastAsia="仿宋_GB2312" w:hAnsi="Times New Roman" w:cs="Times New Roman"/>
          <w:b/>
          <w:color w:val="000000" w:themeColor="text1"/>
          <w:sz w:val="28"/>
          <w:szCs w:val="28"/>
          <w:lang w:eastAsia="zh-CN"/>
        </w:rPr>
        <w:t>工程水土流失防治责任范围变化情况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837"/>
        <w:gridCol w:w="3410"/>
        <w:gridCol w:w="1494"/>
      </w:tblGrid>
      <w:tr w:rsidR="001D5E76" w:rsidRPr="0080549F" w14:paraId="67CED861" w14:textId="77777777" w:rsidTr="00942FAD">
        <w:trPr>
          <w:trHeight w:hRule="exact" w:val="567"/>
          <w:jc w:val="center"/>
        </w:trPr>
        <w:tc>
          <w:tcPr>
            <w:tcW w:w="896" w:type="pct"/>
            <w:vAlign w:val="center"/>
          </w:tcPr>
          <w:p w14:paraId="0880DF25"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bookmarkStart w:id="43" w:name="_Hlk78219013"/>
            <w:proofErr w:type="spellStart"/>
            <w:r w:rsidRPr="0080549F">
              <w:rPr>
                <w:rFonts w:eastAsia="仿宋_GB2312" w:cs="Times New Roman"/>
                <w:color w:val="000000" w:themeColor="text1"/>
                <w:sz w:val="24"/>
                <w:szCs w:val="24"/>
                <w:lang w:eastAsia="en-US"/>
              </w:rPr>
              <w:t>项目组成</w:t>
            </w:r>
            <w:proofErr w:type="spellEnd"/>
          </w:p>
        </w:tc>
        <w:tc>
          <w:tcPr>
            <w:tcW w:w="1504" w:type="pct"/>
            <w:vAlign w:val="center"/>
            <w:hideMark/>
          </w:tcPr>
          <w:p w14:paraId="52FD51E0"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roofErr w:type="spellStart"/>
            <w:r w:rsidRPr="0080549F">
              <w:rPr>
                <w:rFonts w:eastAsia="仿宋_GB2312" w:cs="Times New Roman"/>
                <w:color w:val="000000" w:themeColor="text1"/>
                <w:sz w:val="24"/>
                <w:szCs w:val="24"/>
                <w:lang w:eastAsia="en-US"/>
              </w:rPr>
              <w:t>批复的防治责任范围</w:t>
            </w:r>
            <w:proofErr w:type="spellEnd"/>
          </w:p>
        </w:tc>
        <w:tc>
          <w:tcPr>
            <w:tcW w:w="1808" w:type="pct"/>
            <w:vAlign w:val="center"/>
            <w:hideMark/>
          </w:tcPr>
          <w:p w14:paraId="5B3AEA7F"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实际发生的防治责任范围</w:t>
            </w:r>
          </w:p>
        </w:tc>
        <w:tc>
          <w:tcPr>
            <w:tcW w:w="792" w:type="pct"/>
            <w:vAlign w:val="center"/>
            <w:hideMark/>
          </w:tcPr>
          <w:p w14:paraId="7E42E818"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roofErr w:type="spellStart"/>
            <w:r w:rsidRPr="0080549F">
              <w:rPr>
                <w:rFonts w:eastAsia="仿宋_GB2312" w:cs="Times New Roman"/>
                <w:color w:val="000000" w:themeColor="text1"/>
                <w:sz w:val="24"/>
                <w:szCs w:val="24"/>
                <w:lang w:eastAsia="en-US"/>
              </w:rPr>
              <w:t>变化数量</w:t>
            </w:r>
            <w:proofErr w:type="spellEnd"/>
          </w:p>
        </w:tc>
      </w:tr>
      <w:tr w:rsidR="001D5E76" w:rsidRPr="0080549F" w14:paraId="7A8E8B85" w14:textId="77777777" w:rsidTr="00942FAD">
        <w:trPr>
          <w:trHeight w:hRule="exact" w:val="567"/>
          <w:jc w:val="center"/>
        </w:trPr>
        <w:tc>
          <w:tcPr>
            <w:tcW w:w="896" w:type="pct"/>
            <w:vAlign w:val="center"/>
            <w:hideMark/>
          </w:tcPr>
          <w:p w14:paraId="054FDE3A"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kern w:val="0"/>
                <w:sz w:val="24"/>
                <w:szCs w:val="24"/>
              </w:rPr>
              <w:t>主体工程区</w:t>
            </w:r>
          </w:p>
        </w:tc>
        <w:tc>
          <w:tcPr>
            <w:tcW w:w="1504" w:type="pct"/>
            <w:vAlign w:val="center"/>
          </w:tcPr>
          <w:p w14:paraId="640D1A81"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1808" w:type="pct"/>
            <w:vAlign w:val="center"/>
          </w:tcPr>
          <w:p w14:paraId="65BEB2FC"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792" w:type="pct"/>
            <w:vAlign w:val="center"/>
          </w:tcPr>
          <w:p w14:paraId="5FE54B81"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color w:val="000000" w:themeColor="text1"/>
                <w:sz w:val="24"/>
                <w:szCs w:val="24"/>
                <w:lang w:eastAsia="en-US"/>
              </w:rPr>
              <w:t>0</w:t>
            </w:r>
          </w:p>
        </w:tc>
      </w:tr>
      <w:tr w:rsidR="001D5E76" w:rsidRPr="0080549F" w14:paraId="3F1BB97C" w14:textId="77777777" w:rsidTr="00942FAD">
        <w:trPr>
          <w:trHeight w:hRule="exact" w:val="567"/>
          <w:jc w:val="center"/>
        </w:trPr>
        <w:tc>
          <w:tcPr>
            <w:tcW w:w="896" w:type="pct"/>
            <w:vAlign w:val="center"/>
          </w:tcPr>
          <w:p w14:paraId="498B7097"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施工场地区</w:t>
            </w:r>
          </w:p>
        </w:tc>
        <w:tc>
          <w:tcPr>
            <w:tcW w:w="1504" w:type="pct"/>
            <w:vAlign w:val="center"/>
          </w:tcPr>
          <w:p w14:paraId="056B33B1"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0.05</w:t>
            </w:r>
            <w:r w:rsidRPr="0080549F">
              <w:rPr>
                <w:rFonts w:eastAsia="仿宋_GB2312" w:cs="Times New Roman"/>
                <w:kern w:val="0"/>
                <w:sz w:val="24"/>
                <w:szCs w:val="24"/>
              </w:rPr>
              <w:t>）</w:t>
            </w:r>
          </w:p>
        </w:tc>
        <w:tc>
          <w:tcPr>
            <w:tcW w:w="1808" w:type="pct"/>
            <w:vAlign w:val="center"/>
          </w:tcPr>
          <w:p w14:paraId="7CAAB0D0"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0.19</w:t>
            </w:r>
            <w:r w:rsidRPr="0080549F">
              <w:rPr>
                <w:rFonts w:eastAsia="仿宋_GB2312" w:cs="Times New Roman"/>
                <w:kern w:val="0"/>
                <w:sz w:val="24"/>
                <w:szCs w:val="24"/>
              </w:rPr>
              <w:t>）</w:t>
            </w:r>
          </w:p>
        </w:tc>
        <w:tc>
          <w:tcPr>
            <w:tcW w:w="792" w:type="pct"/>
            <w:vAlign w:val="center"/>
          </w:tcPr>
          <w:p w14:paraId="3B4E1F83"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color w:val="000000" w:themeColor="text1"/>
                <w:sz w:val="24"/>
                <w:szCs w:val="24"/>
              </w:rPr>
              <w:t>（</w:t>
            </w:r>
            <w:r w:rsidRPr="0080549F">
              <w:rPr>
                <w:rFonts w:eastAsia="仿宋_GB2312" w:cs="Times New Roman"/>
                <w:color w:val="000000" w:themeColor="text1"/>
                <w:sz w:val="24"/>
                <w:szCs w:val="24"/>
              </w:rPr>
              <w:t>+0.14</w:t>
            </w:r>
            <w:r w:rsidRPr="0080549F">
              <w:rPr>
                <w:rFonts w:eastAsia="仿宋_GB2312" w:cs="Times New Roman"/>
                <w:color w:val="000000" w:themeColor="text1"/>
                <w:sz w:val="24"/>
                <w:szCs w:val="24"/>
              </w:rPr>
              <w:t>）</w:t>
            </w:r>
          </w:p>
        </w:tc>
      </w:tr>
      <w:tr w:rsidR="001D5E76" w:rsidRPr="0080549F" w14:paraId="5C4AC904" w14:textId="77777777" w:rsidTr="00942FAD">
        <w:trPr>
          <w:trHeight w:hRule="exact" w:val="567"/>
          <w:jc w:val="center"/>
        </w:trPr>
        <w:tc>
          <w:tcPr>
            <w:tcW w:w="896" w:type="pct"/>
            <w:vAlign w:val="center"/>
          </w:tcPr>
          <w:p w14:paraId="25A79C2C"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临时堆土场</w:t>
            </w:r>
          </w:p>
        </w:tc>
        <w:tc>
          <w:tcPr>
            <w:tcW w:w="1504" w:type="pct"/>
            <w:vAlign w:val="center"/>
          </w:tcPr>
          <w:p w14:paraId="2A1EFA75"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0.36</w:t>
            </w:r>
            <w:r w:rsidRPr="0080549F">
              <w:rPr>
                <w:rFonts w:eastAsia="仿宋_GB2312" w:cs="Times New Roman"/>
                <w:kern w:val="0"/>
                <w:sz w:val="24"/>
                <w:szCs w:val="24"/>
              </w:rPr>
              <w:t>）</w:t>
            </w:r>
          </w:p>
        </w:tc>
        <w:tc>
          <w:tcPr>
            <w:tcW w:w="1808" w:type="pct"/>
            <w:vAlign w:val="center"/>
          </w:tcPr>
          <w:p w14:paraId="017B365F"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0.20</w:t>
            </w:r>
            <w:r w:rsidRPr="0080549F">
              <w:rPr>
                <w:rFonts w:eastAsia="仿宋_GB2312" w:cs="Times New Roman"/>
                <w:kern w:val="0"/>
                <w:sz w:val="24"/>
                <w:szCs w:val="24"/>
              </w:rPr>
              <w:t>）</w:t>
            </w:r>
          </w:p>
        </w:tc>
        <w:tc>
          <w:tcPr>
            <w:tcW w:w="792" w:type="pct"/>
            <w:vAlign w:val="center"/>
          </w:tcPr>
          <w:p w14:paraId="6EE18225"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color w:val="000000" w:themeColor="text1"/>
                <w:sz w:val="24"/>
                <w:szCs w:val="24"/>
              </w:rPr>
              <w:t>（</w:t>
            </w:r>
            <w:r w:rsidRPr="0080549F">
              <w:rPr>
                <w:rFonts w:eastAsia="仿宋_GB2312" w:cs="Times New Roman"/>
                <w:color w:val="000000" w:themeColor="text1"/>
                <w:sz w:val="24"/>
                <w:szCs w:val="24"/>
              </w:rPr>
              <w:t>-0.16</w:t>
            </w:r>
            <w:r w:rsidRPr="0080549F">
              <w:rPr>
                <w:rFonts w:eastAsia="仿宋_GB2312" w:cs="Times New Roman"/>
                <w:color w:val="000000" w:themeColor="text1"/>
                <w:sz w:val="24"/>
                <w:szCs w:val="24"/>
              </w:rPr>
              <w:t>）</w:t>
            </w:r>
          </w:p>
        </w:tc>
      </w:tr>
      <w:tr w:rsidR="001D5E76" w:rsidRPr="0080549F" w14:paraId="299B6C60" w14:textId="77777777" w:rsidTr="00942FAD">
        <w:trPr>
          <w:trHeight w:hRule="exact" w:val="567"/>
          <w:jc w:val="center"/>
        </w:trPr>
        <w:tc>
          <w:tcPr>
            <w:tcW w:w="896" w:type="pct"/>
            <w:vAlign w:val="center"/>
          </w:tcPr>
          <w:p w14:paraId="3C0E8255"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表土堆放场</w:t>
            </w:r>
          </w:p>
        </w:tc>
        <w:tc>
          <w:tcPr>
            <w:tcW w:w="1504" w:type="pct"/>
            <w:vAlign w:val="center"/>
          </w:tcPr>
          <w:p w14:paraId="13AAD597"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0.18</w:t>
            </w:r>
            <w:r w:rsidRPr="0080549F">
              <w:rPr>
                <w:rFonts w:eastAsia="仿宋_GB2312" w:cs="Times New Roman"/>
                <w:kern w:val="0"/>
                <w:sz w:val="24"/>
                <w:szCs w:val="24"/>
              </w:rPr>
              <w:t>）</w:t>
            </w:r>
          </w:p>
        </w:tc>
        <w:tc>
          <w:tcPr>
            <w:tcW w:w="1808" w:type="pct"/>
            <w:vAlign w:val="center"/>
          </w:tcPr>
          <w:p w14:paraId="1BD0CC1D"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p>
        </w:tc>
        <w:tc>
          <w:tcPr>
            <w:tcW w:w="792" w:type="pct"/>
            <w:vAlign w:val="center"/>
          </w:tcPr>
          <w:p w14:paraId="3433283D"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color w:val="000000" w:themeColor="text1"/>
                <w:sz w:val="24"/>
                <w:szCs w:val="24"/>
              </w:rPr>
              <w:t>（</w:t>
            </w:r>
            <w:r w:rsidRPr="0080549F">
              <w:rPr>
                <w:rFonts w:eastAsia="仿宋_GB2312" w:cs="Times New Roman"/>
                <w:color w:val="000000" w:themeColor="text1"/>
                <w:sz w:val="24"/>
                <w:szCs w:val="24"/>
              </w:rPr>
              <w:t>-0.18</w:t>
            </w:r>
            <w:r w:rsidRPr="0080549F">
              <w:rPr>
                <w:rFonts w:eastAsia="仿宋_GB2312" w:cs="Times New Roman"/>
                <w:color w:val="000000" w:themeColor="text1"/>
                <w:sz w:val="24"/>
                <w:szCs w:val="24"/>
              </w:rPr>
              <w:t>）</w:t>
            </w:r>
          </w:p>
        </w:tc>
      </w:tr>
      <w:tr w:rsidR="001D5E76" w:rsidRPr="0080549F" w14:paraId="742760BE" w14:textId="77777777" w:rsidTr="00942FAD">
        <w:trPr>
          <w:trHeight w:hRule="exact" w:val="567"/>
          <w:jc w:val="center"/>
        </w:trPr>
        <w:tc>
          <w:tcPr>
            <w:tcW w:w="896" w:type="pct"/>
            <w:vAlign w:val="center"/>
            <w:hideMark/>
          </w:tcPr>
          <w:p w14:paraId="4A996BE7"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roofErr w:type="spellStart"/>
            <w:r w:rsidRPr="0080549F">
              <w:rPr>
                <w:rFonts w:eastAsia="仿宋_GB2312" w:cs="Times New Roman"/>
                <w:color w:val="000000" w:themeColor="text1"/>
                <w:sz w:val="24"/>
                <w:szCs w:val="24"/>
                <w:lang w:eastAsia="en-US"/>
              </w:rPr>
              <w:t>合计</w:t>
            </w:r>
            <w:proofErr w:type="spellEnd"/>
          </w:p>
        </w:tc>
        <w:tc>
          <w:tcPr>
            <w:tcW w:w="1504" w:type="pct"/>
            <w:vAlign w:val="center"/>
            <w:hideMark/>
          </w:tcPr>
          <w:p w14:paraId="7ACD4C44"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1808" w:type="pct"/>
            <w:vAlign w:val="center"/>
            <w:hideMark/>
          </w:tcPr>
          <w:p w14:paraId="30F3B441"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792" w:type="pct"/>
            <w:vAlign w:val="center"/>
            <w:hideMark/>
          </w:tcPr>
          <w:p w14:paraId="1056FCA8"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color w:val="000000" w:themeColor="text1"/>
                <w:sz w:val="24"/>
                <w:szCs w:val="24"/>
              </w:rPr>
              <w:t>0</w:t>
            </w:r>
          </w:p>
        </w:tc>
      </w:tr>
    </w:tbl>
    <w:bookmarkEnd w:id="43"/>
    <w:p w14:paraId="2612B51C" w14:textId="77777777" w:rsidR="004823E3" w:rsidRPr="0080549F" w:rsidRDefault="004823E3" w:rsidP="00EF2871">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3.1.</w:t>
      </w:r>
      <w:r w:rsidR="00A87F25" w:rsidRPr="0080549F">
        <w:rPr>
          <w:rFonts w:ascii="Times New Roman" w:eastAsia="仿宋_GB2312" w:hAnsi="Times New Roman" w:cs="Times New Roman"/>
          <w:b/>
          <w:bCs/>
          <w:color w:val="000000" w:themeColor="text1"/>
          <w:kern w:val="2"/>
          <w:sz w:val="30"/>
          <w:szCs w:val="30"/>
          <w:lang w:eastAsia="zh-CN"/>
        </w:rPr>
        <w:t>2</w:t>
      </w:r>
      <w:r w:rsidRPr="0080549F">
        <w:rPr>
          <w:rFonts w:ascii="Times New Roman" w:eastAsia="仿宋_GB2312" w:hAnsi="Times New Roman" w:cs="Times New Roman"/>
          <w:b/>
          <w:bCs/>
          <w:color w:val="000000" w:themeColor="text1"/>
          <w:kern w:val="2"/>
          <w:sz w:val="30"/>
          <w:szCs w:val="30"/>
          <w:lang w:eastAsia="zh-CN"/>
        </w:rPr>
        <w:t>建设期扰动土地面积</w:t>
      </w:r>
    </w:p>
    <w:p w14:paraId="36BACCB6" w14:textId="6D23A781" w:rsidR="00A87F25" w:rsidRPr="0080549F" w:rsidRDefault="00A87F25" w:rsidP="00A87F25">
      <w:pPr>
        <w:pStyle w:val="a8"/>
        <w:spacing w:after="0" w:line="360" w:lineRule="auto"/>
        <w:ind w:leftChars="0" w:left="0"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结合</w:t>
      </w:r>
      <w:r w:rsidR="00AA407E" w:rsidRPr="0080549F">
        <w:rPr>
          <w:rFonts w:ascii="Times New Roman" w:eastAsia="仿宋_GB2312" w:hAnsi="Times New Roman" w:cs="Times New Roman"/>
          <w:color w:val="000000" w:themeColor="text1"/>
          <w:sz w:val="28"/>
          <w:szCs w:val="28"/>
          <w:lang w:eastAsia="zh-CN"/>
        </w:rPr>
        <w:t>建设单位提供资料及</w:t>
      </w:r>
      <w:r w:rsidRPr="0080549F">
        <w:rPr>
          <w:rFonts w:ascii="Times New Roman" w:eastAsia="仿宋_GB2312" w:hAnsi="Times New Roman" w:cs="Times New Roman"/>
          <w:color w:val="000000" w:themeColor="text1"/>
          <w:sz w:val="28"/>
          <w:szCs w:val="28"/>
          <w:lang w:eastAsia="zh-CN"/>
        </w:rPr>
        <w:t>现场调查，工程</w:t>
      </w:r>
      <w:r w:rsidR="00AA407E" w:rsidRPr="0080549F">
        <w:rPr>
          <w:rFonts w:ascii="Times New Roman" w:eastAsia="仿宋_GB2312" w:hAnsi="Times New Roman" w:cs="Times New Roman"/>
          <w:color w:val="000000" w:themeColor="text1"/>
          <w:sz w:val="28"/>
          <w:szCs w:val="28"/>
          <w:lang w:eastAsia="zh-CN"/>
        </w:rPr>
        <w:t>施工期间</w:t>
      </w:r>
      <w:r w:rsidRPr="0080549F">
        <w:rPr>
          <w:rFonts w:ascii="Times New Roman" w:eastAsia="仿宋_GB2312" w:hAnsi="Times New Roman" w:cs="Times New Roman"/>
          <w:color w:val="000000" w:themeColor="text1"/>
          <w:sz w:val="28"/>
          <w:szCs w:val="28"/>
          <w:lang w:eastAsia="zh-CN"/>
        </w:rPr>
        <w:t>，建设期扰动土地面积为</w:t>
      </w:r>
      <w:r w:rsidR="00855FB9" w:rsidRPr="0080549F">
        <w:rPr>
          <w:rFonts w:ascii="Times New Roman" w:eastAsia="仿宋_GB2312" w:hAnsi="Times New Roman" w:cs="Times New Roman"/>
          <w:color w:val="000000" w:themeColor="text1"/>
          <w:sz w:val="28"/>
          <w:szCs w:val="28"/>
          <w:lang w:eastAsia="zh-CN"/>
        </w:rPr>
        <w:t>5.48</w:t>
      </w:r>
      <w:r w:rsidRPr="0080549F">
        <w:rPr>
          <w:rFonts w:ascii="Times New Roman" w:eastAsia="仿宋_GB2312" w:hAnsi="Times New Roman" w:cs="Times New Roman"/>
          <w:color w:val="000000" w:themeColor="text1"/>
          <w:sz w:val="28"/>
          <w:szCs w:val="28"/>
          <w:lang w:eastAsia="zh-CN"/>
        </w:rPr>
        <w:t>h</w:t>
      </w:r>
      <w:r w:rsidR="00E97DB8" w:rsidRPr="0080549F">
        <w:rPr>
          <w:rFonts w:ascii="Times New Roman" w:eastAsia="仿宋_GB2312" w:hAnsi="Times New Roman" w:cs="Times New Roman"/>
          <w:color w:val="000000" w:themeColor="text1"/>
          <w:sz w:val="28"/>
          <w:szCs w:val="28"/>
          <w:lang w:eastAsia="zh-CN"/>
        </w:rPr>
        <w:t>m²</w:t>
      </w:r>
      <w:r w:rsidRPr="0080549F">
        <w:rPr>
          <w:rFonts w:ascii="Times New Roman" w:eastAsia="仿宋_GB2312" w:hAnsi="Times New Roman" w:cs="Times New Roman"/>
          <w:color w:val="000000" w:themeColor="text1"/>
          <w:sz w:val="28"/>
          <w:szCs w:val="28"/>
          <w:lang w:eastAsia="zh-CN"/>
        </w:rPr>
        <w:t>。</w:t>
      </w:r>
    </w:p>
    <w:p w14:paraId="2F1030D9" w14:textId="77777777" w:rsidR="001D5E76" w:rsidRPr="0080549F" w:rsidRDefault="001D5E76" w:rsidP="00CD3C83">
      <w:pPr>
        <w:jc w:val="center"/>
        <w:rPr>
          <w:rFonts w:ascii="Times New Roman" w:eastAsia="仿宋_GB2312" w:hAnsi="Times New Roman" w:cs="Times New Roman"/>
          <w:b/>
          <w:color w:val="000000" w:themeColor="text1"/>
          <w:sz w:val="28"/>
          <w:szCs w:val="24"/>
          <w:lang w:eastAsia="zh-CN"/>
        </w:rPr>
      </w:pPr>
    </w:p>
    <w:p w14:paraId="6C8ABBDD" w14:textId="77777777" w:rsidR="001D5E76" w:rsidRPr="0080549F" w:rsidRDefault="001D5E76" w:rsidP="00CD3C83">
      <w:pPr>
        <w:jc w:val="center"/>
        <w:rPr>
          <w:rFonts w:ascii="Times New Roman" w:eastAsia="仿宋_GB2312" w:hAnsi="Times New Roman" w:cs="Times New Roman"/>
          <w:b/>
          <w:color w:val="000000" w:themeColor="text1"/>
          <w:sz w:val="28"/>
          <w:szCs w:val="24"/>
          <w:lang w:eastAsia="zh-CN"/>
        </w:rPr>
      </w:pPr>
    </w:p>
    <w:p w14:paraId="79B86F8A" w14:textId="77777777" w:rsidR="001D5E76" w:rsidRPr="0080549F" w:rsidRDefault="001D5E76" w:rsidP="00CD3C83">
      <w:pPr>
        <w:jc w:val="center"/>
        <w:rPr>
          <w:rFonts w:ascii="Times New Roman" w:eastAsia="仿宋_GB2312" w:hAnsi="Times New Roman" w:cs="Times New Roman"/>
          <w:b/>
          <w:color w:val="000000" w:themeColor="text1"/>
          <w:sz w:val="28"/>
          <w:szCs w:val="24"/>
          <w:lang w:eastAsia="zh-CN"/>
        </w:rPr>
      </w:pPr>
    </w:p>
    <w:p w14:paraId="004E5033" w14:textId="77777777" w:rsidR="001D5E76" w:rsidRPr="0080549F" w:rsidRDefault="001D5E76" w:rsidP="00CD3C83">
      <w:pPr>
        <w:jc w:val="center"/>
        <w:rPr>
          <w:rFonts w:ascii="Times New Roman" w:eastAsia="仿宋_GB2312" w:hAnsi="Times New Roman" w:cs="Times New Roman"/>
          <w:b/>
          <w:color w:val="000000" w:themeColor="text1"/>
          <w:sz w:val="28"/>
          <w:szCs w:val="24"/>
          <w:lang w:eastAsia="zh-CN"/>
        </w:rPr>
      </w:pPr>
    </w:p>
    <w:p w14:paraId="373E46D2" w14:textId="77777777" w:rsidR="001D5E76" w:rsidRPr="0080549F" w:rsidRDefault="001D5E76" w:rsidP="00CD3C83">
      <w:pPr>
        <w:jc w:val="center"/>
        <w:rPr>
          <w:rFonts w:ascii="Times New Roman" w:eastAsia="仿宋_GB2312" w:hAnsi="Times New Roman" w:cs="Times New Roman"/>
          <w:b/>
          <w:color w:val="000000" w:themeColor="text1"/>
          <w:sz w:val="28"/>
          <w:szCs w:val="24"/>
          <w:lang w:eastAsia="zh-CN"/>
        </w:rPr>
      </w:pPr>
    </w:p>
    <w:p w14:paraId="1E8F0A55" w14:textId="77777777" w:rsidR="001D5E76" w:rsidRPr="0080549F" w:rsidRDefault="001D5E76" w:rsidP="00CD3C83">
      <w:pPr>
        <w:jc w:val="center"/>
        <w:rPr>
          <w:rFonts w:ascii="Times New Roman" w:eastAsia="仿宋_GB2312" w:hAnsi="Times New Roman" w:cs="Times New Roman"/>
          <w:b/>
          <w:color w:val="000000" w:themeColor="text1"/>
          <w:sz w:val="28"/>
          <w:szCs w:val="24"/>
          <w:lang w:eastAsia="zh-CN"/>
        </w:rPr>
      </w:pPr>
    </w:p>
    <w:p w14:paraId="30FED046" w14:textId="6B2FA9B9" w:rsidR="00051180" w:rsidRPr="0080549F" w:rsidRDefault="00CD3C83" w:rsidP="00CD3C83">
      <w:pPr>
        <w:jc w:val="center"/>
        <w:rPr>
          <w:rFonts w:ascii="Times New Roman" w:eastAsia="仿宋_GB2312" w:hAnsi="Times New Roman" w:cs="Times New Roman"/>
          <w:color w:val="000000" w:themeColor="text1"/>
          <w:sz w:val="28"/>
          <w:szCs w:val="24"/>
          <w:lang w:eastAsia="zh-CN"/>
        </w:rPr>
      </w:pPr>
      <w:r w:rsidRPr="0080549F">
        <w:rPr>
          <w:rFonts w:ascii="Times New Roman" w:eastAsia="仿宋_GB2312" w:hAnsi="Times New Roman" w:cs="Times New Roman"/>
          <w:b/>
          <w:color w:val="000000" w:themeColor="text1"/>
          <w:sz w:val="28"/>
          <w:szCs w:val="24"/>
          <w:lang w:eastAsia="zh-CN"/>
        </w:rPr>
        <w:lastRenderedPageBreak/>
        <w:t>表</w:t>
      </w:r>
      <w:r w:rsidRPr="0080549F">
        <w:rPr>
          <w:rFonts w:ascii="Times New Roman" w:eastAsia="仿宋_GB2312" w:hAnsi="Times New Roman" w:cs="Times New Roman"/>
          <w:b/>
          <w:color w:val="000000" w:themeColor="text1"/>
          <w:sz w:val="28"/>
          <w:szCs w:val="24"/>
          <w:lang w:eastAsia="zh-CN"/>
        </w:rPr>
        <w:t xml:space="preserve">3-2    </w:t>
      </w:r>
      <w:r w:rsidRPr="0080549F">
        <w:rPr>
          <w:rFonts w:ascii="Times New Roman" w:eastAsia="仿宋_GB2312" w:hAnsi="Times New Roman" w:cs="Times New Roman"/>
          <w:b/>
          <w:bCs/>
          <w:color w:val="000000" w:themeColor="text1"/>
          <w:sz w:val="28"/>
          <w:szCs w:val="28"/>
          <w:lang w:eastAsia="zh-CN"/>
        </w:rPr>
        <w:t>建设期扰动土地面积监测表</w:t>
      </w:r>
      <w:r w:rsidRPr="0080549F">
        <w:rPr>
          <w:rFonts w:ascii="Times New Roman" w:eastAsia="仿宋_GB2312" w:hAnsi="Times New Roman" w:cs="Times New Roman"/>
          <w:color w:val="000000" w:themeColor="text1"/>
          <w:sz w:val="28"/>
          <w:szCs w:val="24"/>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254"/>
        <w:gridCol w:w="1799"/>
        <w:gridCol w:w="1405"/>
        <w:gridCol w:w="2882"/>
      </w:tblGrid>
      <w:tr w:rsidR="001D5E76" w:rsidRPr="0080549F" w14:paraId="578F3372" w14:textId="77777777" w:rsidTr="00942FAD">
        <w:trPr>
          <w:trHeight w:hRule="exact" w:val="754"/>
          <w:jc w:val="center"/>
        </w:trPr>
        <w:tc>
          <w:tcPr>
            <w:tcW w:w="1108" w:type="pct"/>
            <w:vAlign w:val="center"/>
          </w:tcPr>
          <w:p w14:paraId="6437CC75"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bookmarkStart w:id="44" w:name="_Hlk89706201"/>
            <w:bookmarkStart w:id="45" w:name="_Toc73558295"/>
            <w:proofErr w:type="spellStart"/>
            <w:r w:rsidRPr="0080549F">
              <w:rPr>
                <w:rFonts w:eastAsia="仿宋_GB2312" w:cs="Times New Roman"/>
                <w:color w:val="000000" w:themeColor="text1"/>
                <w:sz w:val="24"/>
                <w:szCs w:val="24"/>
                <w:lang w:eastAsia="en-US"/>
              </w:rPr>
              <w:t>项目组成</w:t>
            </w:r>
            <w:proofErr w:type="spellEnd"/>
          </w:p>
        </w:tc>
        <w:tc>
          <w:tcPr>
            <w:tcW w:w="665" w:type="pct"/>
            <w:vAlign w:val="center"/>
            <w:hideMark/>
          </w:tcPr>
          <w:p w14:paraId="4BAB8875"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roofErr w:type="spellStart"/>
            <w:r w:rsidRPr="0080549F">
              <w:rPr>
                <w:rFonts w:eastAsia="仿宋_GB2312" w:cs="Times New Roman"/>
                <w:color w:val="000000" w:themeColor="text1"/>
                <w:sz w:val="24"/>
                <w:szCs w:val="24"/>
                <w:lang w:eastAsia="en-US"/>
              </w:rPr>
              <w:t>批复的</w:t>
            </w:r>
            <w:proofErr w:type="spellEnd"/>
          </w:p>
          <w:p w14:paraId="0E9ED62F"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roofErr w:type="spellStart"/>
            <w:r w:rsidRPr="0080549F">
              <w:rPr>
                <w:rFonts w:eastAsia="仿宋_GB2312" w:cs="Times New Roman"/>
                <w:color w:val="000000" w:themeColor="text1"/>
                <w:sz w:val="24"/>
                <w:szCs w:val="24"/>
                <w:lang w:eastAsia="en-US"/>
              </w:rPr>
              <w:t>占地面积</w:t>
            </w:r>
            <w:proofErr w:type="spellEnd"/>
          </w:p>
        </w:tc>
        <w:tc>
          <w:tcPr>
            <w:tcW w:w="954" w:type="pct"/>
            <w:vAlign w:val="center"/>
            <w:hideMark/>
          </w:tcPr>
          <w:p w14:paraId="7E8B8F34"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工程建设</w:t>
            </w:r>
          </w:p>
          <w:p w14:paraId="4B01BEB1"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实际占地面积</w:t>
            </w:r>
          </w:p>
        </w:tc>
        <w:tc>
          <w:tcPr>
            <w:tcW w:w="745" w:type="pct"/>
            <w:vAlign w:val="center"/>
            <w:hideMark/>
          </w:tcPr>
          <w:p w14:paraId="1CFD6F6F"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proofErr w:type="spellStart"/>
            <w:r w:rsidRPr="0080549F">
              <w:rPr>
                <w:rFonts w:eastAsia="仿宋_GB2312" w:cs="Times New Roman"/>
                <w:color w:val="000000" w:themeColor="text1"/>
                <w:sz w:val="24"/>
                <w:szCs w:val="24"/>
                <w:lang w:eastAsia="en-US"/>
              </w:rPr>
              <w:t>变化</w:t>
            </w:r>
            <w:proofErr w:type="spellEnd"/>
          </w:p>
          <w:p w14:paraId="41A8B4B7"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roofErr w:type="spellStart"/>
            <w:r w:rsidRPr="0080549F">
              <w:rPr>
                <w:rFonts w:eastAsia="仿宋_GB2312" w:cs="Times New Roman"/>
                <w:color w:val="000000" w:themeColor="text1"/>
                <w:sz w:val="24"/>
                <w:szCs w:val="24"/>
                <w:lang w:eastAsia="en-US"/>
              </w:rPr>
              <w:t>数量</w:t>
            </w:r>
            <w:proofErr w:type="spellEnd"/>
          </w:p>
        </w:tc>
        <w:tc>
          <w:tcPr>
            <w:tcW w:w="1528" w:type="pct"/>
            <w:vAlign w:val="center"/>
            <w:hideMark/>
          </w:tcPr>
          <w:p w14:paraId="00299D96"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roofErr w:type="spellStart"/>
            <w:r w:rsidRPr="0080549F">
              <w:rPr>
                <w:rFonts w:eastAsia="仿宋_GB2312" w:cs="Times New Roman"/>
                <w:color w:val="000000" w:themeColor="text1"/>
                <w:sz w:val="24"/>
                <w:szCs w:val="24"/>
                <w:lang w:eastAsia="en-US"/>
              </w:rPr>
              <w:t>占地性质</w:t>
            </w:r>
            <w:proofErr w:type="spellEnd"/>
          </w:p>
        </w:tc>
      </w:tr>
      <w:tr w:rsidR="001D5E76" w:rsidRPr="0080549F" w14:paraId="12698FF2" w14:textId="77777777" w:rsidTr="00942FAD">
        <w:trPr>
          <w:trHeight w:hRule="exact" w:val="340"/>
          <w:jc w:val="center"/>
        </w:trPr>
        <w:tc>
          <w:tcPr>
            <w:tcW w:w="1108" w:type="pct"/>
            <w:vAlign w:val="center"/>
          </w:tcPr>
          <w:p w14:paraId="2BB57FD9"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主体工程区</w:t>
            </w:r>
          </w:p>
        </w:tc>
        <w:tc>
          <w:tcPr>
            <w:tcW w:w="665" w:type="pct"/>
            <w:vAlign w:val="center"/>
          </w:tcPr>
          <w:p w14:paraId="6CF66B1D"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954" w:type="pct"/>
            <w:vAlign w:val="center"/>
          </w:tcPr>
          <w:p w14:paraId="44783C15"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745" w:type="pct"/>
            <w:vAlign w:val="center"/>
            <w:hideMark/>
          </w:tcPr>
          <w:p w14:paraId="53A5D7E8"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color w:val="000000" w:themeColor="text1"/>
                <w:sz w:val="24"/>
                <w:szCs w:val="24"/>
                <w:lang w:eastAsia="en-US"/>
              </w:rPr>
              <w:t>0</w:t>
            </w:r>
          </w:p>
        </w:tc>
        <w:tc>
          <w:tcPr>
            <w:tcW w:w="1528" w:type="pct"/>
            <w:vAlign w:val="center"/>
            <w:hideMark/>
          </w:tcPr>
          <w:p w14:paraId="1C58B6CD"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roofErr w:type="spellStart"/>
            <w:r w:rsidRPr="0080549F">
              <w:rPr>
                <w:rFonts w:eastAsia="仿宋_GB2312" w:cs="Times New Roman"/>
                <w:color w:val="000000" w:themeColor="text1"/>
                <w:sz w:val="24"/>
                <w:szCs w:val="24"/>
                <w:lang w:eastAsia="en-US"/>
              </w:rPr>
              <w:t>永久占地</w:t>
            </w:r>
            <w:proofErr w:type="spellEnd"/>
          </w:p>
        </w:tc>
      </w:tr>
      <w:tr w:rsidR="001D5E76" w:rsidRPr="0080549F" w14:paraId="013E4D8A" w14:textId="77777777" w:rsidTr="00942FAD">
        <w:trPr>
          <w:trHeight w:hRule="exact" w:val="340"/>
          <w:jc w:val="center"/>
        </w:trPr>
        <w:tc>
          <w:tcPr>
            <w:tcW w:w="1108" w:type="pct"/>
            <w:vAlign w:val="center"/>
          </w:tcPr>
          <w:p w14:paraId="76C3F69A"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施工场地区</w:t>
            </w:r>
          </w:p>
        </w:tc>
        <w:tc>
          <w:tcPr>
            <w:tcW w:w="665" w:type="pct"/>
            <w:vAlign w:val="center"/>
          </w:tcPr>
          <w:p w14:paraId="56D85AEB"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0.05</w:t>
            </w:r>
            <w:r w:rsidRPr="0080549F">
              <w:rPr>
                <w:rFonts w:eastAsia="仿宋_GB2312" w:cs="Times New Roman"/>
                <w:kern w:val="0"/>
                <w:sz w:val="24"/>
                <w:szCs w:val="24"/>
              </w:rPr>
              <w:t>）</w:t>
            </w:r>
          </w:p>
        </w:tc>
        <w:tc>
          <w:tcPr>
            <w:tcW w:w="954" w:type="pct"/>
            <w:vAlign w:val="center"/>
          </w:tcPr>
          <w:p w14:paraId="4524D5A4"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0.19</w:t>
            </w:r>
            <w:r w:rsidRPr="0080549F">
              <w:rPr>
                <w:rFonts w:eastAsia="仿宋_GB2312" w:cs="Times New Roman"/>
                <w:kern w:val="0"/>
                <w:sz w:val="24"/>
                <w:szCs w:val="24"/>
              </w:rPr>
              <w:t>）</w:t>
            </w:r>
          </w:p>
        </w:tc>
        <w:tc>
          <w:tcPr>
            <w:tcW w:w="745" w:type="pct"/>
            <w:vAlign w:val="center"/>
          </w:tcPr>
          <w:p w14:paraId="3124E07A"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color w:val="000000" w:themeColor="text1"/>
                <w:sz w:val="24"/>
                <w:szCs w:val="24"/>
              </w:rPr>
              <w:t>（</w:t>
            </w:r>
            <w:r w:rsidRPr="0080549F">
              <w:rPr>
                <w:rFonts w:eastAsia="仿宋_GB2312" w:cs="Times New Roman"/>
                <w:color w:val="000000" w:themeColor="text1"/>
                <w:sz w:val="24"/>
                <w:szCs w:val="24"/>
              </w:rPr>
              <w:t>+0.14</w:t>
            </w:r>
            <w:r w:rsidRPr="0080549F">
              <w:rPr>
                <w:rFonts w:eastAsia="仿宋_GB2312" w:cs="Times New Roman"/>
                <w:color w:val="000000" w:themeColor="text1"/>
                <w:sz w:val="24"/>
                <w:szCs w:val="24"/>
              </w:rPr>
              <w:t>）</w:t>
            </w:r>
          </w:p>
        </w:tc>
        <w:tc>
          <w:tcPr>
            <w:tcW w:w="1528" w:type="pct"/>
            <w:vAlign w:val="center"/>
          </w:tcPr>
          <w:p w14:paraId="6EC4715F"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临时占地，用地红线内</w:t>
            </w:r>
          </w:p>
        </w:tc>
      </w:tr>
      <w:tr w:rsidR="001D5E76" w:rsidRPr="0080549F" w14:paraId="156AA7D5" w14:textId="77777777" w:rsidTr="00942FAD">
        <w:trPr>
          <w:trHeight w:hRule="exact" w:val="340"/>
          <w:jc w:val="center"/>
        </w:trPr>
        <w:tc>
          <w:tcPr>
            <w:tcW w:w="1108" w:type="pct"/>
            <w:vAlign w:val="center"/>
          </w:tcPr>
          <w:p w14:paraId="4E315CB5"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临时堆土场</w:t>
            </w:r>
          </w:p>
        </w:tc>
        <w:tc>
          <w:tcPr>
            <w:tcW w:w="665" w:type="pct"/>
            <w:vAlign w:val="center"/>
          </w:tcPr>
          <w:p w14:paraId="56BE60B9"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0.36</w:t>
            </w:r>
            <w:r w:rsidRPr="0080549F">
              <w:rPr>
                <w:rFonts w:eastAsia="仿宋_GB2312" w:cs="Times New Roman"/>
                <w:kern w:val="0"/>
                <w:sz w:val="24"/>
                <w:szCs w:val="24"/>
              </w:rPr>
              <w:t>）</w:t>
            </w:r>
          </w:p>
        </w:tc>
        <w:tc>
          <w:tcPr>
            <w:tcW w:w="954" w:type="pct"/>
            <w:vAlign w:val="center"/>
          </w:tcPr>
          <w:p w14:paraId="60917DC2"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0.20</w:t>
            </w:r>
            <w:r w:rsidRPr="0080549F">
              <w:rPr>
                <w:rFonts w:eastAsia="仿宋_GB2312" w:cs="Times New Roman"/>
                <w:kern w:val="0"/>
                <w:sz w:val="24"/>
                <w:szCs w:val="24"/>
              </w:rPr>
              <w:t>）</w:t>
            </w:r>
          </w:p>
        </w:tc>
        <w:tc>
          <w:tcPr>
            <w:tcW w:w="745" w:type="pct"/>
            <w:vAlign w:val="center"/>
          </w:tcPr>
          <w:p w14:paraId="4892728A"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color w:val="000000" w:themeColor="text1"/>
                <w:sz w:val="24"/>
                <w:szCs w:val="24"/>
              </w:rPr>
              <w:t>（</w:t>
            </w:r>
            <w:r w:rsidRPr="0080549F">
              <w:rPr>
                <w:rFonts w:eastAsia="仿宋_GB2312" w:cs="Times New Roman"/>
                <w:color w:val="000000" w:themeColor="text1"/>
                <w:sz w:val="24"/>
                <w:szCs w:val="24"/>
              </w:rPr>
              <w:t>-0.16</w:t>
            </w:r>
            <w:r w:rsidRPr="0080549F">
              <w:rPr>
                <w:rFonts w:eastAsia="仿宋_GB2312" w:cs="Times New Roman"/>
                <w:color w:val="000000" w:themeColor="text1"/>
                <w:sz w:val="24"/>
                <w:szCs w:val="24"/>
              </w:rPr>
              <w:t>）</w:t>
            </w:r>
          </w:p>
        </w:tc>
        <w:tc>
          <w:tcPr>
            <w:tcW w:w="1528" w:type="pct"/>
            <w:vAlign w:val="center"/>
          </w:tcPr>
          <w:p w14:paraId="3540E3A9"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临时占地，用地红线内</w:t>
            </w:r>
          </w:p>
        </w:tc>
      </w:tr>
      <w:tr w:rsidR="001D5E76" w:rsidRPr="0080549F" w14:paraId="1FBDD985" w14:textId="77777777" w:rsidTr="00942FAD">
        <w:trPr>
          <w:trHeight w:hRule="exact" w:val="340"/>
          <w:jc w:val="center"/>
        </w:trPr>
        <w:tc>
          <w:tcPr>
            <w:tcW w:w="1108" w:type="pct"/>
            <w:vAlign w:val="center"/>
          </w:tcPr>
          <w:p w14:paraId="37B55D43"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表土堆放场</w:t>
            </w:r>
          </w:p>
        </w:tc>
        <w:tc>
          <w:tcPr>
            <w:tcW w:w="665" w:type="pct"/>
            <w:vAlign w:val="center"/>
          </w:tcPr>
          <w:p w14:paraId="43C7A6BC"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0.18</w:t>
            </w:r>
            <w:r w:rsidRPr="0080549F">
              <w:rPr>
                <w:rFonts w:eastAsia="仿宋_GB2312" w:cs="Times New Roman"/>
                <w:kern w:val="0"/>
                <w:sz w:val="24"/>
                <w:szCs w:val="24"/>
              </w:rPr>
              <w:t>）</w:t>
            </w:r>
          </w:p>
        </w:tc>
        <w:tc>
          <w:tcPr>
            <w:tcW w:w="954" w:type="pct"/>
            <w:vAlign w:val="center"/>
          </w:tcPr>
          <w:p w14:paraId="5D545A81"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p>
        </w:tc>
        <w:tc>
          <w:tcPr>
            <w:tcW w:w="745" w:type="pct"/>
            <w:vAlign w:val="center"/>
          </w:tcPr>
          <w:p w14:paraId="0820E966"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color w:val="000000" w:themeColor="text1"/>
                <w:sz w:val="24"/>
                <w:szCs w:val="24"/>
              </w:rPr>
              <w:t>（</w:t>
            </w:r>
            <w:r w:rsidRPr="0080549F">
              <w:rPr>
                <w:rFonts w:eastAsia="仿宋_GB2312" w:cs="Times New Roman"/>
                <w:color w:val="000000" w:themeColor="text1"/>
                <w:sz w:val="24"/>
                <w:szCs w:val="24"/>
              </w:rPr>
              <w:t>-0.18</w:t>
            </w:r>
            <w:r w:rsidRPr="0080549F">
              <w:rPr>
                <w:rFonts w:eastAsia="仿宋_GB2312" w:cs="Times New Roman"/>
                <w:color w:val="000000" w:themeColor="text1"/>
                <w:sz w:val="24"/>
                <w:szCs w:val="24"/>
              </w:rPr>
              <w:t>）</w:t>
            </w:r>
          </w:p>
        </w:tc>
        <w:tc>
          <w:tcPr>
            <w:tcW w:w="1528" w:type="pct"/>
            <w:vAlign w:val="center"/>
          </w:tcPr>
          <w:p w14:paraId="71A69C0F" w14:textId="77777777" w:rsidR="001D5E76" w:rsidRPr="0080549F" w:rsidRDefault="001D5E76" w:rsidP="00942FAD">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临时占地，用地红线内</w:t>
            </w:r>
          </w:p>
        </w:tc>
      </w:tr>
      <w:tr w:rsidR="001D5E76" w:rsidRPr="0080549F" w14:paraId="05625916" w14:textId="77777777" w:rsidTr="00942FAD">
        <w:trPr>
          <w:trHeight w:hRule="exact" w:val="340"/>
          <w:jc w:val="center"/>
        </w:trPr>
        <w:tc>
          <w:tcPr>
            <w:tcW w:w="1108" w:type="pct"/>
            <w:vAlign w:val="center"/>
          </w:tcPr>
          <w:p w14:paraId="514E96B6" w14:textId="77777777" w:rsidR="001D5E76" w:rsidRPr="0080549F" w:rsidRDefault="001D5E76" w:rsidP="001D5E76">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roofErr w:type="spellStart"/>
            <w:r w:rsidRPr="0080549F">
              <w:rPr>
                <w:rFonts w:eastAsia="仿宋_GB2312" w:cs="Times New Roman"/>
                <w:color w:val="000000" w:themeColor="text1"/>
                <w:sz w:val="24"/>
                <w:szCs w:val="24"/>
                <w:lang w:eastAsia="en-US"/>
              </w:rPr>
              <w:t>合计</w:t>
            </w:r>
            <w:proofErr w:type="spellEnd"/>
          </w:p>
        </w:tc>
        <w:tc>
          <w:tcPr>
            <w:tcW w:w="665" w:type="pct"/>
            <w:vAlign w:val="center"/>
          </w:tcPr>
          <w:p w14:paraId="4EF8A453" w14:textId="21BB8976" w:rsidR="001D5E76" w:rsidRPr="0080549F" w:rsidRDefault="001D5E76" w:rsidP="001D5E76">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954" w:type="pct"/>
            <w:vAlign w:val="center"/>
          </w:tcPr>
          <w:p w14:paraId="33C4E6AF" w14:textId="200A6185" w:rsidR="001D5E76" w:rsidRPr="0080549F" w:rsidRDefault="001D5E76" w:rsidP="001D5E76">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745" w:type="pct"/>
            <w:vAlign w:val="center"/>
            <w:hideMark/>
          </w:tcPr>
          <w:p w14:paraId="23D29BF2" w14:textId="77777777" w:rsidR="001D5E76" w:rsidRPr="0080549F" w:rsidRDefault="001D5E76" w:rsidP="001D5E76">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lang w:eastAsia="en-US"/>
              </w:rPr>
              <w:t>0</w:t>
            </w:r>
          </w:p>
        </w:tc>
        <w:tc>
          <w:tcPr>
            <w:tcW w:w="1528" w:type="pct"/>
            <w:vAlign w:val="center"/>
          </w:tcPr>
          <w:p w14:paraId="61B55A9E" w14:textId="77777777" w:rsidR="001D5E76" w:rsidRPr="0080549F" w:rsidRDefault="001D5E76" w:rsidP="001D5E76">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p>
        </w:tc>
      </w:tr>
    </w:tbl>
    <w:bookmarkEnd w:id="44"/>
    <w:p w14:paraId="12E95AC4" w14:textId="77777777" w:rsidR="00785FD7" w:rsidRPr="0080549F" w:rsidRDefault="00903247" w:rsidP="00903247">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r w:rsidRPr="0080549F">
        <w:rPr>
          <w:rFonts w:ascii="Times New Roman" w:eastAsia="仿宋_GB2312" w:hAnsi="Times New Roman" w:cs="Times New Roman"/>
          <w:b/>
          <w:color w:val="000000" w:themeColor="text1"/>
          <w:sz w:val="32"/>
          <w:szCs w:val="36"/>
          <w:lang w:eastAsia="zh-CN"/>
        </w:rPr>
        <w:t>3.2</w:t>
      </w:r>
      <w:r w:rsidR="00EB7011" w:rsidRPr="0080549F">
        <w:rPr>
          <w:rFonts w:ascii="Times New Roman" w:eastAsia="仿宋_GB2312" w:hAnsi="Times New Roman" w:cs="Times New Roman"/>
          <w:b/>
          <w:color w:val="000000" w:themeColor="text1"/>
          <w:sz w:val="32"/>
          <w:szCs w:val="36"/>
          <w:lang w:eastAsia="zh-CN"/>
        </w:rPr>
        <w:t>取</w:t>
      </w:r>
      <w:r w:rsidR="00A87F25" w:rsidRPr="0080549F">
        <w:rPr>
          <w:rFonts w:ascii="Times New Roman" w:eastAsia="仿宋_GB2312" w:hAnsi="Times New Roman" w:cs="Times New Roman"/>
          <w:b/>
          <w:color w:val="000000" w:themeColor="text1"/>
          <w:sz w:val="32"/>
          <w:szCs w:val="36"/>
          <w:lang w:eastAsia="zh-CN"/>
        </w:rPr>
        <w:t>料</w:t>
      </w:r>
      <w:r w:rsidR="00AA407E" w:rsidRPr="0080549F">
        <w:rPr>
          <w:rFonts w:ascii="Times New Roman" w:eastAsia="仿宋_GB2312" w:hAnsi="Times New Roman" w:cs="Times New Roman"/>
          <w:b/>
          <w:color w:val="000000" w:themeColor="text1"/>
          <w:sz w:val="32"/>
          <w:szCs w:val="36"/>
          <w:lang w:eastAsia="zh-CN"/>
        </w:rPr>
        <w:t>场</w:t>
      </w:r>
      <w:r w:rsidR="00EB7011" w:rsidRPr="0080549F">
        <w:rPr>
          <w:rFonts w:ascii="Times New Roman" w:eastAsia="仿宋_GB2312" w:hAnsi="Times New Roman" w:cs="Times New Roman"/>
          <w:b/>
          <w:color w:val="000000" w:themeColor="text1"/>
          <w:sz w:val="32"/>
          <w:szCs w:val="36"/>
          <w:lang w:eastAsia="zh-CN"/>
        </w:rPr>
        <w:t>监测结果</w:t>
      </w:r>
      <w:bookmarkEnd w:id="45"/>
    </w:p>
    <w:p w14:paraId="1D4BDCE2" w14:textId="51179F9A" w:rsidR="00903247" w:rsidRPr="0080549F" w:rsidRDefault="00BD37DA" w:rsidP="00903247">
      <w:pPr>
        <w:pStyle w:val="a8"/>
        <w:spacing w:after="0" w:line="360" w:lineRule="auto"/>
        <w:ind w:leftChars="0" w:left="0"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项目无布设取料场。</w:t>
      </w:r>
    </w:p>
    <w:p w14:paraId="02658F1D" w14:textId="77777777" w:rsidR="00903247" w:rsidRPr="0080549F" w:rsidRDefault="00903247" w:rsidP="00903247">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46" w:name="_Toc73558296"/>
      <w:r w:rsidRPr="0080549F">
        <w:rPr>
          <w:rFonts w:ascii="Times New Roman" w:eastAsia="仿宋_GB2312" w:hAnsi="Times New Roman" w:cs="Times New Roman"/>
          <w:b/>
          <w:color w:val="000000" w:themeColor="text1"/>
          <w:sz w:val="32"/>
          <w:szCs w:val="36"/>
          <w:lang w:eastAsia="zh-CN"/>
        </w:rPr>
        <w:t>3.3</w:t>
      </w:r>
      <w:r w:rsidRPr="0080549F">
        <w:rPr>
          <w:rFonts w:ascii="Times New Roman" w:eastAsia="仿宋_GB2312" w:hAnsi="Times New Roman" w:cs="Times New Roman"/>
          <w:b/>
          <w:color w:val="000000" w:themeColor="text1"/>
          <w:sz w:val="32"/>
          <w:szCs w:val="36"/>
          <w:lang w:eastAsia="zh-CN"/>
        </w:rPr>
        <w:t>弃渣</w:t>
      </w:r>
      <w:r w:rsidR="00AA407E" w:rsidRPr="0080549F">
        <w:rPr>
          <w:rFonts w:ascii="Times New Roman" w:eastAsia="仿宋_GB2312" w:hAnsi="Times New Roman" w:cs="Times New Roman"/>
          <w:b/>
          <w:color w:val="000000" w:themeColor="text1"/>
          <w:sz w:val="32"/>
          <w:szCs w:val="36"/>
          <w:lang w:eastAsia="zh-CN"/>
        </w:rPr>
        <w:t>场</w:t>
      </w:r>
      <w:r w:rsidRPr="0080549F">
        <w:rPr>
          <w:rFonts w:ascii="Times New Roman" w:eastAsia="仿宋_GB2312" w:hAnsi="Times New Roman" w:cs="Times New Roman"/>
          <w:b/>
          <w:color w:val="000000" w:themeColor="text1"/>
          <w:sz w:val="32"/>
          <w:szCs w:val="36"/>
          <w:lang w:eastAsia="zh-CN"/>
        </w:rPr>
        <w:t>监测结果</w:t>
      </w:r>
      <w:bookmarkEnd w:id="46"/>
    </w:p>
    <w:p w14:paraId="0D300A2E" w14:textId="77777777" w:rsidR="00EB7011" w:rsidRPr="0080549F" w:rsidRDefault="00AA407E" w:rsidP="00EB7011">
      <w:pPr>
        <w:pStyle w:val="a8"/>
        <w:spacing w:line="360" w:lineRule="auto"/>
        <w:ind w:leftChars="190" w:left="418"/>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项目无布设弃渣场</w:t>
      </w:r>
      <w:r w:rsidR="00A11082" w:rsidRPr="0080549F">
        <w:rPr>
          <w:rFonts w:ascii="Times New Roman" w:eastAsia="仿宋_GB2312" w:hAnsi="Times New Roman" w:cs="Times New Roman"/>
          <w:color w:val="000000" w:themeColor="text1"/>
          <w:sz w:val="28"/>
          <w:szCs w:val="28"/>
          <w:lang w:eastAsia="zh-CN"/>
        </w:rPr>
        <w:t>。</w:t>
      </w:r>
    </w:p>
    <w:p w14:paraId="07033480" w14:textId="77777777" w:rsidR="00903247" w:rsidRPr="0080549F" w:rsidRDefault="00095139" w:rsidP="00EB7011">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47" w:name="_Toc73558297"/>
      <w:r w:rsidRPr="0080549F">
        <w:rPr>
          <w:rFonts w:ascii="Times New Roman" w:eastAsia="仿宋_GB2312" w:hAnsi="Times New Roman" w:cs="Times New Roman"/>
          <w:b/>
          <w:color w:val="000000" w:themeColor="text1"/>
          <w:sz w:val="32"/>
          <w:szCs w:val="36"/>
          <w:lang w:eastAsia="zh-CN"/>
        </w:rPr>
        <w:t>3.4</w:t>
      </w:r>
      <w:r w:rsidRPr="0080549F">
        <w:rPr>
          <w:rFonts w:ascii="Times New Roman" w:eastAsia="仿宋_GB2312" w:hAnsi="Times New Roman" w:cs="Times New Roman"/>
          <w:b/>
          <w:color w:val="000000" w:themeColor="text1"/>
          <w:sz w:val="32"/>
          <w:szCs w:val="36"/>
          <w:lang w:eastAsia="zh-CN"/>
        </w:rPr>
        <w:t>土石方流量监测结果</w:t>
      </w:r>
      <w:bookmarkEnd w:id="47"/>
    </w:p>
    <w:p w14:paraId="2101B5EF" w14:textId="7FF62F46" w:rsidR="0080330B" w:rsidRPr="0080549F" w:rsidRDefault="001D5E76" w:rsidP="00BD37DA">
      <w:pPr>
        <w:snapToGrid w:val="0"/>
        <w:spacing w:line="336"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项目三通一平</w:t>
      </w:r>
      <w:proofErr w:type="gramStart"/>
      <w:r w:rsidRPr="0080549F">
        <w:rPr>
          <w:rFonts w:ascii="Times New Roman" w:eastAsia="仿宋_GB2312" w:hAnsi="Times New Roman" w:cs="Times New Roman"/>
          <w:color w:val="000000" w:themeColor="text1"/>
          <w:sz w:val="28"/>
          <w:szCs w:val="28"/>
          <w:lang w:eastAsia="zh-CN"/>
        </w:rPr>
        <w:t>由鸿尾乡政府</w:t>
      </w:r>
      <w:proofErr w:type="gramEnd"/>
      <w:r w:rsidRPr="0080549F">
        <w:rPr>
          <w:rFonts w:ascii="Times New Roman" w:eastAsia="仿宋_GB2312" w:hAnsi="Times New Roman" w:cs="Times New Roman"/>
          <w:color w:val="000000" w:themeColor="text1"/>
          <w:sz w:val="28"/>
          <w:szCs w:val="28"/>
          <w:lang w:eastAsia="zh-CN"/>
        </w:rPr>
        <w:t>组织实施完成，项目用地为净地交付，实际土石方总量为</w:t>
      </w:r>
      <w:r w:rsidRPr="0080549F">
        <w:rPr>
          <w:rFonts w:ascii="Times New Roman" w:eastAsia="仿宋_GB2312" w:hAnsi="Times New Roman" w:cs="Times New Roman"/>
          <w:color w:val="000000" w:themeColor="text1"/>
          <w:sz w:val="28"/>
          <w:szCs w:val="28"/>
          <w:lang w:eastAsia="zh-CN"/>
        </w:rPr>
        <w:t>1.56</w:t>
      </w:r>
      <w:r w:rsidRPr="0080549F">
        <w:rPr>
          <w:rFonts w:ascii="Times New Roman" w:eastAsia="仿宋_GB2312" w:hAnsi="Times New Roman" w:cs="Times New Roman"/>
          <w:color w:val="000000" w:themeColor="text1"/>
          <w:sz w:val="28"/>
          <w:szCs w:val="28"/>
          <w:lang w:eastAsia="zh-CN"/>
        </w:rPr>
        <w:t>万</w:t>
      </w:r>
      <w:r w:rsidRPr="0080549F">
        <w:rPr>
          <w:rFonts w:ascii="Times New Roman" w:eastAsia="仿宋_GB2312" w:hAnsi="Times New Roman" w:cs="Times New Roman"/>
          <w:color w:val="000000" w:themeColor="text1"/>
          <w:sz w:val="28"/>
          <w:szCs w:val="28"/>
          <w:lang w:eastAsia="zh-CN"/>
        </w:rPr>
        <w:t>m³</w:t>
      </w:r>
      <w:r w:rsidRPr="0080549F">
        <w:rPr>
          <w:rFonts w:ascii="Times New Roman" w:eastAsia="仿宋_GB2312" w:hAnsi="Times New Roman" w:cs="Times New Roman"/>
          <w:color w:val="000000" w:themeColor="text1"/>
          <w:sz w:val="28"/>
          <w:szCs w:val="28"/>
          <w:lang w:eastAsia="zh-CN"/>
        </w:rPr>
        <w:t>，挖方</w:t>
      </w:r>
      <w:r w:rsidRPr="0080549F">
        <w:rPr>
          <w:rFonts w:ascii="Times New Roman" w:eastAsia="仿宋_GB2312" w:hAnsi="Times New Roman" w:cs="Times New Roman"/>
          <w:color w:val="000000" w:themeColor="text1"/>
          <w:sz w:val="28"/>
          <w:szCs w:val="28"/>
          <w:lang w:eastAsia="zh-CN"/>
        </w:rPr>
        <w:t>0.78</w:t>
      </w:r>
      <w:r w:rsidRPr="0080549F">
        <w:rPr>
          <w:rFonts w:ascii="Times New Roman" w:eastAsia="仿宋_GB2312" w:hAnsi="Times New Roman" w:cs="Times New Roman"/>
          <w:color w:val="000000" w:themeColor="text1"/>
          <w:sz w:val="28"/>
          <w:szCs w:val="28"/>
          <w:lang w:eastAsia="zh-CN"/>
        </w:rPr>
        <w:t>万</w:t>
      </w:r>
      <w:r w:rsidRPr="0080549F">
        <w:rPr>
          <w:rFonts w:ascii="Times New Roman" w:eastAsia="仿宋_GB2312" w:hAnsi="Times New Roman" w:cs="Times New Roman"/>
          <w:color w:val="000000" w:themeColor="text1"/>
          <w:sz w:val="28"/>
          <w:szCs w:val="28"/>
          <w:lang w:eastAsia="zh-CN"/>
        </w:rPr>
        <w:t>m³</w:t>
      </w:r>
      <w:r w:rsidRPr="0080549F">
        <w:rPr>
          <w:rFonts w:ascii="Times New Roman" w:eastAsia="仿宋_GB2312" w:hAnsi="Times New Roman" w:cs="Times New Roman"/>
          <w:color w:val="000000" w:themeColor="text1"/>
          <w:sz w:val="28"/>
          <w:szCs w:val="28"/>
          <w:lang w:eastAsia="zh-CN"/>
        </w:rPr>
        <w:t>，填方</w:t>
      </w:r>
      <w:r w:rsidRPr="0080549F">
        <w:rPr>
          <w:rFonts w:ascii="Times New Roman" w:eastAsia="仿宋_GB2312" w:hAnsi="Times New Roman" w:cs="Times New Roman"/>
          <w:color w:val="000000" w:themeColor="text1"/>
          <w:sz w:val="28"/>
          <w:szCs w:val="28"/>
          <w:lang w:eastAsia="zh-CN"/>
        </w:rPr>
        <w:t>0.78</w:t>
      </w:r>
      <w:r w:rsidRPr="0080549F">
        <w:rPr>
          <w:rFonts w:ascii="Times New Roman" w:eastAsia="仿宋_GB2312" w:hAnsi="Times New Roman" w:cs="Times New Roman"/>
          <w:color w:val="000000" w:themeColor="text1"/>
          <w:sz w:val="28"/>
          <w:szCs w:val="28"/>
          <w:lang w:eastAsia="zh-CN"/>
        </w:rPr>
        <w:t>万</w:t>
      </w:r>
      <w:r w:rsidRPr="0080549F">
        <w:rPr>
          <w:rFonts w:ascii="Times New Roman" w:eastAsia="仿宋_GB2312" w:hAnsi="Times New Roman" w:cs="Times New Roman"/>
          <w:color w:val="000000" w:themeColor="text1"/>
          <w:sz w:val="28"/>
          <w:szCs w:val="28"/>
          <w:lang w:eastAsia="zh-CN"/>
        </w:rPr>
        <w:t>m³</w:t>
      </w:r>
      <w:r w:rsidRPr="0080549F">
        <w:rPr>
          <w:rFonts w:ascii="Times New Roman" w:eastAsia="仿宋_GB2312" w:hAnsi="Times New Roman" w:cs="Times New Roman"/>
          <w:color w:val="000000" w:themeColor="text1"/>
          <w:sz w:val="28"/>
          <w:szCs w:val="28"/>
          <w:lang w:eastAsia="zh-CN"/>
        </w:rPr>
        <w:t>，无借方，无余方，土石方区内平衡</w:t>
      </w:r>
      <w:r w:rsidR="00855FB9" w:rsidRPr="0080549F">
        <w:rPr>
          <w:rFonts w:ascii="Times New Roman" w:eastAsia="仿宋_GB2312" w:hAnsi="Times New Roman" w:cs="Times New Roman"/>
          <w:color w:val="000000" w:themeColor="text1"/>
          <w:sz w:val="28"/>
          <w:szCs w:val="28"/>
          <w:lang w:eastAsia="zh-CN"/>
        </w:rPr>
        <w:t>。</w:t>
      </w:r>
    </w:p>
    <w:p w14:paraId="59AD592F" w14:textId="77777777" w:rsidR="00A87F25" w:rsidRPr="0080549F" w:rsidRDefault="00A87F25" w:rsidP="00A87F25">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48" w:name="_Toc73558298"/>
      <w:r w:rsidRPr="0080549F">
        <w:rPr>
          <w:rFonts w:ascii="Times New Roman" w:eastAsia="仿宋_GB2312" w:hAnsi="Times New Roman" w:cs="Times New Roman"/>
          <w:b/>
          <w:color w:val="000000" w:themeColor="text1"/>
          <w:sz w:val="32"/>
          <w:szCs w:val="36"/>
          <w:lang w:eastAsia="zh-CN"/>
        </w:rPr>
        <w:t>3.5</w:t>
      </w:r>
      <w:r w:rsidRPr="0080549F">
        <w:rPr>
          <w:rFonts w:ascii="Times New Roman" w:eastAsia="仿宋_GB2312" w:hAnsi="Times New Roman" w:cs="Times New Roman"/>
          <w:b/>
          <w:color w:val="000000" w:themeColor="text1"/>
          <w:sz w:val="32"/>
          <w:szCs w:val="36"/>
          <w:lang w:eastAsia="zh-CN"/>
        </w:rPr>
        <w:t>其他部分监测结果</w:t>
      </w:r>
      <w:bookmarkEnd w:id="48"/>
    </w:p>
    <w:p w14:paraId="616A6DD6" w14:textId="77777777" w:rsidR="001D5E76" w:rsidRPr="0080549F" w:rsidRDefault="001D5E76" w:rsidP="001D5E76">
      <w:pPr>
        <w:snapToGrid w:val="0"/>
        <w:spacing w:line="336"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项目实际建设过程中，取消地下室建设，因此无需预留地下室回填土，临时堆土场用于堆放绿化回填土，因此临时堆土场占地面积减少</w:t>
      </w:r>
      <w:r w:rsidRPr="0080549F">
        <w:rPr>
          <w:rFonts w:ascii="Times New Roman" w:eastAsia="仿宋_GB2312" w:hAnsi="Times New Roman" w:cs="Times New Roman"/>
          <w:color w:val="000000" w:themeColor="text1"/>
          <w:sz w:val="28"/>
          <w:szCs w:val="28"/>
          <w:lang w:eastAsia="zh-CN"/>
        </w:rPr>
        <w:t>0.16hm²</w:t>
      </w:r>
      <w:r w:rsidRPr="0080549F">
        <w:rPr>
          <w:rFonts w:ascii="Times New Roman" w:eastAsia="仿宋_GB2312" w:hAnsi="Times New Roman" w:cs="Times New Roman"/>
          <w:color w:val="000000" w:themeColor="text1"/>
          <w:sz w:val="28"/>
          <w:szCs w:val="28"/>
          <w:lang w:eastAsia="zh-CN"/>
        </w:rPr>
        <w:t>。</w:t>
      </w:r>
    </w:p>
    <w:p w14:paraId="6A433E55" w14:textId="4B0492F8" w:rsidR="00A87F25" w:rsidRPr="0080549F" w:rsidRDefault="001D5E76" w:rsidP="001D5E76">
      <w:pPr>
        <w:snapToGrid w:val="0"/>
        <w:spacing w:line="336"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项目实际建设过程中，根据施工需要布设施工场地，施工场地用于布设施工办公用房、生活用房，堆放施工材料，作为材料加工的场地，因此增加施工场地面积</w:t>
      </w:r>
      <w:r w:rsidRPr="0080549F">
        <w:rPr>
          <w:rFonts w:ascii="Times New Roman" w:eastAsia="仿宋_GB2312" w:hAnsi="Times New Roman" w:cs="Times New Roman"/>
          <w:color w:val="000000" w:themeColor="text1"/>
          <w:sz w:val="28"/>
          <w:szCs w:val="28"/>
          <w:lang w:eastAsia="zh-CN"/>
        </w:rPr>
        <w:t>0.14hm²</w:t>
      </w:r>
      <w:r w:rsidR="00A87F25" w:rsidRPr="0080549F">
        <w:rPr>
          <w:rFonts w:ascii="Times New Roman" w:eastAsia="仿宋_GB2312" w:hAnsi="Times New Roman" w:cs="Times New Roman"/>
          <w:color w:val="000000" w:themeColor="text1"/>
          <w:sz w:val="28"/>
          <w:szCs w:val="28"/>
          <w:lang w:eastAsia="zh-CN"/>
        </w:rPr>
        <w:t>。</w:t>
      </w:r>
    </w:p>
    <w:p w14:paraId="30BB300D" w14:textId="77777777" w:rsidR="00B01BDB" w:rsidRPr="0080549F" w:rsidRDefault="00B01BDB" w:rsidP="00D37800">
      <w:pPr>
        <w:snapToGrid w:val="0"/>
        <w:spacing w:line="360" w:lineRule="auto"/>
        <w:ind w:firstLineChars="200" w:firstLine="480"/>
        <w:rPr>
          <w:rFonts w:ascii="Times New Roman" w:eastAsia="仿宋_GB2312" w:hAnsi="Times New Roman" w:cs="Times New Roman"/>
          <w:color w:val="000000" w:themeColor="text1"/>
          <w:sz w:val="24"/>
          <w:szCs w:val="32"/>
          <w:highlight w:val="yellow"/>
          <w:lang w:eastAsia="zh-CN"/>
        </w:rPr>
        <w:sectPr w:rsidR="00B01BDB" w:rsidRPr="0080549F" w:rsidSect="00DA7D91">
          <w:headerReference w:type="default" r:id="rId14"/>
          <w:pgSz w:w="11910" w:h="16840"/>
          <w:pgMar w:top="1580" w:right="1420" w:bottom="1680" w:left="1276" w:header="851" w:footer="810" w:gutter="0"/>
          <w:cols w:space="720"/>
        </w:sectPr>
      </w:pPr>
    </w:p>
    <w:p w14:paraId="182F2F27" w14:textId="77777777" w:rsidR="00B01BDB" w:rsidRPr="0080549F" w:rsidRDefault="00102CFD" w:rsidP="00134E9E">
      <w:pPr>
        <w:keepNext/>
        <w:keepLines/>
        <w:autoSpaceDE/>
        <w:autoSpaceDN/>
        <w:spacing w:beforeLines="50" w:before="120" w:afterLines="50" w:after="120" w:line="360" w:lineRule="auto"/>
        <w:ind w:firstLine="723"/>
        <w:jc w:val="center"/>
        <w:outlineLvl w:val="0"/>
        <w:rPr>
          <w:rFonts w:ascii="Times New Roman" w:eastAsia="仿宋_GB2312" w:hAnsi="Times New Roman" w:cs="Times New Roman"/>
          <w:b/>
          <w:bCs/>
          <w:color w:val="000000" w:themeColor="text1"/>
          <w:kern w:val="44"/>
          <w:sz w:val="44"/>
          <w:szCs w:val="44"/>
          <w:lang w:eastAsia="zh-CN"/>
        </w:rPr>
      </w:pPr>
      <w:bookmarkStart w:id="49" w:name="_TOC_250019"/>
      <w:bookmarkStart w:id="50" w:name="_Toc2667100"/>
      <w:bookmarkStart w:id="51" w:name="_Toc73558299"/>
      <w:bookmarkEnd w:id="49"/>
      <w:r w:rsidRPr="0080549F">
        <w:rPr>
          <w:rFonts w:ascii="Times New Roman" w:eastAsia="仿宋_GB2312" w:hAnsi="Times New Roman" w:cs="Times New Roman"/>
          <w:b/>
          <w:bCs/>
          <w:color w:val="000000" w:themeColor="text1"/>
          <w:kern w:val="44"/>
          <w:sz w:val="44"/>
          <w:szCs w:val="44"/>
          <w:lang w:eastAsia="zh-CN"/>
        </w:rPr>
        <w:lastRenderedPageBreak/>
        <w:t>4</w:t>
      </w:r>
      <w:r w:rsidR="00B347E1" w:rsidRPr="0080549F">
        <w:rPr>
          <w:rFonts w:ascii="Times New Roman" w:eastAsia="仿宋_GB2312" w:hAnsi="Times New Roman" w:cs="Times New Roman"/>
          <w:b/>
          <w:bCs/>
          <w:color w:val="000000" w:themeColor="text1"/>
          <w:kern w:val="44"/>
          <w:sz w:val="44"/>
          <w:szCs w:val="44"/>
          <w:lang w:eastAsia="zh-CN"/>
        </w:rPr>
        <w:t>.</w:t>
      </w:r>
      <w:bookmarkEnd w:id="50"/>
      <w:r w:rsidRPr="0080549F">
        <w:rPr>
          <w:rFonts w:ascii="Times New Roman" w:eastAsia="仿宋_GB2312" w:hAnsi="Times New Roman" w:cs="Times New Roman"/>
          <w:b/>
          <w:bCs/>
          <w:color w:val="000000" w:themeColor="text1"/>
          <w:kern w:val="44"/>
          <w:sz w:val="44"/>
          <w:szCs w:val="44"/>
          <w:lang w:eastAsia="zh-CN"/>
        </w:rPr>
        <w:t>水土流失防治措施监测结果</w:t>
      </w:r>
      <w:bookmarkEnd w:id="51"/>
    </w:p>
    <w:p w14:paraId="6530A922" w14:textId="77777777" w:rsidR="00B01BDB" w:rsidRPr="0080549F" w:rsidRDefault="00252DA2" w:rsidP="00801A3B">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2"/>
          <w:lang w:eastAsia="zh-CN"/>
        </w:rPr>
      </w:pPr>
      <w:bookmarkStart w:id="52" w:name="_TOC_250018"/>
      <w:bookmarkStart w:id="53" w:name="_TOC_250014"/>
      <w:bookmarkStart w:id="54" w:name="_TOC_250013"/>
      <w:bookmarkStart w:id="55" w:name="_Toc2667106"/>
      <w:bookmarkStart w:id="56" w:name="_Toc73558300"/>
      <w:bookmarkEnd w:id="52"/>
      <w:bookmarkEnd w:id="53"/>
      <w:bookmarkEnd w:id="54"/>
      <w:r w:rsidRPr="0080549F">
        <w:rPr>
          <w:rFonts w:ascii="Times New Roman" w:eastAsia="仿宋_GB2312" w:hAnsi="Times New Roman" w:cs="Times New Roman"/>
          <w:b/>
          <w:color w:val="000000" w:themeColor="text1"/>
          <w:sz w:val="32"/>
          <w:szCs w:val="32"/>
          <w:lang w:eastAsia="zh-CN"/>
        </w:rPr>
        <w:t>4.1</w:t>
      </w:r>
      <w:bookmarkEnd w:id="55"/>
      <w:r w:rsidR="00801A3B" w:rsidRPr="0080549F">
        <w:rPr>
          <w:rFonts w:ascii="Times New Roman" w:eastAsia="仿宋_GB2312" w:hAnsi="Times New Roman" w:cs="Times New Roman"/>
          <w:b/>
          <w:color w:val="000000" w:themeColor="text1"/>
          <w:sz w:val="32"/>
          <w:szCs w:val="32"/>
          <w:lang w:eastAsia="zh-CN"/>
        </w:rPr>
        <w:t>工程措施监测结果</w:t>
      </w:r>
      <w:bookmarkEnd w:id="56"/>
    </w:p>
    <w:p w14:paraId="16D55F83" w14:textId="77777777" w:rsidR="00801A3B" w:rsidRPr="0080549F" w:rsidRDefault="00850DCE" w:rsidP="00C835D2">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依据批复的水土保持方案中的防治分区划分，结合水土保持监测实际，统计水土保持工程措施。</w:t>
      </w:r>
    </w:p>
    <w:p w14:paraId="12BDD61F" w14:textId="77777777" w:rsidR="0059107F" w:rsidRPr="0080549F" w:rsidRDefault="0059107F" w:rsidP="00C835D2">
      <w:pPr>
        <w:spacing w:line="360" w:lineRule="auto"/>
        <w:ind w:firstLineChars="200" w:firstLine="560"/>
        <w:rPr>
          <w:rFonts w:ascii="Times New Roman" w:eastAsia="仿宋_GB2312" w:hAnsi="Times New Roman" w:cs="Times New Roman"/>
          <w:kern w:val="24"/>
          <w:sz w:val="28"/>
          <w:szCs w:val="28"/>
          <w:lang w:eastAsia="zh-CN"/>
        </w:rPr>
      </w:pPr>
      <w:r w:rsidRPr="0080549F">
        <w:rPr>
          <w:rFonts w:ascii="Times New Roman" w:eastAsia="仿宋_GB2312" w:hAnsi="Times New Roman" w:cs="Times New Roman"/>
          <w:kern w:val="24"/>
          <w:sz w:val="28"/>
          <w:szCs w:val="28"/>
          <w:lang w:eastAsia="zh-CN"/>
        </w:rPr>
        <w:t>结果：场地内场地内基本硬化、绿化，不存在裸露地，布设的排水措施可以引导雨水、污水排放，能够满足水土保持要求。</w:t>
      </w:r>
    </w:p>
    <w:p w14:paraId="17CC1936" w14:textId="77777777" w:rsidR="00801A3B" w:rsidRPr="0080549F" w:rsidRDefault="00850DCE" w:rsidP="00850DCE">
      <w:pPr>
        <w:snapToGrid w:val="0"/>
        <w:spacing w:line="360" w:lineRule="auto"/>
        <w:jc w:val="center"/>
        <w:rPr>
          <w:rFonts w:ascii="Times New Roman" w:eastAsia="仿宋_GB2312" w:hAnsi="Times New Roman" w:cs="Times New Roman"/>
          <w:b/>
          <w:bCs/>
          <w:color w:val="000000" w:themeColor="text1"/>
          <w:kern w:val="2"/>
          <w:sz w:val="28"/>
          <w:szCs w:val="28"/>
          <w:lang w:eastAsia="zh-CN"/>
        </w:rPr>
      </w:pPr>
      <w:r w:rsidRPr="0080549F">
        <w:rPr>
          <w:rFonts w:ascii="Times New Roman" w:eastAsia="仿宋_GB2312" w:hAnsi="Times New Roman" w:cs="Times New Roman"/>
          <w:b/>
          <w:bCs/>
          <w:color w:val="000000" w:themeColor="text1"/>
          <w:kern w:val="2"/>
          <w:sz w:val="28"/>
          <w:szCs w:val="28"/>
          <w:lang w:eastAsia="zh-CN"/>
        </w:rPr>
        <w:t>表</w:t>
      </w:r>
      <w:r w:rsidRPr="0080549F">
        <w:rPr>
          <w:rFonts w:ascii="Times New Roman" w:eastAsia="仿宋_GB2312" w:hAnsi="Times New Roman" w:cs="Times New Roman"/>
          <w:b/>
          <w:bCs/>
          <w:color w:val="000000" w:themeColor="text1"/>
          <w:kern w:val="2"/>
          <w:sz w:val="28"/>
          <w:szCs w:val="28"/>
          <w:lang w:eastAsia="zh-CN"/>
        </w:rPr>
        <w:t>4-1</w:t>
      </w:r>
      <w:r w:rsidR="003A00C4" w:rsidRPr="0080549F">
        <w:rPr>
          <w:rFonts w:ascii="Times New Roman" w:eastAsia="仿宋_GB2312" w:hAnsi="Times New Roman" w:cs="Times New Roman"/>
          <w:b/>
          <w:bCs/>
          <w:color w:val="000000" w:themeColor="text1"/>
          <w:kern w:val="2"/>
          <w:sz w:val="28"/>
          <w:szCs w:val="28"/>
          <w:lang w:eastAsia="zh-CN"/>
        </w:rPr>
        <w:t>实际施工</w:t>
      </w:r>
      <w:r w:rsidRPr="0080549F">
        <w:rPr>
          <w:rFonts w:ascii="Times New Roman" w:eastAsia="仿宋_GB2312" w:hAnsi="Times New Roman" w:cs="Times New Roman"/>
          <w:b/>
          <w:bCs/>
          <w:color w:val="000000" w:themeColor="text1"/>
          <w:kern w:val="2"/>
          <w:sz w:val="28"/>
          <w:szCs w:val="28"/>
          <w:lang w:eastAsia="zh-CN"/>
        </w:rPr>
        <w:t>确定的水土保持工程措施实施情况表</w:t>
      </w:r>
    </w:p>
    <w:tbl>
      <w:tblPr>
        <w:tblStyle w:val="afa"/>
        <w:tblW w:w="5000" w:type="pct"/>
        <w:tblLook w:val="04A0" w:firstRow="1" w:lastRow="0" w:firstColumn="1" w:lastColumn="0" w:noHBand="0" w:noVBand="1"/>
      </w:tblPr>
      <w:tblGrid>
        <w:gridCol w:w="1641"/>
        <w:gridCol w:w="2231"/>
        <w:gridCol w:w="1190"/>
        <w:gridCol w:w="2391"/>
        <w:gridCol w:w="1977"/>
      </w:tblGrid>
      <w:tr w:rsidR="00AA407E" w:rsidRPr="0080549F" w14:paraId="1B1895E1" w14:textId="77777777" w:rsidTr="00797A11">
        <w:trPr>
          <w:trHeight w:val="20"/>
        </w:trPr>
        <w:tc>
          <w:tcPr>
            <w:tcW w:w="870" w:type="pct"/>
            <w:vAlign w:val="center"/>
          </w:tcPr>
          <w:p w14:paraId="0BEFFE11" w14:textId="77777777" w:rsidR="00AA407E" w:rsidRPr="0080549F" w:rsidRDefault="00AA407E" w:rsidP="00B12F2D">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监测分区</w:t>
            </w:r>
          </w:p>
        </w:tc>
        <w:tc>
          <w:tcPr>
            <w:tcW w:w="1183" w:type="pct"/>
            <w:vAlign w:val="center"/>
          </w:tcPr>
          <w:p w14:paraId="10F296AA" w14:textId="77777777" w:rsidR="00AA407E" w:rsidRPr="0080549F" w:rsidRDefault="00AA407E" w:rsidP="00B12F2D">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方案确定措施</w:t>
            </w:r>
          </w:p>
        </w:tc>
        <w:tc>
          <w:tcPr>
            <w:tcW w:w="631" w:type="pct"/>
            <w:vAlign w:val="center"/>
          </w:tcPr>
          <w:p w14:paraId="458AABFC" w14:textId="77777777" w:rsidR="00AA407E" w:rsidRPr="0080549F" w:rsidRDefault="00AA407E" w:rsidP="00B12F2D">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计划进度</w:t>
            </w:r>
          </w:p>
        </w:tc>
        <w:tc>
          <w:tcPr>
            <w:tcW w:w="1268" w:type="pct"/>
            <w:vAlign w:val="center"/>
          </w:tcPr>
          <w:p w14:paraId="73F4AD2C" w14:textId="77777777" w:rsidR="00AA407E" w:rsidRPr="0080549F" w:rsidRDefault="00AA407E" w:rsidP="00B12F2D">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实际实施情况</w:t>
            </w:r>
          </w:p>
        </w:tc>
        <w:tc>
          <w:tcPr>
            <w:tcW w:w="1048" w:type="pct"/>
            <w:vAlign w:val="center"/>
          </w:tcPr>
          <w:p w14:paraId="0CA46DE5" w14:textId="01A6EA99" w:rsidR="00AA407E" w:rsidRPr="0080549F" w:rsidRDefault="00AA407E" w:rsidP="00B12F2D">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实施情况</w:t>
            </w:r>
            <w:r w:rsidR="00C835D2" w:rsidRPr="0080549F">
              <w:rPr>
                <w:rFonts w:ascii="Times New Roman" w:eastAsia="仿宋_GB2312" w:hAnsi="Times New Roman" w:cs="Times New Roman"/>
                <w:b/>
                <w:bCs/>
                <w:color w:val="000000" w:themeColor="text1"/>
                <w:sz w:val="24"/>
                <w:szCs w:val="24"/>
              </w:rPr>
              <w:t>对比</w:t>
            </w:r>
          </w:p>
        </w:tc>
      </w:tr>
      <w:tr w:rsidR="00F610F4" w:rsidRPr="0080549F" w14:paraId="7EBE4DE1" w14:textId="77777777" w:rsidTr="00797A11">
        <w:trPr>
          <w:trHeight w:val="547"/>
        </w:trPr>
        <w:tc>
          <w:tcPr>
            <w:tcW w:w="870" w:type="pct"/>
            <w:vAlign w:val="center"/>
          </w:tcPr>
          <w:p w14:paraId="193A883F" w14:textId="2EABAF6D" w:rsidR="00F610F4" w:rsidRPr="0080549F" w:rsidRDefault="00F610F4" w:rsidP="00F610F4">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主体工程区</w:t>
            </w:r>
          </w:p>
        </w:tc>
        <w:tc>
          <w:tcPr>
            <w:tcW w:w="1183" w:type="pct"/>
            <w:vAlign w:val="center"/>
          </w:tcPr>
          <w:p w14:paraId="75899281" w14:textId="1A938ADF" w:rsidR="00F610F4" w:rsidRPr="0080549F" w:rsidRDefault="001D5E76" w:rsidP="00F610F4">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表土剥离</w:t>
            </w:r>
            <w:r w:rsidRPr="0080549F">
              <w:rPr>
                <w:rFonts w:ascii="Times New Roman" w:eastAsia="仿宋_GB2312" w:hAnsi="Times New Roman" w:cs="Times New Roman"/>
                <w:color w:val="000000" w:themeColor="text1"/>
                <w:sz w:val="24"/>
                <w:szCs w:val="24"/>
              </w:rPr>
              <w:t>0.36</w:t>
            </w:r>
            <w:r w:rsidRPr="0080549F">
              <w:rPr>
                <w:rFonts w:ascii="Times New Roman" w:eastAsia="仿宋_GB2312" w:hAnsi="Times New Roman" w:cs="Times New Roman"/>
                <w:color w:val="000000" w:themeColor="text1"/>
                <w:sz w:val="24"/>
                <w:szCs w:val="24"/>
              </w:rPr>
              <w:t>万</w:t>
            </w:r>
            <w:r w:rsidRPr="0080549F">
              <w:rPr>
                <w:rFonts w:ascii="Times New Roman" w:eastAsia="仿宋_GB2312" w:hAnsi="Times New Roman" w:cs="Times New Roman"/>
                <w:color w:val="000000" w:themeColor="text1"/>
                <w:sz w:val="24"/>
                <w:szCs w:val="24"/>
              </w:rPr>
              <w:t>m³</w:t>
            </w:r>
            <w:r w:rsidRPr="0080549F">
              <w:rPr>
                <w:rFonts w:ascii="Times New Roman" w:eastAsia="仿宋_GB2312" w:hAnsi="Times New Roman" w:cs="Times New Roman"/>
                <w:color w:val="000000" w:themeColor="text1"/>
                <w:sz w:val="24"/>
                <w:szCs w:val="24"/>
              </w:rPr>
              <w:t>，雨水管网</w:t>
            </w:r>
            <w:r w:rsidRPr="0080549F">
              <w:rPr>
                <w:rFonts w:ascii="Times New Roman" w:eastAsia="仿宋_GB2312" w:hAnsi="Times New Roman" w:cs="Times New Roman"/>
                <w:color w:val="000000" w:themeColor="text1"/>
                <w:sz w:val="24"/>
                <w:szCs w:val="24"/>
              </w:rPr>
              <w:t>1177m</w:t>
            </w:r>
            <w:r w:rsidRPr="0080549F">
              <w:rPr>
                <w:rFonts w:ascii="Times New Roman" w:eastAsia="仿宋_GB2312" w:hAnsi="Times New Roman" w:cs="Times New Roman"/>
                <w:color w:val="000000" w:themeColor="text1"/>
                <w:sz w:val="24"/>
                <w:szCs w:val="24"/>
              </w:rPr>
              <w:t>，土地整治</w:t>
            </w:r>
            <w:r w:rsidRPr="0080549F">
              <w:rPr>
                <w:rFonts w:ascii="Times New Roman" w:eastAsia="仿宋_GB2312" w:hAnsi="Times New Roman" w:cs="Times New Roman"/>
                <w:color w:val="000000" w:themeColor="text1"/>
                <w:sz w:val="24"/>
                <w:szCs w:val="24"/>
              </w:rPr>
              <w:t>1.18hm²</w:t>
            </w:r>
            <w:r w:rsidRPr="0080549F">
              <w:rPr>
                <w:rFonts w:ascii="Times New Roman" w:eastAsia="仿宋_GB2312" w:hAnsi="Times New Roman" w:cs="Times New Roman"/>
                <w:color w:val="000000" w:themeColor="text1"/>
                <w:sz w:val="24"/>
                <w:szCs w:val="24"/>
              </w:rPr>
              <w:t>，覆土</w:t>
            </w:r>
            <w:r w:rsidRPr="0080549F">
              <w:rPr>
                <w:rFonts w:ascii="Times New Roman" w:eastAsia="仿宋_GB2312" w:hAnsi="Times New Roman" w:cs="Times New Roman"/>
                <w:color w:val="000000" w:themeColor="text1"/>
                <w:sz w:val="24"/>
                <w:szCs w:val="24"/>
              </w:rPr>
              <w:t>0.36</w:t>
            </w:r>
            <w:r w:rsidRPr="0080549F">
              <w:rPr>
                <w:rFonts w:ascii="Times New Roman" w:eastAsia="仿宋_GB2312" w:hAnsi="Times New Roman" w:cs="Times New Roman"/>
                <w:color w:val="000000" w:themeColor="text1"/>
                <w:sz w:val="24"/>
                <w:szCs w:val="24"/>
              </w:rPr>
              <w:t>万</w:t>
            </w:r>
            <w:r w:rsidRPr="0080549F">
              <w:rPr>
                <w:rFonts w:ascii="Times New Roman" w:eastAsia="仿宋_GB2312" w:hAnsi="Times New Roman" w:cs="Times New Roman"/>
                <w:color w:val="000000" w:themeColor="text1"/>
                <w:sz w:val="24"/>
                <w:szCs w:val="24"/>
              </w:rPr>
              <w:t>m³</w:t>
            </w:r>
            <w:r w:rsidRPr="0080549F">
              <w:rPr>
                <w:rFonts w:ascii="Times New Roman" w:eastAsia="仿宋_GB2312" w:hAnsi="Times New Roman" w:cs="Times New Roman"/>
                <w:color w:val="000000" w:themeColor="text1"/>
                <w:sz w:val="24"/>
                <w:szCs w:val="24"/>
              </w:rPr>
              <w:t>，排洪渠</w:t>
            </w:r>
            <w:r w:rsidRPr="0080549F">
              <w:rPr>
                <w:rFonts w:ascii="Times New Roman" w:eastAsia="仿宋_GB2312" w:hAnsi="Times New Roman" w:cs="Times New Roman"/>
                <w:color w:val="000000" w:themeColor="text1"/>
                <w:sz w:val="24"/>
                <w:szCs w:val="24"/>
              </w:rPr>
              <w:t>240m</w:t>
            </w:r>
            <w:r w:rsidRPr="0080549F">
              <w:rPr>
                <w:rFonts w:ascii="Times New Roman" w:eastAsia="仿宋_GB2312" w:hAnsi="Times New Roman" w:cs="Times New Roman"/>
                <w:color w:val="000000" w:themeColor="text1"/>
                <w:sz w:val="24"/>
                <w:szCs w:val="24"/>
              </w:rPr>
              <w:t>，截水沟</w:t>
            </w:r>
            <w:r w:rsidRPr="0080549F">
              <w:rPr>
                <w:rFonts w:ascii="Times New Roman" w:eastAsia="仿宋_GB2312" w:hAnsi="Times New Roman" w:cs="Times New Roman"/>
                <w:color w:val="000000" w:themeColor="text1"/>
                <w:sz w:val="24"/>
                <w:szCs w:val="24"/>
              </w:rPr>
              <w:t>230m</w:t>
            </w:r>
            <w:r w:rsidRPr="0080549F">
              <w:rPr>
                <w:rFonts w:ascii="Times New Roman" w:eastAsia="仿宋_GB2312" w:hAnsi="Times New Roman" w:cs="Times New Roman"/>
                <w:color w:val="000000" w:themeColor="text1"/>
                <w:sz w:val="24"/>
                <w:szCs w:val="24"/>
              </w:rPr>
              <w:t>，排水沟</w:t>
            </w:r>
            <w:r w:rsidRPr="0080549F">
              <w:rPr>
                <w:rFonts w:ascii="Times New Roman" w:eastAsia="仿宋_GB2312" w:hAnsi="Times New Roman" w:cs="Times New Roman"/>
                <w:color w:val="000000" w:themeColor="text1"/>
                <w:sz w:val="24"/>
                <w:szCs w:val="24"/>
              </w:rPr>
              <w:t>180m</w:t>
            </w:r>
          </w:p>
        </w:tc>
        <w:tc>
          <w:tcPr>
            <w:tcW w:w="631" w:type="pct"/>
            <w:vAlign w:val="center"/>
          </w:tcPr>
          <w:p w14:paraId="39C652DA" w14:textId="7B3B8E46" w:rsidR="00F610F4" w:rsidRPr="0080549F" w:rsidRDefault="00F610F4" w:rsidP="00F610F4">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施工后期</w:t>
            </w:r>
          </w:p>
        </w:tc>
        <w:tc>
          <w:tcPr>
            <w:tcW w:w="1268" w:type="pct"/>
            <w:vAlign w:val="center"/>
          </w:tcPr>
          <w:p w14:paraId="086555EE" w14:textId="73F3EC10" w:rsidR="00F610F4" w:rsidRPr="0080549F" w:rsidRDefault="001D5E76" w:rsidP="00F610F4">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雨水管网</w:t>
            </w:r>
            <w:r w:rsidRPr="0080549F">
              <w:rPr>
                <w:rFonts w:ascii="Times New Roman" w:eastAsia="仿宋_GB2312" w:hAnsi="Times New Roman" w:cs="Times New Roman"/>
                <w:color w:val="000000" w:themeColor="text1"/>
                <w:sz w:val="24"/>
                <w:szCs w:val="24"/>
              </w:rPr>
              <w:t>1177m</w:t>
            </w:r>
            <w:r w:rsidRPr="0080549F">
              <w:rPr>
                <w:rFonts w:ascii="Times New Roman" w:eastAsia="仿宋_GB2312" w:hAnsi="Times New Roman" w:cs="Times New Roman"/>
                <w:color w:val="000000" w:themeColor="text1"/>
                <w:sz w:val="24"/>
                <w:szCs w:val="24"/>
              </w:rPr>
              <w:t>，土地整治</w:t>
            </w:r>
            <w:r w:rsidRPr="0080549F">
              <w:rPr>
                <w:rFonts w:ascii="Times New Roman" w:eastAsia="仿宋_GB2312" w:hAnsi="Times New Roman" w:cs="Times New Roman"/>
                <w:color w:val="000000" w:themeColor="text1"/>
                <w:sz w:val="24"/>
                <w:szCs w:val="24"/>
              </w:rPr>
              <w:t>1.03hm²</w:t>
            </w:r>
            <w:r w:rsidRPr="0080549F">
              <w:rPr>
                <w:rFonts w:ascii="Times New Roman" w:eastAsia="仿宋_GB2312" w:hAnsi="Times New Roman" w:cs="Times New Roman"/>
                <w:color w:val="000000" w:themeColor="text1"/>
                <w:sz w:val="24"/>
                <w:szCs w:val="24"/>
              </w:rPr>
              <w:t>，覆土</w:t>
            </w:r>
            <w:r w:rsidRPr="0080549F">
              <w:rPr>
                <w:rFonts w:ascii="Times New Roman" w:eastAsia="仿宋_GB2312" w:hAnsi="Times New Roman" w:cs="Times New Roman"/>
                <w:color w:val="000000" w:themeColor="text1"/>
                <w:sz w:val="24"/>
                <w:szCs w:val="24"/>
              </w:rPr>
              <w:t>0.31</w:t>
            </w:r>
            <w:r w:rsidRPr="0080549F">
              <w:rPr>
                <w:rFonts w:ascii="Times New Roman" w:eastAsia="仿宋_GB2312" w:hAnsi="Times New Roman" w:cs="Times New Roman"/>
                <w:color w:val="000000" w:themeColor="text1"/>
                <w:sz w:val="24"/>
                <w:szCs w:val="24"/>
              </w:rPr>
              <w:t>万</w:t>
            </w:r>
            <w:r w:rsidRPr="0080549F">
              <w:rPr>
                <w:rFonts w:ascii="Times New Roman" w:eastAsia="仿宋_GB2312" w:hAnsi="Times New Roman" w:cs="Times New Roman"/>
                <w:color w:val="000000" w:themeColor="text1"/>
                <w:sz w:val="24"/>
                <w:szCs w:val="24"/>
              </w:rPr>
              <w:t>m³</w:t>
            </w:r>
            <w:r w:rsidRPr="0080549F">
              <w:rPr>
                <w:rFonts w:ascii="Times New Roman" w:eastAsia="仿宋_GB2312" w:hAnsi="Times New Roman" w:cs="Times New Roman"/>
                <w:color w:val="000000" w:themeColor="text1"/>
                <w:sz w:val="24"/>
                <w:szCs w:val="24"/>
              </w:rPr>
              <w:t>，排洪渠</w:t>
            </w:r>
            <w:r w:rsidRPr="0080549F">
              <w:rPr>
                <w:rFonts w:ascii="Times New Roman" w:eastAsia="仿宋_GB2312" w:hAnsi="Times New Roman" w:cs="Times New Roman"/>
                <w:color w:val="000000" w:themeColor="text1"/>
                <w:sz w:val="24"/>
                <w:szCs w:val="24"/>
              </w:rPr>
              <w:t>240m</w:t>
            </w:r>
            <w:r w:rsidRPr="0080549F">
              <w:rPr>
                <w:rFonts w:ascii="Times New Roman" w:eastAsia="仿宋_GB2312" w:hAnsi="Times New Roman" w:cs="Times New Roman"/>
                <w:color w:val="000000" w:themeColor="text1"/>
                <w:sz w:val="24"/>
                <w:szCs w:val="24"/>
              </w:rPr>
              <w:t>，截水沟</w:t>
            </w:r>
            <w:r w:rsidRPr="0080549F">
              <w:rPr>
                <w:rFonts w:ascii="Times New Roman" w:eastAsia="仿宋_GB2312" w:hAnsi="Times New Roman" w:cs="Times New Roman"/>
                <w:color w:val="000000" w:themeColor="text1"/>
                <w:sz w:val="24"/>
                <w:szCs w:val="24"/>
              </w:rPr>
              <w:t>230m</w:t>
            </w:r>
            <w:r w:rsidRPr="0080549F">
              <w:rPr>
                <w:rFonts w:ascii="Times New Roman" w:eastAsia="仿宋_GB2312" w:hAnsi="Times New Roman" w:cs="Times New Roman"/>
                <w:color w:val="000000" w:themeColor="text1"/>
                <w:sz w:val="24"/>
                <w:szCs w:val="24"/>
              </w:rPr>
              <w:t>，排水沟</w:t>
            </w:r>
            <w:r w:rsidRPr="0080549F">
              <w:rPr>
                <w:rFonts w:ascii="Times New Roman" w:eastAsia="仿宋_GB2312" w:hAnsi="Times New Roman" w:cs="Times New Roman"/>
                <w:color w:val="000000" w:themeColor="text1"/>
                <w:sz w:val="24"/>
                <w:szCs w:val="24"/>
              </w:rPr>
              <w:t>180m</w:t>
            </w:r>
          </w:p>
        </w:tc>
        <w:tc>
          <w:tcPr>
            <w:tcW w:w="1048" w:type="pct"/>
            <w:vAlign w:val="center"/>
          </w:tcPr>
          <w:p w14:paraId="329E520B" w14:textId="3DDB811A" w:rsidR="00F610F4" w:rsidRPr="0080549F" w:rsidRDefault="001D5E76" w:rsidP="00F610F4">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实际施工过程中三通一平由乡政府组织实施，无表土剥离</w:t>
            </w:r>
          </w:p>
        </w:tc>
      </w:tr>
    </w:tbl>
    <w:p w14:paraId="4F8FC6FF" w14:textId="77777777" w:rsidR="00850DCE" w:rsidRPr="0080549F" w:rsidRDefault="0085737F" w:rsidP="0085737F">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57" w:name="_Toc73558301"/>
      <w:r w:rsidRPr="0080549F">
        <w:rPr>
          <w:rFonts w:ascii="Times New Roman" w:eastAsia="仿宋_GB2312" w:hAnsi="Times New Roman" w:cs="Times New Roman"/>
          <w:b/>
          <w:color w:val="000000" w:themeColor="text1"/>
          <w:sz w:val="32"/>
          <w:szCs w:val="36"/>
          <w:lang w:eastAsia="zh-CN"/>
        </w:rPr>
        <w:t>4.2</w:t>
      </w:r>
      <w:r w:rsidRPr="0080549F">
        <w:rPr>
          <w:rFonts w:ascii="Times New Roman" w:eastAsia="仿宋_GB2312" w:hAnsi="Times New Roman" w:cs="Times New Roman"/>
          <w:b/>
          <w:color w:val="000000" w:themeColor="text1"/>
          <w:sz w:val="32"/>
          <w:szCs w:val="36"/>
          <w:lang w:eastAsia="zh-CN"/>
        </w:rPr>
        <w:t>植物措施监测结果</w:t>
      </w:r>
      <w:bookmarkEnd w:id="57"/>
    </w:p>
    <w:p w14:paraId="59D2048B" w14:textId="77777777" w:rsidR="00CE1A62" w:rsidRPr="0080549F" w:rsidRDefault="00CE1A62" w:rsidP="00CE1A62">
      <w:pPr>
        <w:snapToGrid w:val="0"/>
        <w:spacing w:line="360"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依据批复的水土保持方案中的防治分区划分，结合水土保持监测实际统计水土保持</w:t>
      </w:r>
      <w:r w:rsidR="00CC61C3" w:rsidRPr="0080549F">
        <w:rPr>
          <w:rFonts w:ascii="Times New Roman" w:eastAsia="仿宋_GB2312" w:hAnsi="Times New Roman" w:cs="Times New Roman"/>
          <w:color w:val="000000" w:themeColor="text1"/>
          <w:sz w:val="28"/>
          <w:szCs w:val="28"/>
          <w:lang w:eastAsia="zh-CN"/>
        </w:rPr>
        <w:t>植物</w:t>
      </w:r>
      <w:r w:rsidRPr="0080549F">
        <w:rPr>
          <w:rFonts w:ascii="Times New Roman" w:eastAsia="仿宋_GB2312" w:hAnsi="Times New Roman" w:cs="Times New Roman"/>
          <w:color w:val="000000" w:themeColor="text1"/>
          <w:sz w:val="28"/>
          <w:szCs w:val="28"/>
          <w:lang w:eastAsia="zh-CN"/>
        </w:rPr>
        <w:t>措施。</w:t>
      </w:r>
      <w:r w:rsidR="006478D6" w:rsidRPr="0080549F">
        <w:rPr>
          <w:rFonts w:ascii="Times New Roman" w:eastAsia="仿宋_GB2312" w:hAnsi="Times New Roman" w:cs="Times New Roman"/>
          <w:color w:val="000000" w:themeColor="text1"/>
          <w:sz w:val="28"/>
          <w:szCs w:val="28"/>
          <w:lang w:eastAsia="zh-CN"/>
        </w:rPr>
        <w:t>项目苗木草种种植总量数量如下：</w:t>
      </w:r>
    </w:p>
    <w:p w14:paraId="69053584" w14:textId="77777777" w:rsidR="002014A1" w:rsidRPr="0080549F" w:rsidRDefault="002014A1" w:rsidP="00CE1A62">
      <w:pPr>
        <w:snapToGrid w:val="0"/>
        <w:spacing w:line="360"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结果：目前植物长势良好，能够满足水土保持要求。</w:t>
      </w:r>
    </w:p>
    <w:p w14:paraId="07E2EDCF" w14:textId="77777777" w:rsidR="006478D6" w:rsidRPr="0080549F" w:rsidRDefault="006478D6" w:rsidP="006478D6">
      <w:pPr>
        <w:snapToGrid w:val="0"/>
        <w:spacing w:line="360" w:lineRule="auto"/>
        <w:jc w:val="center"/>
        <w:rPr>
          <w:rFonts w:ascii="Times New Roman" w:eastAsia="仿宋_GB2312" w:hAnsi="Times New Roman" w:cs="Times New Roman"/>
          <w:b/>
          <w:bCs/>
          <w:color w:val="000000" w:themeColor="text1"/>
          <w:kern w:val="2"/>
          <w:sz w:val="28"/>
          <w:szCs w:val="32"/>
          <w:lang w:eastAsia="zh-CN"/>
        </w:rPr>
      </w:pPr>
      <w:r w:rsidRPr="0080549F">
        <w:rPr>
          <w:rFonts w:ascii="Times New Roman" w:eastAsia="仿宋_GB2312" w:hAnsi="Times New Roman" w:cs="Times New Roman"/>
          <w:b/>
          <w:bCs/>
          <w:color w:val="000000" w:themeColor="text1"/>
          <w:kern w:val="2"/>
          <w:sz w:val="28"/>
          <w:szCs w:val="32"/>
          <w:lang w:eastAsia="zh-CN"/>
        </w:rPr>
        <w:t>表</w:t>
      </w:r>
      <w:r w:rsidRPr="0080549F">
        <w:rPr>
          <w:rFonts w:ascii="Times New Roman" w:eastAsia="仿宋_GB2312" w:hAnsi="Times New Roman" w:cs="Times New Roman"/>
          <w:b/>
          <w:bCs/>
          <w:color w:val="000000" w:themeColor="text1"/>
          <w:kern w:val="2"/>
          <w:sz w:val="28"/>
          <w:szCs w:val="32"/>
          <w:lang w:eastAsia="zh-CN"/>
        </w:rPr>
        <w:t>4-2</w:t>
      </w:r>
      <w:r w:rsidRPr="0080549F">
        <w:rPr>
          <w:rFonts w:ascii="Times New Roman" w:eastAsia="仿宋_GB2312" w:hAnsi="Times New Roman" w:cs="Times New Roman"/>
          <w:b/>
          <w:bCs/>
          <w:color w:val="000000" w:themeColor="text1"/>
          <w:kern w:val="2"/>
          <w:sz w:val="28"/>
          <w:szCs w:val="32"/>
          <w:lang w:eastAsia="zh-CN"/>
        </w:rPr>
        <w:t>实际施工确定的水土保持植物措施实施情况表</w:t>
      </w:r>
    </w:p>
    <w:tbl>
      <w:tblPr>
        <w:tblStyle w:val="afa"/>
        <w:tblW w:w="5000" w:type="pct"/>
        <w:tblLook w:val="04A0" w:firstRow="1" w:lastRow="0" w:firstColumn="1" w:lastColumn="0" w:noHBand="0" w:noVBand="1"/>
      </w:tblPr>
      <w:tblGrid>
        <w:gridCol w:w="1356"/>
        <w:gridCol w:w="2452"/>
        <w:gridCol w:w="1133"/>
        <w:gridCol w:w="2452"/>
        <w:gridCol w:w="2037"/>
      </w:tblGrid>
      <w:tr w:rsidR="006478D6" w:rsidRPr="0080549F" w14:paraId="0DA174DA" w14:textId="77777777" w:rsidTr="006478D6">
        <w:trPr>
          <w:trHeight w:val="20"/>
        </w:trPr>
        <w:tc>
          <w:tcPr>
            <w:tcW w:w="719" w:type="pct"/>
            <w:vAlign w:val="center"/>
          </w:tcPr>
          <w:p w14:paraId="27C9E469" w14:textId="77777777" w:rsidR="006478D6" w:rsidRPr="0080549F" w:rsidRDefault="006478D6" w:rsidP="006478D6">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监测分区</w:t>
            </w:r>
          </w:p>
        </w:tc>
        <w:tc>
          <w:tcPr>
            <w:tcW w:w="1300" w:type="pct"/>
            <w:vAlign w:val="center"/>
          </w:tcPr>
          <w:p w14:paraId="074C4B31" w14:textId="77777777" w:rsidR="006478D6" w:rsidRPr="0080549F" w:rsidRDefault="006478D6" w:rsidP="006478D6">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方案确定措施</w:t>
            </w:r>
          </w:p>
        </w:tc>
        <w:tc>
          <w:tcPr>
            <w:tcW w:w="601" w:type="pct"/>
            <w:vAlign w:val="center"/>
          </w:tcPr>
          <w:p w14:paraId="14ED4F60" w14:textId="77777777" w:rsidR="006478D6" w:rsidRPr="0080549F" w:rsidRDefault="006478D6" w:rsidP="006478D6">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计划进度</w:t>
            </w:r>
          </w:p>
        </w:tc>
        <w:tc>
          <w:tcPr>
            <w:tcW w:w="1300" w:type="pct"/>
            <w:vAlign w:val="center"/>
          </w:tcPr>
          <w:p w14:paraId="6F0ACEAB" w14:textId="77777777" w:rsidR="006478D6" w:rsidRPr="0080549F" w:rsidRDefault="006478D6" w:rsidP="006478D6">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实际实施情况</w:t>
            </w:r>
          </w:p>
        </w:tc>
        <w:tc>
          <w:tcPr>
            <w:tcW w:w="1080" w:type="pct"/>
            <w:vAlign w:val="center"/>
          </w:tcPr>
          <w:p w14:paraId="0CA76A30" w14:textId="1CB10FB6" w:rsidR="006478D6" w:rsidRPr="0080549F" w:rsidRDefault="00C835D2" w:rsidP="006478D6">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实施情况对比</w:t>
            </w:r>
          </w:p>
        </w:tc>
      </w:tr>
      <w:tr w:rsidR="008247CB" w:rsidRPr="0080549F" w14:paraId="3F537860" w14:textId="77777777" w:rsidTr="006478D6">
        <w:trPr>
          <w:trHeight w:val="20"/>
        </w:trPr>
        <w:tc>
          <w:tcPr>
            <w:tcW w:w="719" w:type="pct"/>
            <w:vAlign w:val="center"/>
          </w:tcPr>
          <w:p w14:paraId="060C98A1" w14:textId="0C977068" w:rsidR="008247CB" w:rsidRPr="0080549F" w:rsidRDefault="008247CB" w:rsidP="008247CB">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主体工程区</w:t>
            </w:r>
          </w:p>
        </w:tc>
        <w:tc>
          <w:tcPr>
            <w:tcW w:w="1300" w:type="pct"/>
            <w:vAlign w:val="center"/>
          </w:tcPr>
          <w:p w14:paraId="2C480C44" w14:textId="5391CA16" w:rsidR="008247CB" w:rsidRPr="0080549F" w:rsidRDefault="001D5E76" w:rsidP="008247CB">
            <w:pPr>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景观绿化</w:t>
            </w:r>
            <w:r w:rsidRPr="0080549F">
              <w:rPr>
                <w:rFonts w:ascii="Times New Roman" w:eastAsia="仿宋_GB2312" w:hAnsi="Times New Roman" w:cs="Times New Roman"/>
                <w:color w:val="000000" w:themeColor="text1"/>
                <w:sz w:val="24"/>
                <w:szCs w:val="24"/>
              </w:rPr>
              <w:t>1.18hm²</w:t>
            </w:r>
          </w:p>
        </w:tc>
        <w:tc>
          <w:tcPr>
            <w:tcW w:w="601" w:type="pct"/>
            <w:vAlign w:val="center"/>
          </w:tcPr>
          <w:p w14:paraId="630B53E2" w14:textId="77777777" w:rsidR="008247CB" w:rsidRPr="0080549F" w:rsidRDefault="008247CB" w:rsidP="008247CB">
            <w:pPr>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施工后期</w:t>
            </w:r>
          </w:p>
        </w:tc>
        <w:tc>
          <w:tcPr>
            <w:tcW w:w="1300" w:type="pct"/>
            <w:vAlign w:val="center"/>
          </w:tcPr>
          <w:p w14:paraId="449DF45F" w14:textId="148F437C" w:rsidR="008247CB" w:rsidRPr="0080549F" w:rsidRDefault="001D5E76" w:rsidP="008247CB">
            <w:pPr>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景观绿化</w:t>
            </w:r>
            <w:r w:rsidRPr="0080549F">
              <w:rPr>
                <w:rFonts w:ascii="Times New Roman" w:eastAsia="仿宋_GB2312" w:hAnsi="Times New Roman" w:cs="Times New Roman"/>
                <w:color w:val="000000" w:themeColor="text1"/>
                <w:sz w:val="24"/>
                <w:szCs w:val="24"/>
              </w:rPr>
              <w:t>1.03hm²</w:t>
            </w:r>
          </w:p>
        </w:tc>
        <w:tc>
          <w:tcPr>
            <w:tcW w:w="1080" w:type="pct"/>
            <w:vAlign w:val="center"/>
          </w:tcPr>
          <w:p w14:paraId="00D9D1D5" w14:textId="42083061" w:rsidR="008247CB" w:rsidRPr="0080549F" w:rsidRDefault="001D5E76" w:rsidP="008247CB">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实际建设过程中减少绿地面积</w:t>
            </w:r>
            <w:r w:rsidRPr="0080549F">
              <w:rPr>
                <w:rFonts w:ascii="Times New Roman" w:eastAsia="仿宋_GB2312" w:hAnsi="Times New Roman" w:cs="Times New Roman"/>
                <w:color w:val="000000" w:themeColor="text1"/>
                <w:sz w:val="24"/>
                <w:szCs w:val="24"/>
              </w:rPr>
              <w:t>0.15hm²</w:t>
            </w:r>
            <w:r w:rsidRPr="0080549F">
              <w:rPr>
                <w:rFonts w:ascii="Times New Roman" w:eastAsia="仿宋_GB2312" w:hAnsi="Times New Roman" w:cs="Times New Roman"/>
                <w:color w:val="000000" w:themeColor="text1"/>
                <w:sz w:val="24"/>
                <w:szCs w:val="24"/>
              </w:rPr>
              <w:t>。</w:t>
            </w:r>
          </w:p>
        </w:tc>
      </w:tr>
    </w:tbl>
    <w:p w14:paraId="6C4D0CA3" w14:textId="77777777" w:rsidR="00850DCE" w:rsidRPr="0080549F" w:rsidRDefault="009E6CF3" w:rsidP="009E6CF3">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58" w:name="_Toc73558302"/>
      <w:r w:rsidRPr="0080549F">
        <w:rPr>
          <w:rFonts w:ascii="Times New Roman" w:eastAsia="仿宋_GB2312" w:hAnsi="Times New Roman" w:cs="Times New Roman"/>
          <w:b/>
          <w:color w:val="000000" w:themeColor="text1"/>
          <w:sz w:val="32"/>
          <w:szCs w:val="36"/>
          <w:lang w:eastAsia="zh-CN"/>
        </w:rPr>
        <w:t>4.3</w:t>
      </w:r>
      <w:r w:rsidRPr="0080549F">
        <w:rPr>
          <w:rFonts w:ascii="Times New Roman" w:eastAsia="仿宋_GB2312" w:hAnsi="Times New Roman" w:cs="Times New Roman"/>
          <w:b/>
          <w:color w:val="000000" w:themeColor="text1"/>
          <w:sz w:val="32"/>
          <w:szCs w:val="36"/>
          <w:lang w:eastAsia="zh-CN"/>
        </w:rPr>
        <w:t>临时防护措施监测结果</w:t>
      </w:r>
      <w:bookmarkEnd w:id="58"/>
    </w:p>
    <w:p w14:paraId="62EABC61" w14:textId="77777777" w:rsidR="003572A0" w:rsidRPr="0080549F" w:rsidRDefault="00617673" w:rsidP="00617673">
      <w:pPr>
        <w:snapToGrid w:val="0"/>
        <w:spacing w:line="360"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依据批复的水土保持</w:t>
      </w:r>
      <w:r w:rsidR="002014A1" w:rsidRPr="0080549F">
        <w:rPr>
          <w:rFonts w:ascii="Times New Roman" w:eastAsia="仿宋_GB2312" w:hAnsi="Times New Roman" w:cs="Times New Roman"/>
          <w:color w:val="000000" w:themeColor="text1"/>
          <w:sz w:val="28"/>
          <w:szCs w:val="28"/>
          <w:lang w:eastAsia="zh-CN"/>
        </w:rPr>
        <w:t>方案中的防治分区划分，结合水土保持监测实际，水土保持监测工作中分区</w:t>
      </w:r>
      <w:r w:rsidRPr="0080549F">
        <w:rPr>
          <w:rFonts w:ascii="Times New Roman" w:eastAsia="仿宋_GB2312" w:hAnsi="Times New Roman" w:cs="Times New Roman"/>
          <w:color w:val="000000" w:themeColor="text1"/>
          <w:sz w:val="28"/>
          <w:szCs w:val="28"/>
          <w:lang w:eastAsia="zh-CN"/>
        </w:rPr>
        <w:t>统计水土保持</w:t>
      </w:r>
      <w:r w:rsidR="00D02C9A" w:rsidRPr="0080549F">
        <w:rPr>
          <w:rFonts w:ascii="Times New Roman" w:eastAsia="仿宋_GB2312" w:hAnsi="Times New Roman" w:cs="Times New Roman"/>
          <w:color w:val="000000" w:themeColor="text1"/>
          <w:sz w:val="28"/>
          <w:szCs w:val="28"/>
          <w:lang w:eastAsia="zh-CN"/>
        </w:rPr>
        <w:t>临时防护</w:t>
      </w:r>
      <w:r w:rsidRPr="0080549F">
        <w:rPr>
          <w:rFonts w:ascii="Times New Roman" w:eastAsia="仿宋_GB2312" w:hAnsi="Times New Roman" w:cs="Times New Roman"/>
          <w:color w:val="000000" w:themeColor="text1"/>
          <w:sz w:val="28"/>
          <w:szCs w:val="28"/>
          <w:lang w:eastAsia="zh-CN"/>
        </w:rPr>
        <w:t>措施。</w:t>
      </w:r>
    </w:p>
    <w:p w14:paraId="6249B61E" w14:textId="77777777" w:rsidR="003572A0" w:rsidRPr="0080549F" w:rsidRDefault="003572A0" w:rsidP="00617673">
      <w:pPr>
        <w:snapToGrid w:val="0"/>
        <w:spacing w:line="360"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结</w:t>
      </w:r>
      <w:r w:rsidR="00D337E9" w:rsidRPr="0080549F">
        <w:rPr>
          <w:rFonts w:ascii="Times New Roman" w:eastAsia="仿宋_GB2312" w:hAnsi="Times New Roman" w:cs="Times New Roman"/>
          <w:color w:val="000000" w:themeColor="text1"/>
          <w:sz w:val="28"/>
          <w:szCs w:val="28"/>
          <w:lang w:eastAsia="zh-CN"/>
        </w:rPr>
        <w:t>果：在施工过程中，各防治分区因时而需的布设了临时排水、临时苫盖</w:t>
      </w:r>
      <w:r w:rsidRPr="0080549F">
        <w:rPr>
          <w:rFonts w:ascii="Times New Roman" w:eastAsia="仿宋_GB2312" w:hAnsi="Times New Roman" w:cs="Times New Roman"/>
          <w:color w:val="000000" w:themeColor="text1"/>
          <w:sz w:val="28"/>
          <w:szCs w:val="28"/>
          <w:lang w:eastAsia="zh-CN"/>
        </w:rPr>
        <w:t>等防护措施，对雨季施工产生水土流失起到了控制和减少的作用，能</w:t>
      </w:r>
      <w:r w:rsidRPr="0080549F">
        <w:rPr>
          <w:rFonts w:ascii="Times New Roman" w:eastAsia="仿宋_GB2312" w:hAnsi="Times New Roman" w:cs="Times New Roman"/>
          <w:color w:val="000000" w:themeColor="text1"/>
          <w:sz w:val="28"/>
          <w:szCs w:val="28"/>
          <w:lang w:eastAsia="zh-CN"/>
        </w:rPr>
        <w:lastRenderedPageBreak/>
        <w:t>够满足水土保持方案要求。</w:t>
      </w:r>
    </w:p>
    <w:p w14:paraId="40DC97C8" w14:textId="110A30DB" w:rsidR="00617673" w:rsidRPr="0080549F" w:rsidRDefault="00617673" w:rsidP="00617673">
      <w:pPr>
        <w:snapToGrid w:val="0"/>
        <w:spacing w:line="360" w:lineRule="auto"/>
        <w:jc w:val="center"/>
        <w:rPr>
          <w:rFonts w:ascii="Times New Roman" w:eastAsia="仿宋_GB2312" w:hAnsi="Times New Roman" w:cs="Times New Roman"/>
          <w:b/>
          <w:bCs/>
          <w:color w:val="000000" w:themeColor="text1"/>
          <w:kern w:val="2"/>
          <w:sz w:val="28"/>
          <w:szCs w:val="32"/>
          <w:lang w:eastAsia="zh-CN"/>
        </w:rPr>
      </w:pPr>
      <w:r w:rsidRPr="0080549F">
        <w:rPr>
          <w:rFonts w:ascii="Times New Roman" w:eastAsia="仿宋_GB2312" w:hAnsi="Times New Roman" w:cs="Times New Roman"/>
          <w:b/>
          <w:bCs/>
          <w:color w:val="000000" w:themeColor="text1"/>
          <w:kern w:val="2"/>
          <w:sz w:val="28"/>
          <w:szCs w:val="32"/>
          <w:lang w:eastAsia="zh-CN"/>
        </w:rPr>
        <w:t>表</w:t>
      </w:r>
      <w:r w:rsidRPr="0080549F">
        <w:rPr>
          <w:rFonts w:ascii="Times New Roman" w:eastAsia="仿宋_GB2312" w:hAnsi="Times New Roman" w:cs="Times New Roman"/>
          <w:b/>
          <w:bCs/>
          <w:color w:val="000000" w:themeColor="text1"/>
          <w:kern w:val="2"/>
          <w:sz w:val="28"/>
          <w:szCs w:val="32"/>
          <w:lang w:eastAsia="zh-CN"/>
        </w:rPr>
        <w:t>4-</w:t>
      </w:r>
      <w:r w:rsidR="003B31B3" w:rsidRPr="0080549F">
        <w:rPr>
          <w:rFonts w:ascii="Times New Roman" w:eastAsia="仿宋_GB2312" w:hAnsi="Times New Roman" w:cs="Times New Roman"/>
          <w:b/>
          <w:bCs/>
          <w:color w:val="000000" w:themeColor="text1"/>
          <w:kern w:val="2"/>
          <w:sz w:val="28"/>
          <w:szCs w:val="32"/>
          <w:lang w:eastAsia="zh-CN"/>
        </w:rPr>
        <w:t>3</w:t>
      </w:r>
      <w:r w:rsidR="003A00C4" w:rsidRPr="0080549F">
        <w:rPr>
          <w:rFonts w:ascii="Times New Roman" w:eastAsia="仿宋_GB2312" w:hAnsi="Times New Roman" w:cs="Times New Roman"/>
          <w:b/>
          <w:bCs/>
          <w:color w:val="000000" w:themeColor="text1"/>
          <w:kern w:val="2"/>
          <w:sz w:val="28"/>
          <w:szCs w:val="32"/>
          <w:lang w:eastAsia="zh-CN"/>
        </w:rPr>
        <w:t>实际施工</w:t>
      </w:r>
      <w:r w:rsidRPr="0080549F">
        <w:rPr>
          <w:rFonts w:ascii="Times New Roman" w:eastAsia="仿宋_GB2312" w:hAnsi="Times New Roman" w:cs="Times New Roman"/>
          <w:b/>
          <w:bCs/>
          <w:color w:val="000000" w:themeColor="text1"/>
          <w:kern w:val="2"/>
          <w:sz w:val="28"/>
          <w:szCs w:val="32"/>
          <w:lang w:eastAsia="zh-CN"/>
        </w:rPr>
        <w:t>确定的水土保持</w:t>
      </w:r>
      <w:r w:rsidR="003B31B3" w:rsidRPr="0080549F">
        <w:rPr>
          <w:rFonts w:ascii="Times New Roman" w:eastAsia="仿宋_GB2312" w:hAnsi="Times New Roman" w:cs="Times New Roman"/>
          <w:b/>
          <w:bCs/>
          <w:color w:val="000000" w:themeColor="text1"/>
          <w:kern w:val="2"/>
          <w:sz w:val="28"/>
          <w:szCs w:val="32"/>
          <w:lang w:eastAsia="zh-CN"/>
        </w:rPr>
        <w:t>临时</w:t>
      </w:r>
      <w:r w:rsidRPr="0080549F">
        <w:rPr>
          <w:rFonts w:ascii="Times New Roman" w:eastAsia="仿宋_GB2312" w:hAnsi="Times New Roman" w:cs="Times New Roman"/>
          <w:b/>
          <w:bCs/>
          <w:color w:val="000000" w:themeColor="text1"/>
          <w:kern w:val="2"/>
          <w:sz w:val="28"/>
          <w:szCs w:val="32"/>
          <w:lang w:eastAsia="zh-CN"/>
        </w:rPr>
        <w:t>措施实施情况表</w:t>
      </w:r>
    </w:p>
    <w:tbl>
      <w:tblPr>
        <w:tblStyle w:val="afa"/>
        <w:tblW w:w="5000" w:type="pct"/>
        <w:tblLook w:val="04A0" w:firstRow="1" w:lastRow="0" w:firstColumn="1" w:lastColumn="0" w:noHBand="0" w:noVBand="1"/>
      </w:tblPr>
      <w:tblGrid>
        <w:gridCol w:w="816"/>
        <w:gridCol w:w="3397"/>
        <w:gridCol w:w="817"/>
        <w:gridCol w:w="2165"/>
        <w:gridCol w:w="2235"/>
      </w:tblGrid>
      <w:tr w:rsidR="006478D6" w:rsidRPr="0080549F" w14:paraId="74C434D1" w14:textId="77777777" w:rsidTr="0080549F">
        <w:trPr>
          <w:trHeight w:val="20"/>
        </w:trPr>
        <w:tc>
          <w:tcPr>
            <w:tcW w:w="433" w:type="pct"/>
            <w:vAlign w:val="center"/>
          </w:tcPr>
          <w:p w14:paraId="69B7A94C" w14:textId="77777777" w:rsidR="006478D6" w:rsidRPr="0080549F" w:rsidRDefault="006478D6" w:rsidP="006B2AF8">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监测分区</w:t>
            </w:r>
          </w:p>
        </w:tc>
        <w:tc>
          <w:tcPr>
            <w:tcW w:w="1801" w:type="pct"/>
            <w:vAlign w:val="center"/>
          </w:tcPr>
          <w:p w14:paraId="45E6BA0D" w14:textId="77777777" w:rsidR="006478D6" w:rsidRPr="0080549F" w:rsidRDefault="006478D6" w:rsidP="006B2AF8">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方案确定措施</w:t>
            </w:r>
          </w:p>
        </w:tc>
        <w:tc>
          <w:tcPr>
            <w:tcW w:w="433" w:type="pct"/>
            <w:vAlign w:val="center"/>
          </w:tcPr>
          <w:p w14:paraId="3F7C5EB6" w14:textId="77777777" w:rsidR="006478D6" w:rsidRPr="0080549F" w:rsidRDefault="006478D6" w:rsidP="006B2AF8">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计划进度</w:t>
            </w:r>
          </w:p>
        </w:tc>
        <w:tc>
          <w:tcPr>
            <w:tcW w:w="1148" w:type="pct"/>
            <w:vAlign w:val="center"/>
          </w:tcPr>
          <w:p w14:paraId="214A4BBA" w14:textId="77777777" w:rsidR="006478D6" w:rsidRPr="0080549F" w:rsidRDefault="006478D6" w:rsidP="006B2AF8">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实际实施情况</w:t>
            </w:r>
          </w:p>
        </w:tc>
        <w:tc>
          <w:tcPr>
            <w:tcW w:w="1185" w:type="pct"/>
            <w:vAlign w:val="center"/>
          </w:tcPr>
          <w:p w14:paraId="3A47EFB8" w14:textId="5C00E37D" w:rsidR="006478D6" w:rsidRPr="0080549F" w:rsidRDefault="00C835D2" w:rsidP="006B2AF8">
            <w:pPr>
              <w:snapToGrid w:val="0"/>
              <w:spacing w:line="240" w:lineRule="exact"/>
              <w:jc w:val="center"/>
              <w:rPr>
                <w:rFonts w:ascii="Times New Roman" w:eastAsia="仿宋_GB2312" w:hAnsi="Times New Roman" w:cs="Times New Roman"/>
                <w:b/>
                <w:bCs/>
                <w:color w:val="000000" w:themeColor="text1"/>
                <w:sz w:val="24"/>
                <w:szCs w:val="24"/>
              </w:rPr>
            </w:pPr>
            <w:r w:rsidRPr="0080549F">
              <w:rPr>
                <w:rFonts w:ascii="Times New Roman" w:eastAsia="仿宋_GB2312" w:hAnsi="Times New Roman" w:cs="Times New Roman"/>
                <w:b/>
                <w:bCs/>
                <w:color w:val="000000" w:themeColor="text1"/>
                <w:sz w:val="24"/>
                <w:szCs w:val="24"/>
              </w:rPr>
              <w:t>实施情况对比</w:t>
            </w:r>
          </w:p>
        </w:tc>
      </w:tr>
      <w:tr w:rsidR="00F610F4" w:rsidRPr="0080549F" w14:paraId="6086714E" w14:textId="77777777" w:rsidTr="0080549F">
        <w:trPr>
          <w:trHeight w:val="20"/>
        </w:trPr>
        <w:tc>
          <w:tcPr>
            <w:tcW w:w="433" w:type="pct"/>
            <w:vAlign w:val="center"/>
          </w:tcPr>
          <w:p w14:paraId="262B2100" w14:textId="71855B76" w:rsidR="00F610F4" w:rsidRPr="0080549F" w:rsidRDefault="00F610F4" w:rsidP="00AD214A">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主体工程区</w:t>
            </w:r>
          </w:p>
        </w:tc>
        <w:tc>
          <w:tcPr>
            <w:tcW w:w="1801" w:type="pct"/>
            <w:vAlign w:val="center"/>
          </w:tcPr>
          <w:p w14:paraId="5F9DC634" w14:textId="5D80E96B" w:rsidR="00F610F4"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砖砌排水沟</w:t>
            </w:r>
            <w:r w:rsidRPr="0080549F">
              <w:rPr>
                <w:rFonts w:ascii="Times New Roman" w:eastAsia="仿宋_GB2312" w:hAnsi="Times New Roman" w:cs="Times New Roman"/>
                <w:color w:val="000000" w:themeColor="text1"/>
                <w:sz w:val="24"/>
                <w:szCs w:val="24"/>
              </w:rPr>
              <w:t>2217m</w:t>
            </w:r>
            <w:r w:rsidRPr="0080549F">
              <w:rPr>
                <w:rFonts w:ascii="Times New Roman" w:eastAsia="仿宋_GB2312" w:hAnsi="Times New Roman" w:cs="Times New Roman"/>
                <w:color w:val="000000" w:themeColor="text1"/>
                <w:sz w:val="24"/>
                <w:szCs w:val="24"/>
              </w:rPr>
              <w:t>，土质排水沟</w:t>
            </w:r>
            <w:r w:rsidRPr="0080549F">
              <w:rPr>
                <w:rFonts w:ascii="Times New Roman" w:eastAsia="仿宋_GB2312" w:hAnsi="Times New Roman" w:cs="Times New Roman"/>
                <w:color w:val="000000" w:themeColor="text1"/>
                <w:sz w:val="24"/>
                <w:szCs w:val="24"/>
              </w:rPr>
              <w:t>906m</w:t>
            </w:r>
            <w:r w:rsidRPr="0080549F">
              <w:rPr>
                <w:rFonts w:ascii="Times New Roman" w:eastAsia="仿宋_GB2312" w:hAnsi="Times New Roman" w:cs="Times New Roman"/>
                <w:color w:val="000000" w:themeColor="text1"/>
                <w:sz w:val="24"/>
                <w:szCs w:val="24"/>
              </w:rPr>
              <w:t>，砖砌沉沙池</w:t>
            </w:r>
            <w:r w:rsidRPr="0080549F">
              <w:rPr>
                <w:rFonts w:ascii="Times New Roman" w:eastAsia="仿宋_GB2312" w:hAnsi="Times New Roman" w:cs="Times New Roman"/>
                <w:color w:val="000000" w:themeColor="text1"/>
                <w:sz w:val="24"/>
                <w:szCs w:val="24"/>
              </w:rPr>
              <w:t>6</w:t>
            </w:r>
            <w:r w:rsidRPr="0080549F">
              <w:rPr>
                <w:rFonts w:ascii="Times New Roman" w:eastAsia="仿宋_GB2312" w:hAnsi="Times New Roman" w:cs="Times New Roman"/>
                <w:color w:val="000000" w:themeColor="text1"/>
                <w:sz w:val="24"/>
                <w:szCs w:val="24"/>
              </w:rPr>
              <w:t>座，集水井</w:t>
            </w:r>
            <w:r w:rsidRPr="0080549F">
              <w:rPr>
                <w:rFonts w:ascii="Times New Roman" w:eastAsia="仿宋_GB2312" w:hAnsi="Times New Roman" w:cs="Times New Roman"/>
                <w:color w:val="000000" w:themeColor="text1"/>
                <w:sz w:val="24"/>
                <w:szCs w:val="24"/>
              </w:rPr>
              <w:t>4</w:t>
            </w:r>
            <w:r w:rsidRPr="0080549F">
              <w:rPr>
                <w:rFonts w:ascii="Times New Roman" w:eastAsia="仿宋_GB2312" w:hAnsi="Times New Roman" w:cs="Times New Roman"/>
                <w:color w:val="000000" w:themeColor="text1"/>
                <w:sz w:val="24"/>
                <w:szCs w:val="24"/>
              </w:rPr>
              <w:t>座，密目网苫盖</w:t>
            </w:r>
            <w:r w:rsidRPr="0080549F">
              <w:rPr>
                <w:rFonts w:ascii="Times New Roman" w:eastAsia="仿宋_GB2312" w:hAnsi="Times New Roman" w:cs="Times New Roman"/>
                <w:color w:val="000000" w:themeColor="text1"/>
                <w:sz w:val="24"/>
                <w:szCs w:val="24"/>
              </w:rPr>
              <w:t>500m²</w:t>
            </w:r>
          </w:p>
        </w:tc>
        <w:tc>
          <w:tcPr>
            <w:tcW w:w="433" w:type="pct"/>
            <w:vAlign w:val="center"/>
          </w:tcPr>
          <w:p w14:paraId="42C9A47D" w14:textId="77777777" w:rsidR="00F610F4" w:rsidRPr="0080549F" w:rsidRDefault="00F610F4"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施工期</w:t>
            </w:r>
          </w:p>
        </w:tc>
        <w:tc>
          <w:tcPr>
            <w:tcW w:w="1148" w:type="pct"/>
            <w:vAlign w:val="center"/>
          </w:tcPr>
          <w:p w14:paraId="4CB822F4" w14:textId="153AEB07" w:rsidR="00F610F4"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砖砌排水沟</w:t>
            </w:r>
            <w:r w:rsidRPr="0080549F">
              <w:rPr>
                <w:rFonts w:ascii="Times New Roman" w:eastAsia="仿宋_GB2312" w:hAnsi="Times New Roman" w:cs="Times New Roman"/>
                <w:color w:val="000000" w:themeColor="text1"/>
                <w:sz w:val="24"/>
                <w:szCs w:val="24"/>
              </w:rPr>
              <w:t>2217m</w:t>
            </w:r>
            <w:r w:rsidRPr="0080549F">
              <w:rPr>
                <w:rFonts w:ascii="Times New Roman" w:eastAsia="仿宋_GB2312" w:hAnsi="Times New Roman" w:cs="Times New Roman"/>
                <w:color w:val="000000" w:themeColor="text1"/>
                <w:sz w:val="24"/>
                <w:szCs w:val="24"/>
              </w:rPr>
              <w:t>，砖砌沉沙池</w:t>
            </w:r>
            <w:r w:rsidRPr="0080549F">
              <w:rPr>
                <w:rFonts w:ascii="Times New Roman" w:eastAsia="仿宋_GB2312" w:hAnsi="Times New Roman" w:cs="Times New Roman"/>
                <w:color w:val="000000" w:themeColor="text1"/>
                <w:sz w:val="24"/>
                <w:szCs w:val="24"/>
              </w:rPr>
              <w:t>6</w:t>
            </w:r>
            <w:r w:rsidRPr="0080549F">
              <w:rPr>
                <w:rFonts w:ascii="Times New Roman" w:eastAsia="仿宋_GB2312" w:hAnsi="Times New Roman" w:cs="Times New Roman"/>
                <w:color w:val="000000" w:themeColor="text1"/>
                <w:sz w:val="24"/>
                <w:szCs w:val="24"/>
              </w:rPr>
              <w:t>座，密目网苫盖</w:t>
            </w:r>
            <w:r w:rsidRPr="0080549F">
              <w:rPr>
                <w:rFonts w:ascii="Times New Roman" w:eastAsia="仿宋_GB2312" w:hAnsi="Times New Roman" w:cs="Times New Roman"/>
                <w:color w:val="000000" w:themeColor="text1"/>
                <w:sz w:val="24"/>
                <w:szCs w:val="24"/>
              </w:rPr>
              <w:t>5000m²</w:t>
            </w:r>
          </w:p>
        </w:tc>
        <w:tc>
          <w:tcPr>
            <w:tcW w:w="1185" w:type="pct"/>
            <w:vAlign w:val="center"/>
          </w:tcPr>
          <w:p w14:paraId="4F21D8C9" w14:textId="400831FF" w:rsidR="00F610F4"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实际实施过程中</w:t>
            </w:r>
            <w:proofErr w:type="gramStart"/>
            <w:r w:rsidRPr="0080549F">
              <w:rPr>
                <w:rFonts w:ascii="Times New Roman" w:eastAsia="仿宋_GB2312" w:hAnsi="Times New Roman" w:cs="Times New Roman"/>
                <w:color w:val="000000" w:themeColor="text1"/>
                <w:sz w:val="24"/>
                <w:szCs w:val="24"/>
              </w:rPr>
              <w:t>无建设</w:t>
            </w:r>
            <w:proofErr w:type="gramEnd"/>
            <w:r w:rsidRPr="0080549F">
              <w:rPr>
                <w:rFonts w:ascii="Times New Roman" w:eastAsia="仿宋_GB2312" w:hAnsi="Times New Roman" w:cs="Times New Roman"/>
                <w:color w:val="000000" w:themeColor="text1"/>
                <w:sz w:val="24"/>
                <w:szCs w:val="24"/>
              </w:rPr>
              <w:t>地下室，取消土质排水沟及集水井，增加密目网苫盖</w:t>
            </w:r>
            <w:r w:rsidRPr="0080549F">
              <w:rPr>
                <w:rFonts w:ascii="Times New Roman" w:eastAsia="仿宋_GB2312" w:hAnsi="Times New Roman" w:cs="Times New Roman"/>
                <w:color w:val="000000" w:themeColor="text1"/>
                <w:sz w:val="24"/>
                <w:szCs w:val="24"/>
              </w:rPr>
              <w:t>4500m²</w:t>
            </w:r>
          </w:p>
        </w:tc>
      </w:tr>
      <w:tr w:rsidR="00F610F4" w:rsidRPr="0080549F" w14:paraId="586E3651" w14:textId="77777777" w:rsidTr="0080549F">
        <w:trPr>
          <w:trHeight w:val="20"/>
        </w:trPr>
        <w:tc>
          <w:tcPr>
            <w:tcW w:w="433" w:type="pct"/>
            <w:vAlign w:val="center"/>
          </w:tcPr>
          <w:p w14:paraId="765A2B77" w14:textId="2BA5C730" w:rsidR="00F610F4" w:rsidRPr="0080549F" w:rsidRDefault="00051180" w:rsidP="00AD214A">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施工</w:t>
            </w:r>
            <w:r w:rsidR="001D5E76" w:rsidRPr="0080549F">
              <w:rPr>
                <w:rFonts w:eastAsia="仿宋_GB2312" w:cs="Times New Roman"/>
                <w:color w:val="000000" w:themeColor="text1"/>
                <w:sz w:val="24"/>
                <w:szCs w:val="24"/>
              </w:rPr>
              <w:t>场地区</w:t>
            </w:r>
          </w:p>
        </w:tc>
        <w:tc>
          <w:tcPr>
            <w:tcW w:w="1801" w:type="pct"/>
            <w:vAlign w:val="center"/>
          </w:tcPr>
          <w:p w14:paraId="7C4275A1" w14:textId="38825644" w:rsidR="00F610F4"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砖砌排水沟</w:t>
            </w:r>
            <w:r w:rsidRPr="0080549F">
              <w:rPr>
                <w:rFonts w:ascii="Times New Roman" w:eastAsia="仿宋_GB2312" w:hAnsi="Times New Roman" w:cs="Times New Roman"/>
                <w:color w:val="000000" w:themeColor="text1"/>
                <w:sz w:val="24"/>
                <w:szCs w:val="24"/>
              </w:rPr>
              <w:t>101m</w:t>
            </w:r>
            <w:r w:rsidRPr="0080549F">
              <w:rPr>
                <w:rFonts w:ascii="Times New Roman" w:eastAsia="仿宋_GB2312" w:hAnsi="Times New Roman" w:cs="Times New Roman"/>
                <w:color w:val="000000" w:themeColor="text1"/>
                <w:sz w:val="24"/>
                <w:szCs w:val="24"/>
              </w:rPr>
              <w:t>，沉沙池</w:t>
            </w:r>
            <w:r w:rsidRPr="0080549F">
              <w:rPr>
                <w:rFonts w:ascii="Times New Roman" w:eastAsia="仿宋_GB2312" w:hAnsi="Times New Roman" w:cs="Times New Roman"/>
                <w:color w:val="000000" w:themeColor="text1"/>
                <w:sz w:val="24"/>
                <w:szCs w:val="24"/>
              </w:rPr>
              <w:t>1</w:t>
            </w:r>
            <w:r w:rsidRPr="0080549F">
              <w:rPr>
                <w:rFonts w:ascii="Times New Roman" w:eastAsia="仿宋_GB2312" w:hAnsi="Times New Roman" w:cs="Times New Roman"/>
                <w:color w:val="000000" w:themeColor="text1"/>
                <w:sz w:val="24"/>
                <w:szCs w:val="24"/>
              </w:rPr>
              <w:t>座</w:t>
            </w:r>
          </w:p>
        </w:tc>
        <w:tc>
          <w:tcPr>
            <w:tcW w:w="433" w:type="pct"/>
            <w:vAlign w:val="center"/>
          </w:tcPr>
          <w:p w14:paraId="1CA79601" w14:textId="77777777" w:rsidR="00F610F4" w:rsidRPr="0080549F" w:rsidRDefault="00F610F4"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施工期</w:t>
            </w:r>
          </w:p>
        </w:tc>
        <w:tc>
          <w:tcPr>
            <w:tcW w:w="1148" w:type="pct"/>
            <w:vAlign w:val="center"/>
          </w:tcPr>
          <w:p w14:paraId="64326938" w14:textId="4ED7A2D3" w:rsidR="00F610F4"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排水沟</w:t>
            </w:r>
            <w:r w:rsidRPr="0080549F">
              <w:rPr>
                <w:rFonts w:ascii="Times New Roman" w:eastAsia="仿宋_GB2312" w:hAnsi="Times New Roman" w:cs="Times New Roman"/>
                <w:color w:val="000000" w:themeColor="text1"/>
                <w:sz w:val="24"/>
                <w:szCs w:val="24"/>
              </w:rPr>
              <w:t>139m</w:t>
            </w:r>
            <w:r w:rsidRPr="0080549F">
              <w:rPr>
                <w:rFonts w:ascii="Times New Roman" w:eastAsia="仿宋_GB2312" w:hAnsi="Times New Roman" w:cs="Times New Roman"/>
                <w:color w:val="000000" w:themeColor="text1"/>
                <w:sz w:val="24"/>
                <w:szCs w:val="24"/>
              </w:rPr>
              <w:t>，</w:t>
            </w:r>
            <w:proofErr w:type="gramStart"/>
            <w:r w:rsidRPr="0080549F">
              <w:rPr>
                <w:rFonts w:ascii="Times New Roman" w:eastAsia="仿宋_GB2312" w:hAnsi="Times New Roman" w:cs="Times New Roman"/>
                <w:color w:val="000000" w:themeColor="text1"/>
                <w:sz w:val="24"/>
                <w:szCs w:val="24"/>
              </w:rPr>
              <w:t>洗车台</w:t>
            </w:r>
            <w:proofErr w:type="gramEnd"/>
            <w:r w:rsidRPr="0080549F">
              <w:rPr>
                <w:rFonts w:ascii="Times New Roman" w:eastAsia="仿宋_GB2312" w:hAnsi="Times New Roman" w:cs="Times New Roman"/>
                <w:color w:val="000000" w:themeColor="text1"/>
                <w:sz w:val="24"/>
                <w:szCs w:val="24"/>
              </w:rPr>
              <w:t>1</w:t>
            </w:r>
            <w:r w:rsidRPr="0080549F">
              <w:rPr>
                <w:rFonts w:ascii="Times New Roman" w:eastAsia="仿宋_GB2312" w:hAnsi="Times New Roman" w:cs="Times New Roman"/>
                <w:color w:val="000000" w:themeColor="text1"/>
                <w:sz w:val="24"/>
                <w:szCs w:val="24"/>
              </w:rPr>
              <w:t>座，三级沉沙池</w:t>
            </w:r>
            <w:r w:rsidRPr="0080549F">
              <w:rPr>
                <w:rFonts w:ascii="Times New Roman" w:eastAsia="仿宋_GB2312" w:hAnsi="Times New Roman" w:cs="Times New Roman"/>
                <w:color w:val="000000" w:themeColor="text1"/>
                <w:sz w:val="24"/>
                <w:szCs w:val="24"/>
              </w:rPr>
              <w:t>1</w:t>
            </w:r>
            <w:r w:rsidRPr="0080549F">
              <w:rPr>
                <w:rFonts w:ascii="Times New Roman" w:eastAsia="仿宋_GB2312" w:hAnsi="Times New Roman" w:cs="Times New Roman"/>
                <w:color w:val="000000" w:themeColor="text1"/>
                <w:sz w:val="24"/>
                <w:szCs w:val="24"/>
              </w:rPr>
              <w:t>座</w:t>
            </w:r>
          </w:p>
        </w:tc>
        <w:tc>
          <w:tcPr>
            <w:tcW w:w="1185" w:type="pct"/>
            <w:vAlign w:val="center"/>
          </w:tcPr>
          <w:p w14:paraId="7CFB86C5" w14:textId="5A137046" w:rsidR="00F610F4"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实际实施过程中增加排水沟</w:t>
            </w:r>
            <w:r w:rsidRPr="0080549F">
              <w:rPr>
                <w:rFonts w:ascii="Times New Roman" w:eastAsia="仿宋_GB2312" w:hAnsi="Times New Roman" w:cs="Times New Roman"/>
                <w:color w:val="000000" w:themeColor="text1"/>
                <w:sz w:val="24"/>
                <w:szCs w:val="24"/>
              </w:rPr>
              <w:t>38m</w:t>
            </w:r>
            <w:r w:rsidRPr="0080549F">
              <w:rPr>
                <w:rFonts w:ascii="Times New Roman" w:eastAsia="仿宋_GB2312" w:hAnsi="Times New Roman" w:cs="Times New Roman"/>
                <w:color w:val="000000" w:themeColor="text1"/>
                <w:sz w:val="24"/>
                <w:szCs w:val="24"/>
              </w:rPr>
              <w:t>，增加</w:t>
            </w:r>
            <w:proofErr w:type="gramStart"/>
            <w:r w:rsidRPr="0080549F">
              <w:rPr>
                <w:rFonts w:ascii="Times New Roman" w:eastAsia="仿宋_GB2312" w:hAnsi="Times New Roman" w:cs="Times New Roman"/>
                <w:color w:val="000000" w:themeColor="text1"/>
                <w:sz w:val="24"/>
                <w:szCs w:val="24"/>
              </w:rPr>
              <w:t>洗车台</w:t>
            </w:r>
            <w:proofErr w:type="gramEnd"/>
            <w:r w:rsidRPr="0080549F">
              <w:rPr>
                <w:rFonts w:ascii="Times New Roman" w:eastAsia="仿宋_GB2312" w:hAnsi="Times New Roman" w:cs="Times New Roman"/>
                <w:color w:val="000000" w:themeColor="text1"/>
                <w:sz w:val="24"/>
                <w:szCs w:val="24"/>
              </w:rPr>
              <w:t>1</w:t>
            </w:r>
            <w:r w:rsidRPr="0080549F">
              <w:rPr>
                <w:rFonts w:ascii="Times New Roman" w:eastAsia="仿宋_GB2312" w:hAnsi="Times New Roman" w:cs="Times New Roman"/>
                <w:color w:val="000000" w:themeColor="text1"/>
                <w:sz w:val="24"/>
                <w:szCs w:val="24"/>
              </w:rPr>
              <w:t>座，沉沙池变更为三级沉沙池</w:t>
            </w:r>
          </w:p>
        </w:tc>
      </w:tr>
      <w:tr w:rsidR="00C835D2" w:rsidRPr="0080549F" w14:paraId="674BA764" w14:textId="77777777" w:rsidTr="0080549F">
        <w:trPr>
          <w:trHeight w:val="20"/>
        </w:trPr>
        <w:tc>
          <w:tcPr>
            <w:tcW w:w="433" w:type="pct"/>
            <w:vAlign w:val="center"/>
          </w:tcPr>
          <w:p w14:paraId="43E121D9" w14:textId="10F51A79" w:rsidR="00C835D2" w:rsidRPr="0080549F" w:rsidRDefault="001D5E76" w:rsidP="00AD214A">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表土堆放场</w:t>
            </w:r>
          </w:p>
        </w:tc>
        <w:tc>
          <w:tcPr>
            <w:tcW w:w="1801" w:type="pct"/>
            <w:vAlign w:val="center"/>
          </w:tcPr>
          <w:p w14:paraId="2EDC5CF2" w14:textId="1B692386" w:rsidR="00C835D2"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砖砌排水沟</w:t>
            </w:r>
            <w:r w:rsidRPr="0080549F">
              <w:rPr>
                <w:rFonts w:ascii="Times New Roman" w:eastAsia="仿宋_GB2312" w:hAnsi="Times New Roman" w:cs="Times New Roman"/>
                <w:color w:val="000000" w:themeColor="text1"/>
                <w:sz w:val="24"/>
                <w:szCs w:val="24"/>
              </w:rPr>
              <w:t>210</w:t>
            </w:r>
            <w:r w:rsidRPr="0080549F">
              <w:rPr>
                <w:rFonts w:ascii="Times New Roman" w:eastAsia="仿宋_GB2312" w:hAnsi="Times New Roman" w:cs="Times New Roman"/>
                <w:color w:val="000000" w:themeColor="text1"/>
                <w:sz w:val="24"/>
                <w:szCs w:val="24"/>
              </w:rPr>
              <w:t>，沉沙池</w:t>
            </w:r>
            <w:r w:rsidRPr="0080549F">
              <w:rPr>
                <w:rFonts w:ascii="Times New Roman" w:eastAsia="仿宋_GB2312" w:hAnsi="Times New Roman" w:cs="Times New Roman"/>
                <w:color w:val="000000" w:themeColor="text1"/>
                <w:sz w:val="24"/>
                <w:szCs w:val="24"/>
              </w:rPr>
              <w:t>1</w:t>
            </w:r>
            <w:r w:rsidRPr="0080549F">
              <w:rPr>
                <w:rFonts w:ascii="Times New Roman" w:eastAsia="仿宋_GB2312" w:hAnsi="Times New Roman" w:cs="Times New Roman"/>
                <w:color w:val="000000" w:themeColor="text1"/>
                <w:sz w:val="24"/>
                <w:szCs w:val="24"/>
              </w:rPr>
              <w:t>座，土袋挡墙</w:t>
            </w:r>
            <w:r w:rsidRPr="0080549F">
              <w:rPr>
                <w:rFonts w:ascii="Times New Roman" w:eastAsia="仿宋_GB2312" w:hAnsi="Times New Roman" w:cs="Times New Roman"/>
                <w:color w:val="000000" w:themeColor="text1"/>
                <w:sz w:val="24"/>
                <w:szCs w:val="24"/>
              </w:rPr>
              <w:t>278m</w:t>
            </w:r>
            <w:r w:rsidRPr="0080549F">
              <w:rPr>
                <w:rFonts w:ascii="Times New Roman" w:eastAsia="仿宋_GB2312" w:hAnsi="Times New Roman" w:cs="Times New Roman"/>
                <w:color w:val="000000" w:themeColor="text1"/>
                <w:sz w:val="24"/>
                <w:szCs w:val="24"/>
              </w:rPr>
              <w:t>，密目网苫盖</w:t>
            </w:r>
            <w:r w:rsidRPr="0080549F">
              <w:rPr>
                <w:rFonts w:ascii="Times New Roman" w:eastAsia="仿宋_GB2312" w:hAnsi="Times New Roman" w:cs="Times New Roman"/>
                <w:color w:val="000000" w:themeColor="text1"/>
                <w:sz w:val="24"/>
                <w:szCs w:val="24"/>
              </w:rPr>
              <w:t>3600m²</w:t>
            </w:r>
          </w:p>
        </w:tc>
        <w:tc>
          <w:tcPr>
            <w:tcW w:w="433" w:type="pct"/>
            <w:vAlign w:val="center"/>
          </w:tcPr>
          <w:p w14:paraId="56E684F5" w14:textId="3034B881" w:rsidR="00C835D2" w:rsidRPr="0080549F" w:rsidRDefault="00C835D2"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施工期</w:t>
            </w:r>
          </w:p>
        </w:tc>
        <w:tc>
          <w:tcPr>
            <w:tcW w:w="1148" w:type="pct"/>
            <w:vAlign w:val="center"/>
          </w:tcPr>
          <w:p w14:paraId="64878B0F" w14:textId="7BD113AD" w:rsidR="00C835D2"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w:t>
            </w:r>
          </w:p>
        </w:tc>
        <w:tc>
          <w:tcPr>
            <w:tcW w:w="1185" w:type="pct"/>
            <w:vAlign w:val="center"/>
          </w:tcPr>
          <w:p w14:paraId="3EEEB968" w14:textId="2B093185" w:rsidR="00C835D2"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实际实施过程中取消表土堆放场</w:t>
            </w:r>
          </w:p>
        </w:tc>
      </w:tr>
      <w:tr w:rsidR="00C835D2" w:rsidRPr="0080549F" w14:paraId="62E178DE" w14:textId="77777777" w:rsidTr="0080549F">
        <w:trPr>
          <w:trHeight w:val="20"/>
        </w:trPr>
        <w:tc>
          <w:tcPr>
            <w:tcW w:w="433" w:type="pct"/>
            <w:vAlign w:val="center"/>
          </w:tcPr>
          <w:p w14:paraId="02829021" w14:textId="26053F91" w:rsidR="00C835D2" w:rsidRPr="0080549F" w:rsidRDefault="001D5E76" w:rsidP="00AD214A">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color w:val="000000" w:themeColor="text1"/>
                <w:sz w:val="24"/>
                <w:szCs w:val="24"/>
              </w:rPr>
              <w:t>临时堆土场</w:t>
            </w:r>
          </w:p>
        </w:tc>
        <w:tc>
          <w:tcPr>
            <w:tcW w:w="1801" w:type="pct"/>
            <w:vAlign w:val="center"/>
          </w:tcPr>
          <w:p w14:paraId="65DFE1AE" w14:textId="62F59A44" w:rsidR="00C835D2"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砖砌排水沟</w:t>
            </w:r>
            <w:r w:rsidRPr="0080549F">
              <w:rPr>
                <w:rFonts w:ascii="Times New Roman" w:eastAsia="仿宋_GB2312" w:hAnsi="Times New Roman" w:cs="Times New Roman"/>
                <w:color w:val="000000" w:themeColor="text1"/>
                <w:sz w:val="24"/>
                <w:szCs w:val="24"/>
              </w:rPr>
              <w:t>157m</w:t>
            </w:r>
            <w:r w:rsidRPr="0080549F">
              <w:rPr>
                <w:rFonts w:ascii="Times New Roman" w:eastAsia="仿宋_GB2312" w:hAnsi="Times New Roman" w:cs="Times New Roman"/>
                <w:color w:val="000000" w:themeColor="text1"/>
                <w:sz w:val="24"/>
                <w:szCs w:val="24"/>
              </w:rPr>
              <w:t>，沉沙池</w:t>
            </w:r>
            <w:r w:rsidRPr="0080549F">
              <w:rPr>
                <w:rFonts w:ascii="Times New Roman" w:eastAsia="仿宋_GB2312" w:hAnsi="Times New Roman" w:cs="Times New Roman"/>
                <w:color w:val="000000" w:themeColor="text1"/>
                <w:sz w:val="24"/>
                <w:szCs w:val="24"/>
              </w:rPr>
              <w:t>1</w:t>
            </w:r>
            <w:r w:rsidRPr="0080549F">
              <w:rPr>
                <w:rFonts w:ascii="Times New Roman" w:eastAsia="仿宋_GB2312" w:hAnsi="Times New Roman" w:cs="Times New Roman"/>
                <w:color w:val="000000" w:themeColor="text1"/>
                <w:sz w:val="24"/>
                <w:szCs w:val="24"/>
              </w:rPr>
              <w:t>座，土袋挡墙</w:t>
            </w:r>
            <w:r w:rsidRPr="0080549F">
              <w:rPr>
                <w:rFonts w:ascii="Times New Roman" w:eastAsia="仿宋_GB2312" w:hAnsi="Times New Roman" w:cs="Times New Roman"/>
                <w:color w:val="000000" w:themeColor="text1"/>
                <w:sz w:val="24"/>
                <w:szCs w:val="24"/>
              </w:rPr>
              <w:t>182m</w:t>
            </w:r>
          </w:p>
        </w:tc>
        <w:tc>
          <w:tcPr>
            <w:tcW w:w="433" w:type="pct"/>
            <w:vAlign w:val="center"/>
          </w:tcPr>
          <w:p w14:paraId="58E1CA0C" w14:textId="7196ED86" w:rsidR="00C835D2" w:rsidRPr="0080549F" w:rsidRDefault="00C835D2"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施工期</w:t>
            </w:r>
          </w:p>
        </w:tc>
        <w:tc>
          <w:tcPr>
            <w:tcW w:w="1148" w:type="pct"/>
            <w:vAlign w:val="center"/>
          </w:tcPr>
          <w:p w14:paraId="6911062C" w14:textId="6FAC312E" w:rsidR="00C835D2"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排水沟</w:t>
            </w:r>
            <w:r w:rsidRPr="0080549F">
              <w:rPr>
                <w:rFonts w:ascii="Times New Roman" w:eastAsia="仿宋_GB2312" w:hAnsi="Times New Roman" w:cs="Times New Roman"/>
                <w:color w:val="000000" w:themeColor="text1"/>
                <w:sz w:val="24"/>
                <w:szCs w:val="24"/>
              </w:rPr>
              <w:t>122m</w:t>
            </w:r>
            <w:r w:rsidRPr="0080549F">
              <w:rPr>
                <w:rFonts w:ascii="Times New Roman" w:eastAsia="仿宋_GB2312" w:hAnsi="Times New Roman" w:cs="Times New Roman"/>
                <w:color w:val="000000" w:themeColor="text1"/>
                <w:sz w:val="24"/>
                <w:szCs w:val="24"/>
              </w:rPr>
              <w:t>，密目网苫盖</w:t>
            </w:r>
            <w:r w:rsidRPr="0080549F">
              <w:rPr>
                <w:rFonts w:ascii="Times New Roman" w:eastAsia="仿宋_GB2312" w:hAnsi="Times New Roman" w:cs="Times New Roman"/>
                <w:color w:val="000000" w:themeColor="text1"/>
                <w:sz w:val="24"/>
                <w:szCs w:val="24"/>
              </w:rPr>
              <w:t>0.20hm²</w:t>
            </w:r>
            <w:r w:rsidRPr="0080549F">
              <w:rPr>
                <w:rFonts w:ascii="Times New Roman" w:eastAsia="仿宋_GB2312" w:hAnsi="Times New Roman" w:cs="Times New Roman"/>
                <w:color w:val="000000" w:themeColor="text1"/>
                <w:sz w:val="24"/>
                <w:szCs w:val="24"/>
              </w:rPr>
              <w:t>，沉沙池</w:t>
            </w:r>
            <w:r w:rsidRPr="0080549F">
              <w:rPr>
                <w:rFonts w:ascii="Times New Roman" w:eastAsia="仿宋_GB2312" w:hAnsi="Times New Roman" w:cs="Times New Roman"/>
                <w:color w:val="000000" w:themeColor="text1"/>
                <w:sz w:val="24"/>
                <w:szCs w:val="24"/>
              </w:rPr>
              <w:t>1</w:t>
            </w:r>
            <w:r w:rsidRPr="0080549F">
              <w:rPr>
                <w:rFonts w:ascii="Times New Roman" w:eastAsia="仿宋_GB2312" w:hAnsi="Times New Roman" w:cs="Times New Roman"/>
                <w:color w:val="000000" w:themeColor="text1"/>
                <w:sz w:val="24"/>
                <w:szCs w:val="24"/>
              </w:rPr>
              <w:t>座，土袋挡墙</w:t>
            </w:r>
            <w:r w:rsidRPr="0080549F">
              <w:rPr>
                <w:rFonts w:ascii="Times New Roman" w:eastAsia="仿宋_GB2312" w:hAnsi="Times New Roman" w:cs="Times New Roman"/>
                <w:color w:val="000000" w:themeColor="text1"/>
                <w:sz w:val="24"/>
                <w:szCs w:val="24"/>
              </w:rPr>
              <w:t>194m</w:t>
            </w:r>
          </w:p>
        </w:tc>
        <w:tc>
          <w:tcPr>
            <w:tcW w:w="1185" w:type="pct"/>
            <w:vAlign w:val="center"/>
          </w:tcPr>
          <w:p w14:paraId="4D26C1B1" w14:textId="31BF466B" w:rsidR="00C835D2" w:rsidRPr="0080549F" w:rsidRDefault="001D5E76" w:rsidP="00AD214A">
            <w:pPr>
              <w:snapToGrid w:val="0"/>
              <w:spacing w:line="240" w:lineRule="exact"/>
              <w:jc w:val="center"/>
              <w:rPr>
                <w:rFonts w:ascii="Times New Roman" w:eastAsia="仿宋_GB2312" w:hAnsi="Times New Roman" w:cs="Times New Roman"/>
                <w:color w:val="000000" w:themeColor="text1"/>
                <w:sz w:val="24"/>
                <w:szCs w:val="24"/>
              </w:rPr>
            </w:pPr>
            <w:r w:rsidRPr="0080549F">
              <w:rPr>
                <w:rFonts w:ascii="Times New Roman" w:eastAsia="仿宋_GB2312" w:hAnsi="Times New Roman" w:cs="Times New Roman"/>
                <w:color w:val="000000" w:themeColor="text1"/>
                <w:sz w:val="24"/>
                <w:szCs w:val="24"/>
              </w:rPr>
              <w:t>实际实施过程中</w:t>
            </w:r>
            <w:r w:rsidR="0080549F" w:rsidRPr="0080549F">
              <w:rPr>
                <w:rFonts w:ascii="Times New Roman" w:eastAsia="仿宋_GB2312" w:hAnsi="Times New Roman" w:cs="Times New Roman"/>
                <w:color w:val="000000" w:themeColor="text1"/>
                <w:sz w:val="24"/>
                <w:szCs w:val="24"/>
              </w:rPr>
              <w:t>临时堆土场面积减小因此，减少排水沟</w:t>
            </w:r>
            <w:r w:rsidR="0080549F" w:rsidRPr="0080549F">
              <w:rPr>
                <w:rFonts w:ascii="Times New Roman" w:eastAsia="仿宋_GB2312" w:hAnsi="Times New Roman" w:cs="Times New Roman"/>
                <w:color w:val="000000" w:themeColor="text1"/>
                <w:sz w:val="24"/>
                <w:szCs w:val="24"/>
              </w:rPr>
              <w:t>82m</w:t>
            </w:r>
            <w:r w:rsidRPr="0080549F">
              <w:rPr>
                <w:rFonts w:ascii="Times New Roman" w:eastAsia="仿宋_GB2312" w:hAnsi="Times New Roman" w:cs="Times New Roman"/>
                <w:color w:val="000000" w:themeColor="text1"/>
                <w:sz w:val="24"/>
                <w:szCs w:val="24"/>
              </w:rPr>
              <w:t>，</w:t>
            </w:r>
            <w:r w:rsidR="0080549F" w:rsidRPr="0080549F">
              <w:rPr>
                <w:rFonts w:ascii="Times New Roman" w:eastAsia="仿宋_GB2312" w:hAnsi="Times New Roman" w:cs="Times New Roman"/>
                <w:color w:val="000000" w:themeColor="text1"/>
                <w:sz w:val="24"/>
                <w:szCs w:val="24"/>
              </w:rPr>
              <w:t>土地拦挡建设</w:t>
            </w:r>
            <w:r w:rsidR="0080549F" w:rsidRPr="0080549F">
              <w:rPr>
                <w:rFonts w:ascii="Times New Roman" w:eastAsia="仿宋_GB2312" w:hAnsi="Times New Roman" w:cs="Times New Roman"/>
                <w:color w:val="000000" w:themeColor="text1"/>
                <w:sz w:val="24"/>
                <w:szCs w:val="24"/>
              </w:rPr>
              <w:t>84m</w:t>
            </w:r>
            <w:r w:rsidR="0080549F" w:rsidRPr="0080549F">
              <w:rPr>
                <w:rFonts w:ascii="Times New Roman" w:eastAsia="仿宋_GB2312" w:hAnsi="Times New Roman" w:cs="Times New Roman"/>
                <w:color w:val="000000" w:themeColor="text1"/>
                <w:sz w:val="24"/>
                <w:szCs w:val="24"/>
              </w:rPr>
              <w:t>，密目网苫盖减少</w:t>
            </w:r>
            <w:r w:rsidR="0080549F" w:rsidRPr="0080549F">
              <w:rPr>
                <w:rFonts w:ascii="Times New Roman" w:eastAsia="仿宋_GB2312" w:hAnsi="Times New Roman" w:cs="Times New Roman"/>
                <w:color w:val="000000" w:themeColor="text1"/>
                <w:sz w:val="24"/>
                <w:szCs w:val="24"/>
              </w:rPr>
              <w:t>1600m²</w:t>
            </w:r>
            <w:r w:rsidR="0080549F" w:rsidRPr="0080549F">
              <w:rPr>
                <w:rFonts w:ascii="Times New Roman" w:eastAsia="仿宋_GB2312" w:hAnsi="Times New Roman" w:cs="Times New Roman"/>
                <w:color w:val="000000" w:themeColor="text1"/>
                <w:sz w:val="24"/>
                <w:szCs w:val="24"/>
              </w:rPr>
              <w:t>，</w:t>
            </w:r>
          </w:p>
        </w:tc>
      </w:tr>
    </w:tbl>
    <w:p w14:paraId="603BADE2" w14:textId="77777777" w:rsidR="00850DCE" w:rsidRPr="0080549F" w:rsidRDefault="003B31B3" w:rsidP="003B31B3">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59" w:name="_Toc73558303"/>
      <w:r w:rsidRPr="0080549F">
        <w:rPr>
          <w:rFonts w:ascii="Times New Roman" w:eastAsia="仿宋_GB2312" w:hAnsi="Times New Roman" w:cs="Times New Roman"/>
          <w:b/>
          <w:color w:val="000000" w:themeColor="text1"/>
          <w:sz w:val="32"/>
          <w:szCs w:val="36"/>
          <w:lang w:eastAsia="zh-CN"/>
        </w:rPr>
        <w:t>4.4</w:t>
      </w:r>
      <w:r w:rsidRPr="0080549F">
        <w:rPr>
          <w:rFonts w:ascii="Times New Roman" w:eastAsia="仿宋_GB2312" w:hAnsi="Times New Roman" w:cs="Times New Roman"/>
          <w:b/>
          <w:color w:val="000000" w:themeColor="text1"/>
          <w:sz w:val="32"/>
          <w:szCs w:val="36"/>
          <w:lang w:eastAsia="zh-CN"/>
        </w:rPr>
        <w:t>水土保持措施防治效果</w:t>
      </w:r>
      <w:bookmarkEnd w:id="59"/>
    </w:p>
    <w:p w14:paraId="6C8AA4F2" w14:textId="77777777" w:rsidR="003B31B3" w:rsidRPr="0080549F" w:rsidRDefault="003B31B3" w:rsidP="003B31B3">
      <w:pPr>
        <w:snapToGrid w:val="0"/>
        <w:spacing w:line="360" w:lineRule="auto"/>
        <w:ind w:firstLineChars="200" w:firstLine="560"/>
        <w:rPr>
          <w:rFonts w:ascii="Times New Roman" w:eastAsia="仿宋_GB2312" w:hAnsi="Times New Roman" w:cs="Times New Roman"/>
          <w:color w:val="000000" w:themeColor="text1"/>
          <w:sz w:val="28"/>
          <w:szCs w:val="28"/>
          <w:lang w:eastAsia="zh-CN"/>
        </w:rPr>
      </w:pPr>
      <w:r w:rsidRPr="0080549F">
        <w:rPr>
          <w:rFonts w:ascii="Times New Roman" w:eastAsia="仿宋_GB2312" w:hAnsi="Times New Roman" w:cs="Times New Roman"/>
          <w:color w:val="000000" w:themeColor="text1"/>
          <w:sz w:val="28"/>
          <w:szCs w:val="28"/>
          <w:lang w:eastAsia="zh-CN"/>
        </w:rPr>
        <w:t>通过现场调查，工程实际施工过程中采用了工程措施、植物措施和临时防护措施相结合的方法，目前各项水土保持设施完善且运行正常，水土流失防治效果明显，满足水土保持设要求。</w:t>
      </w:r>
    </w:p>
    <w:p w14:paraId="1DE6BCB2" w14:textId="77777777" w:rsidR="003B31B3" w:rsidRPr="0080549F" w:rsidRDefault="00750387" w:rsidP="00750387">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经现场调查，主体工程建设过程中，实施了各施工区域的</w:t>
      </w:r>
      <w:r w:rsidR="00E5027C" w:rsidRPr="0080549F">
        <w:rPr>
          <w:rFonts w:ascii="Times New Roman" w:eastAsia="仿宋_GB2312" w:hAnsi="Times New Roman" w:cs="Times New Roman"/>
          <w:color w:val="000000" w:themeColor="text1"/>
          <w:sz w:val="28"/>
          <w:szCs w:val="36"/>
          <w:lang w:eastAsia="zh-CN"/>
        </w:rPr>
        <w:t>排水、绿化</w:t>
      </w:r>
      <w:r w:rsidRPr="0080549F">
        <w:rPr>
          <w:rFonts w:ascii="Times New Roman" w:eastAsia="仿宋_GB2312" w:hAnsi="Times New Roman" w:cs="Times New Roman"/>
          <w:color w:val="000000" w:themeColor="text1"/>
          <w:sz w:val="28"/>
          <w:szCs w:val="36"/>
          <w:lang w:eastAsia="zh-CN"/>
        </w:rPr>
        <w:t>等措施，从进度上确保了裸露</w:t>
      </w:r>
      <w:r w:rsidR="00E5027C" w:rsidRPr="0080549F">
        <w:rPr>
          <w:rFonts w:ascii="Times New Roman" w:eastAsia="仿宋_GB2312" w:hAnsi="Times New Roman" w:cs="Times New Roman"/>
          <w:color w:val="000000" w:themeColor="text1"/>
          <w:sz w:val="28"/>
          <w:szCs w:val="36"/>
          <w:lang w:eastAsia="zh-CN"/>
        </w:rPr>
        <w:t>地表</w:t>
      </w:r>
      <w:r w:rsidRPr="0080549F">
        <w:rPr>
          <w:rFonts w:ascii="Times New Roman" w:eastAsia="仿宋_GB2312" w:hAnsi="Times New Roman" w:cs="Times New Roman"/>
          <w:color w:val="000000" w:themeColor="text1"/>
          <w:sz w:val="28"/>
          <w:szCs w:val="36"/>
          <w:lang w:eastAsia="zh-CN"/>
        </w:rPr>
        <w:t>和林草植被及时覆盖地表等防治效果的发挥。</w:t>
      </w:r>
    </w:p>
    <w:p w14:paraId="37E1B7FB" w14:textId="77777777" w:rsidR="00B01BDB" w:rsidRPr="0080549F" w:rsidRDefault="00B01BDB" w:rsidP="00252DA2">
      <w:pPr>
        <w:snapToGrid w:val="0"/>
        <w:spacing w:line="360" w:lineRule="auto"/>
        <w:ind w:firstLineChars="200" w:firstLine="480"/>
        <w:rPr>
          <w:rFonts w:ascii="Times New Roman" w:eastAsia="仿宋_GB2312" w:hAnsi="Times New Roman" w:cs="Times New Roman"/>
          <w:color w:val="000000" w:themeColor="text1"/>
          <w:sz w:val="24"/>
          <w:szCs w:val="32"/>
          <w:highlight w:val="yellow"/>
          <w:lang w:eastAsia="zh-CN"/>
        </w:rPr>
        <w:sectPr w:rsidR="00B01BDB" w:rsidRPr="0080549F" w:rsidSect="00DA7D91">
          <w:headerReference w:type="default" r:id="rId15"/>
          <w:pgSz w:w="11910" w:h="16840"/>
          <w:pgMar w:top="1560" w:right="1278" w:bottom="1680" w:left="1418" w:header="709" w:footer="817" w:gutter="0"/>
          <w:cols w:space="720"/>
        </w:sectPr>
      </w:pPr>
    </w:p>
    <w:p w14:paraId="695BDE50" w14:textId="77777777" w:rsidR="00B01BDB" w:rsidRPr="0080549F" w:rsidRDefault="00B347E1" w:rsidP="00D1194D">
      <w:pPr>
        <w:keepNext/>
        <w:keepLines/>
        <w:autoSpaceDE/>
        <w:autoSpaceDN/>
        <w:spacing w:beforeLines="50" w:before="120" w:line="360" w:lineRule="auto"/>
        <w:jc w:val="center"/>
        <w:outlineLvl w:val="0"/>
        <w:rPr>
          <w:rFonts w:ascii="Times New Roman" w:eastAsia="仿宋_GB2312" w:hAnsi="Times New Roman" w:cs="Times New Roman"/>
          <w:b/>
          <w:bCs/>
          <w:color w:val="000000" w:themeColor="text1"/>
          <w:kern w:val="44"/>
          <w:sz w:val="44"/>
          <w:szCs w:val="52"/>
          <w:lang w:eastAsia="zh-CN"/>
        </w:rPr>
      </w:pPr>
      <w:bookmarkStart w:id="60" w:name="_TOC_250011"/>
      <w:bookmarkStart w:id="61" w:name="_Toc2667108"/>
      <w:bookmarkStart w:id="62" w:name="_Toc73558304"/>
      <w:bookmarkEnd w:id="60"/>
      <w:r w:rsidRPr="0080549F">
        <w:rPr>
          <w:rFonts w:ascii="Times New Roman" w:eastAsia="仿宋_GB2312" w:hAnsi="Times New Roman" w:cs="Times New Roman"/>
          <w:b/>
          <w:bCs/>
          <w:color w:val="000000" w:themeColor="text1"/>
          <w:kern w:val="44"/>
          <w:sz w:val="44"/>
          <w:szCs w:val="52"/>
          <w:lang w:eastAsia="zh-CN"/>
        </w:rPr>
        <w:lastRenderedPageBreak/>
        <w:t>5.</w:t>
      </w:r>
      <w:r w:rsidRPr="0080549F">
        <w:rPr>
          <w:rFonts w:ascii="Times New Roman" w:eastAsia="仿宋_GB2312" w:hAnsi="Times New Roman" w:cs="Times New Roman"/>
          <w:b/>
          <w:bCs/>
          <w:color w:val="000000" w:themeColor="text1"/>
          <w:kern w:val="44"/>
          <w:sz w:val="44"/>
          <w:szCs w:val="52"/>
          <w:lang w:eastAsia="zh-CN"/>
        </w:rPr>
        <w:t>水土流失</w:t>
      </w:r>
      <w:bookmarkEnd w:id="61"/>
      <w:r w:rsidR="00750387" w:rsidRPr="0080549F">
        <w:rPr>
          <w:rFonts w:ascii="Times New Roman" w:eastAsia="仿宋_GB2312" w:hAnsi="Times New Roman" w:cs="Times New Roman"/>
          <w:b/>
          <w:bCs/>
          <w:color w:val="000000" w:themeColor="text1"/>
          <w:kern w:val="44"/>
          <w:sz w:val="44"/>
          <w:szCs w:val="52"/>
          <w:lang w:eastAsia="zh-CN"/>
        </w:rPr>
        <w:t>情况监测</w:t>
      </w:r>
      <w:bookmarkEnd w:id="62"/>
    </w:p>
    <w:p w14:paraId="046CA3DE" w14:textId="77777777" w:rsidR="00B01BDB" w:rsidRPr="0080549F" w:rsidRDefault="00252DA2" w:rsidP="00D1194D">
      <w:pPr>
        <w:keepNext/>
        <w:keepLines/>
        <w:autoSpaceDE/>
        <w:autoSpaceDN/>
        <w:spacing w:line="360" w:lineRule="auto"/>
        <w:jc w:val="both"/>
        <w:outlineLvl w:val="1"/>
        <w:rPr>
          <w:rFonts w:ascii="Times New Roman" w:eastAsia="仿宋_GB2312" w:hAnsi="Times New Roman" w:cs="Times New Roman"/>
          <w:b/>
          <w:color w:val="000000" w:themeColor="text1"/>
          <w:sz w:val="32"/>
          <w:szCs w:val="36"/>
          <w:lang w:eastAsia="zh-CN"/>
        </w:rPr>
      </w:pPr>
      <w:bookmarkStart w:id="63" w:name="_TOC_250010"/>
      <w:bookmarkStart w:id="64" w:name="_Toc2667109"/>
      <w:bookmarkStart w:id="65" w:name="_Toc73558305"/>
      <w:bookmarkEnd w:id="63"/>
      <w:r w:rsidRPr="0080549F">
        <w:rPr>
          <w:rFonts w:ascii="Times New Roman" w:eastAsia="仿宋_GB2312" w:hAnsi="Times New Roman" w:cs="Times New Roman"/>
          <w:b/>
          <w:color w:val="000000" w:themeColor="text1"/>
          <w:sz w:val="32"/>
          <w:szCs w:val="36"/>
          <w:lang w:eastAsia="zh-CN"/>
        </w:rPr>
        <w:t>5.1</w:t>
      </w:r>
      <w:bookmarkEnd w:id="64"/>
      <w:r w:rsidR="00750387" w:rsidRPr="0080549F">
        <w:rPr>
          <w:rFonts w:ascii="Times New Roman" w:eastAsia="仿宋_GB2312" w:hAnsi="Times New Roman" w:cs="Times New Roman"/>
          <w:b/>
          <w:color w:val="000000" w:themeColor="text1"/>
          <w:sz w:val="32"/>
          <w:szCs w:val="36"/>
          <w:lang w:eastAsia="zh-CN"/>
        </w:rPr>
        <w:t>水土流失面积</w:t>
      </w:r>
      <w:bookmarkEnd w:id="65"/>
    </w:p>
    <w:p w14:paraId="56D73857" w14:textId="3DDED8FF" w:rsidR="00534368" w:rsidRPr="0080549F" w:rsidRDefault="00962F15" w:rsidP="00534368">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工程于</w:t>
      </w:r>
      <w:r w:rsidR="00446FDE" w:rsidRPr="0080549F">
        <w:rPr>
          <w:rFonts w:ascii="Times New Roman" w:eastAsia="仿宋_GB2312" w:hAnsi="Times New Roman" w:cs="Times New Roman"/>
          <w:color w:val="000000" w:themeColor="text1"/>
          <w:sz w:val="28"/>
          <w:szCs w:val="36"/>
          <w:lang w:eastAsia="zh-CN"/>
        </w:rPr>
        <w:t>20</w:t>
      </w:r>
      <w:r w:rsidR="0080549F" w:rsidRPr="0080549F">
        <w:rPr>
          <w:rFonts w:ascii="Times New Roman" w:eastAsia="仿宋_GB2312" w:hAnsi="Times New Roman" w:cs="Times New Roman"/>
          <w:color w:val="000000" w:themeColor="text1"/>
          <w:sz w:val="28"/>
          <w:szCs w:val="36"/>
          <w:lang w:eastAsia="zh-CN"/>
        </w:rPr>
        <w:t>21</w:t>
      </w:r>
      <w:r w:rsidR="00446FDE" w:rsidRPr="0080549F">
        <w:rPr>
          <w:rFonts w:ascii="Times New Roman" w:eastAsia="仿宋_GB2312" w:hAnsi="Times New Roman" w:cs="Times New Roman"/>
          <w:color w:val="000000" w:themeColor="text1"/>
          <w:sz w:val="28"/>
          <w:szCs w:val="36"/>
          <w:lang w:eastAsia="zh-CN"/>
        </w:rPr>
        <w:t>年</w:t>
      </w:r>
      <w:r w:rsidR="00AD214A" w:rsidRPr="0080549F">
        <w:rPr>
          <w:rFonts w:ascii="Times New Roman" w:eastAsia="仿宋_GB2312" w:hAnsi="Times New Roman" w:cs="Times New Roman"/>
          <w:color w:val="000000" w:themeColor="text1"/>
          <w:sz w:val="28"/>
          <w:szCs w:val="36"/>
          <w:lang w:eastAsia="zh-CN"/>
        </w:rPr>
        <w:t>1</w:t>
      </w:r>
      <w:r w:rsidR="00446FDE" w:rsidRPr="0080549F">
        <w:rPr>
          <w:rFonts w:ascii="Times New Roman" w:eastAsia="仿宋_GB2312" w:hAnsi="Times New Roman" w:cs="Times New Roman"/>
          <w:color w:val="000000" w:themeColor="text1"/>
          <w:sz w:val="28"/>
          <w:szCs w:val="36"/>
          <w:lang w:eastAsia="zh-CN"/>
        </w:rPr>
        <w:t>月开工</w:t>
      </w:r>
      <w:r w:rsidRPr="0080549F">
        <w:rPr>
          <w:rFonts w:ascii="Times New Roman" w:eastAsia="仿宋_GB2312" w:hAnsi="Times New Roman" w:cs="Times New Roman"/>
          <w:color w:val="000000" w:themeColor="text1"/>
          <w:sz w:val="28"/>
          <w:szCs w:val="36"/>
          <w:lang w:eastAsia="zh-CN"/>
        </w:rPr>
        <w:t>，</w:t>
      </w:r>
      <w:r w:rsidR="00534368" w:rsidRPr="0080549F">
        <w:rPr>
          <w:rFonts w:ascii="Times New Roman" w:eastAsia="仿宋_GB2312" w:hAnsi="Times New Roman" w:cs="Times New Roman"/>
          <w:color w:val="000000" w:themeColor="text1"/>
          <w:sz w:val="28"/>
          <w:szCs w:val="36"/>
          <w:lang w:eastAsia="zh-CN"/>
        </w:rPr>
        <w:t>根据主体工程布局和建设特点以及预测单元划分原则，将项目区划分为</w:t>
      </w:r>
      <w:r w:rsidR="007B2DDD" w:rsidRPr="0080549F">
        <w:rPr>
          <w:rFonts w:ascii="Times New Roman" w:eastAsia="仿宋_GB2312" w:hAnsi="Times New Roman" w:cs="Times New Roman"/>
          <w:color w:val="000000" w:themeColor="text1"/>
          <w:sz w:val="28"/>
          <w:szCs w:val="28"/>
          <w:lang w:eastAsia="zh-CN"/>
        </w:rPr>
        <w:t>主体工程</w:t>
      </w:r>
      <w:r w:rsidR="00797A11" w:rsidRPr="0080549F">
        <w:rPr>
          <w:rFonts w:ascii="Times New Roman" w:eastAsia="仿宋_GB2312" w:hAnsi="Times New Roman" w:cs="Times New Roman"/>
          <w:color w:val="000000" w:themeColor="text1"/>
          <w:sz w:val="28"/>
          <w:szCs w:val="28"/>
          <w:lang w:eastAsia="zh-CN"/>
        </w:rPr>
        <w:t>防治区、施工</w:t>
      </w:r>
      <w:r w:rsidR="0080549F" w:rsidRPr="0080549F">
        <w:rPr>
          <w:rFonts w:ascii="Times New Roman" w:eastAsia="仿宋_GB2312" w:hAnsi="Times New Roman" w:cs="Times New Roman"/>
          <w:color w:val="000000" w:themeColor="text1"/>
          <w:sz w:val="28"/>
          <w:szCs w:val="28"/>
          <w:lang w:eastAsia="zh-CN"/>
        </w:rPr>
        <w:t>场地</w:t>
      </w:r>
      <w:r w:rsidR="00797A11" w:rsidRPr="0080549F">
        <w:rPr>
          <w:rFonts w:ascii="Times New Roman" w:eastAsia="仿宋_GB2312" w:hAnsi="Times New Roman" w:cs="Times New Roman"/>
          <w:color w:val="000000" w:themeColor="text1"/>
          <w:sz w:val="28"/>
          <w:szCs w:val="28"/>
          <w:lang w:eastAsia="zh-CN"/>
        </w:rPr>
        <w:t>防治区</w:t>
      </w:r>
      <w:r w:rsidR="0080549F" w:rsidRPr="0080549F">
        <w:rPr>
          <w:rFonts w:ascii="Times New Roman" w:eastAsia="仿宋_GB2312" w:hAnsi="Times New Roman" w:cs="Times New Roman"/>
          <w:color w:val="000000" w:themeColor="text1"/>
          <w:sz w:val="28"/>
          <w:szCs w:val="28"/>
          <w:lang w:eastAsia="zh-CN"/>
        </w:rPr>
        <w:t>、临时堆土场</w:t>
      </w:r>
      <w:r w:rsidR="0080549F" w:rsidRPr="0080549F">
        <w:rPr>
          <w:rFonts w:ascii="Times New Roman" w:eastAsia="仿宋_GB2312" w:hAnsi="Times New Roman" w:cs="Times New Roman"/>
          <w:color w:val="000000" w:themeColor="text1"/>
          <w:sz w:val="28"/>
          <w:szCs w:val="28"/>
          <w:lang w:eastAsia="zh-CN"/>
        </w:rPr>
        <w:t>3</w:t>
      </w:r>
      <w:r w:rsidR="00534368" w:rsidRPr="0080549F">
        <w:rPr>
          <w:rFonts w:ascii="Times New Roman" w:eastAsia="仿宋_GB2312" w:hAnsi="Times New Roman" w:cs="Times New Roman"/>
          <w:color w:val="000000" w:themeColor="text1"/>
          <w:sz w:val="28"/>
          <w:szCs w:val="36"/>
          <w:lang w:eastAsia="zh-CN"/>
        </w:rPr>
        <w:t>个水土流失预测单元。</w:t>
      </w:r>
    </w:p>
    <w:p w14:paraId="19994064" w14:textId="77777777" w:rsidR="00EB31E4" w:rsidRPr="0080549F" w:rsidRDefault="00EB31E4" w:rsidP="00C835D2">
      <w:pPr>
        <w:snapToGrid w:val="0"/>
        <w:spacing w:line="360" w:lineRule="auto"/>
        <w:jc w:val="center"/>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表</w:t>
      </w:r>
      <w:r w:rsidRPr="0080549F">
        <w:rPr>
          <w:rFonts w:ascii="Times New Roman" w:eastAsia="仿宋_GB2312" w:hAnsi="Times New Roman" w:cs="Times New Roman"/>
          <w:color w:val="000000" w:themeColor="text1"/>
          <w:sz w:val="28"/>
          <w:szCs w:val="36"/>
          <w:lang w:eastAsia="zh-CN"/>
        </w:rPr>
        <w:t xml:space="preserve">5-1 </w:t>
      </w:r>
      <w:r w:rsidRPr="0080549F">
        <w:rPr>
          <w:rFonts w:ascii="Times New Roman" w:eastAsia="仿宋_GB2312" w:hAnsi="Times New Roman" w:cs="Times New Roman"/>
          <w:bCs/>
          <w:color w:val="000000" w:themeColor="text1"/>
          <w:sz w:val="28"/>
          <w:szCs w:val="24"/>
          <w:lang w:eastAsia="zh-CN"/>
        </w:rPr>
        <w:t>水土流失面积统计表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24"/>
        <w:gridCol w:w="2328"/>
        <w:gridCol w:w="1703"/>
        <w:gridCol w:w="2333"/>
      </w:tblGrid>
      <w:tr w:rsidR="00863CB7" w:rsidRPr="0080549F" w14:paraId="3A103B1F" w14:textId="77777777" w:rsidTr="00797A11">
        <w:trPr>
          <w:cantSplit/>
          <w:trHeight w:val="20"/>
          <w:tblHeader/>
        </w:trPr>
        <w:tc>
          <w:tcPr>
            <w:tcW w:w="1574" w:type="pct"/>
            <w:vMerge w:val="restart"/>
            <w:tcBorders>
              <w:top w:val="single" w:sz="12" w:space="0" w:color="auto"/>
              <w:left w:val="single" w:sz="4" w:space="0" w:color="auto"/>
              <w:bottom w:val="single" w:sz="4" w:space="0" w:color="auto"/>
              <w:right w:val="single" w:sz="4" w:space="0" w:color="auto"/>
            </w:tcBorders>
            <w:vAlign w:val="center"/>
          </w:tcPr>
          <w:p w14:paraId="27480D8D" w14:textId="77777777" w:rsidR="00863CB7" w:rsidRPr="0080549F" w:rsidRDefault="00863CB7">
            <w:pPr>
              <w:widowControl/>
              <w:jc w:val="center"/>
              <w:rPr>
                <w:rFonts w:ascii="Times New Roman" w:eastAsia="仿宋_GB2312" w:hAnsi="Times New Roman" w:cs="Times New Roman"/>
                <w:bCs/>
                <w:color w:val="000000" w:themeColor="text1"/>
                <w:sz w:val="24"/>
                <w:szCs w:val="24"/>
              </w:rPr>
            </w:pPr>
            <w:proofErr w:type="spellStart"/>
            <w:r w:rsidRPr="0080549F">
              <w:rPr>
                <w:rFonts w:ascii="Times New Roman" w:eastAsia="仿宋_GB2312" w:hAnsi="Times New Roman" w:cs="Times New Roman"/>
                <w:bCs/>
                <w:color w:val="000000" w:themeColor="text1"/>
                <w:sz w:val="24"/>
                <w:szCs w:val="24"/>
              </w:rPr>
              <w:t>预测单位</w:t>
            </w:r>
            <w:proofErr w:type="spellEnd"/>
          </w:p>
        </w:tc>
        <w:tc>
          <w:tcPr>
            <w:tcW w:w="1253" w:type="pct"/>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3CB02B" w14:textId="77777777" w:rsidR="00863CB7" w:rsidRPr="0080549F" w:rsidRDefault="00863CB7">
            <w:pPr>
              <w:widowControl/>
              <w:jc w:val="center"/>
              <w:rPr>
                <w:rFonts w:ascii="Times New Roman" w:eastAsia="仿宋_GB2312" w:hAnsi="Times New Roman" w:cs="Times New Roman"/>
                <w:bCs/>
                <w:color w:val="000000" w:themeColor="text1"/>
                <w:sz w:val="24"/>
                <w:szCs w:val="24"/>
              </w:rPr>
            </w:pPr>
            <w:proofErr w:type="spellStart"/>
            <w:r w:rsidRPr="0080549F">
              <w:rPr>
                <w:rFonts w:ascii="Times New Roman" w:eastAsia="仿宋_GB2312" w:hAnsi="Times New Roman" w:cs="Times New Roman"/>
                <w:bCs/>
                <w:color w:val="000000" w:themeColor="text1"/>
                <w:sz w:val="24"/>
                <w:szCs w:val="24"/>
              </w:rPr>
              <w:t>占地面积</w:t>
            </w:r>
            <w:proofErr w:type="spellEnd"/>
            <w:r w:rsidRPr="0080549F">
              <w:rPr>
                <w:rFonts w:ascii="Times New Roman" w:eastAsia="仿宋_GB2312" w:hAnsi="Times New Roman" w:cs="Times New Roman"/>
                <w:bCs/>
                <w:color w:val="000000" w:themeColor="text1"/>
                <w:sz w:val="24"/>
                <w:szCs w:val="24"/>
              </w:rPr>
              <w:t xml:space="preserve">  </w:t>
            </w:r>
            <w:r w:rsidRPr="0080549F">
              <w:rPr>
                <w:rFonts w:ascii="Times New Roman" w:eastAsia="仿宋_GB2312" w:hAnsi="Times New Roman" w:cs="Times New Roman"/>
                <w:bCs/>
                <w:color w:val="000000" w:themeColor="text1"/>
                <w:sz w:val="24"/>
                <w:szCs w:val="24"/>
              </w:rPr>
              <w:t>（</w:t>
            </w:r>
            <w:r w:rsidRPr="0080549F">
              <w:rPr>
                <w:rFonts w:ascii="Times New Roman" w:eastAsia="仿宋_GB2312" w:hAnsi="Times New Roman" w:cs="Times New Roman"/>
                <w:bCs/>
                <w:color w:val="000000" w:themeColor="text1"/>
                <w:sz w:val="24"/>
                <w:szCs w:val="24"/>
              </w:rPr>
              <w:t>hm²</w:t>
            </w:r>
            <w:r w:rsidRPr="0080549F">
              <w:rPr>
                <w:rFonts w:ascii="Times New Roman" w:eastAsia="仿宋_GB2312" w:hAnsi="Times New Roman" w:cs="Times New Roman"/>
                <w:bCs/>
                <w:color w:val="000000" w:themeColor="text1"/>
                <w:sz w:val="24"/>
                <w:szCs w:val="24"/>
              </w:rPr>
              <w:t>）</w:t>
            </w:r>
            <w:r w:rsidRPr="0080549F">
              <w:rPr>
                <w:rFonts w:ascii="Times New Roman" w:eastAsia="仿宋_GB2312" w:hAnsi="Times New Roman" w:cs="Times New Roman"/>
                <w:bCs/>
                <w:color w:val="000000" w:themeColor="text1"/>
                <w:sz w:val="24"/>
                <w:szCs w:val="24"/>
              </w:rPr>
              <w:t xml:space="preserve">    </w:t>
            </w:r>
          </w:p>
        </w:tc>
        <w:tc>
          <w:tcPr>
            <w:tcW w:w="2173" w:type="pct"/>
            <w:gridSpan w:val="2"/>
            <w:tcBorders>
              <w:top w:val="single" w:sz="12" w:space="0" w:color="auto"/>
              <w:left w:val="single" w:sz="4" w:space="0" w:color="auto"/>
              <w:bottom w:val="single" w:sz="4" w:space="0" w:color="auto"/>
              <w:right w:val="single" w:sz="12" w:space="0" w:color="auto"/>
            </w:tcBorders>
            <w:vAlign w:val="center"/>
          </w:tcPr>
          <w:p w14:paraId="3D3F2236" w14:textId="77777777" w:rsidR="00863CB7" w:rsidRPr="0080549F" w:rsidRDefault="00863CB7">
            <w:pPr>
              <w:widowControl/>
              <w:jc w:val="center"/>
              <w:rPr>
                <w:rFonts w:ascii="Times New Roman" w:eastAsia="仿宋_GB2312" w:hAnsi="Times New Roman" w:cs="Times New Roman"/>
                <w:bCs/>
                <w:color w:val="000000" w:themeColor="text1"/>
                <w:sz w:val="24"/>
                <w:szCs w:val="24"/>
              </w:rPr>
            </w:pPr>
            <w:r w:rsidRPr="0080549F">
              <w:rPr>
                <w:rFonts w:ascii="Times New Roman" w:eastAsia="仿宋_GB2312" w:hAnsi="Times New Roman" w:cs="Times New Roman"/>
                <w:bCs/>
                <w:color w:val="000000" w:themeColor="text1"/>
                <w:sz w:val="24"/>
                <w:szCs w:val="24"/>
              </w:rPr>
              <w:t>预测面积（</w:t>
            </w:r>
            <w:r w:rsidRPr="0080549F">
              <w:rPr>
                <w:rFonts w:ascii="Times New Roman" w:eastAsia="仿宋_GB2312" w:hAnsi="Times New Roman" w:cs="Times New Roman"/>
                <w:bCs/>
                <w:color w:val="000000" w:themeColor="text1"/>
                <w:sz w:val="24"/>
                <w:szCs w:val="24"/>
              </w:rPr>
              <w:t>hm²</w:t>
            </w:r>
            <w:r w:rsidRPr="0080549F">
              <w:rPr>
                <w:rFonts w:ascii="Times New Roman" w:eastAsia="仿宋_GB2312" w:hAnsi="Times New Roman" w:cs="Times New Roman"/>
                <w:bCs/>
                <w:color w:val="000000" w:themeColor="text1"/>
                <w:sz w:val="24"/>
                <w:szCs w:val="24"/>
              </w:rPr>
              <w:t>）</w:t>
            </w:r>
          </w:p>
        </w:tc>
      </w:tr>
      <w:tr w:rsidR="00863CB7" w:rsidRPr="0080549F" w14:paraId="6D4CC2B7" w14:textId="77777777" w:rsidTr="00797A11">
        <w:trPr>
          <w:cantSplit/>
          <w:trHeight w:val="20"/>
        </w:trPr>
        <w:tc>
          <w:tcPr>
            <w:tcW w:w="1574" w:type="pct"/>
            <w:vMerge/>
            <w:tcBorders>
              <w:top w:val="single" w:sz="12" w:space="0" w:color="auto"/>
              <w:left w:val="single" w:sz="4" w:space="0" w:color="auto"/>
              <w:bottom w:val="single" w:sz="4" w:space="0" w:color="auto"/>
              <w:right w:val="single" w:sz="4" w:space="0" w:color="auto"/>
            </w:tcBorders>
            <w:vAlign w:val="center"/>
          </w:tcPr>
          <w:p w14:paraId="1BB8F55F" w14:textId="77777777" w:rsidR="00863CB7" w:rsidRPr="0080549F" w:rsidRDefault="00863CB7">
            <w:pPr>
              <w:widowControl/>
              <w:rPr>
                <w:rFonts w:ascii="Times New Roman" w:eastAsia="仿宋_GB2312" w:hAnsi="Times New Roman" w:cs="Times New Roman"/>
                <w:bCs/>
                <w:color w:val="000000" w:themeColor="text1"/>
                <w:sz w:val="24"/>
                <w:szCs w:val="24"/>
              </w:rPr>
            </w:pPr>
          </w:p>
        </w:tc>
        <w:tc>
          <w:tcPr>
            <w:tcW w:w="1253" w:type="pct"/>
            <w:vMerge/>
            <w:tcBorders>
              <w:top w:val="single" w:sz="12" w:space="0" w:color="auto"/>
              <w:left w:val="single" w:sz="4" w:space="0" w:color="auto"/>
              <w:bottom w:val="single" w:sz="4" w:space="0" w:color="auto"/>
              <w:right w:val="single" w:sz="4" w:space="0" w:color="auto"/>
            </w:tcBorders>
            <w:vAlign w:val="center"/>
            <w:hideMark/>
          </w:tcPr>
          <w:p w14:paraId="21AA0093" w14:textId="77777777" w:rsidR="00863CB7" w:rsidRPr="0080549F" w:rsidRDefault="00863CB7">
            <w:pPr>
              <w:widowControl/>
              <w:rPr>
                <w:rFonts w:ascii="Times New Roman" w:eastAsia="仿宋_GB2312" w:hAnsi="Times New Roman" w:cs="Times New Roman"/>
                <w:bCs/>
                <w:color w:val="000000" w:themeColor="text1"/>
                <w:sz w:val="24"/>
                <w:szCs w:val="24"/>
              </w:rPr>
            </w:pPr>
          </w:p>
        </w:tc>
        <w:tc>
          <w:tcPr>
            <w:tcW w:w="9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E4D0AF" w14:textId="77777777" w:rsidR="00863CB7" w:rsidRPr="0080549F" w:rsidRDefault="00863CB7">
            <w:pPr>
              <w:jc w:val="center"/>
              <w:rPr>
                <w:rFonts w:ascii="Times New Roman" w:eastAsia="仿宋_GB2312" w:hAnsi="Times New Roman" w:cs="Times New Roman"/>
                <w:bCs/>
                <w:color w:val="000000" w:themeColor="text1"/>
                <w:sz w:val="24"/>
                <w:szCs w:val="24"/>
              </w:rPr>
            </w:pPr>
            <w:proofErr w:type="spellStart"/>
            <w:r w:rsidRPr="0080549F">
              <w:rPr>
                <w:rFonts w:ascii="Times New Roman" w:eastAsia="仿宋_GB2312" w:hAnsi="Times New Roman" w:cs="Times New Roman"/>
                <w:bCs/>
                <w:color w:val="000000" w:themeColor="text1"/>
                <w:sz w:val="24"/>
                <w:szCs w:val="24"/>
              </w:rPr>
              <w:t>施工期</w:t>
            </w:r>
            <w:proofErr w:type="spellEnd"/>
          </w:p>
        </w:tc>
        <w:tc>
          <w:tcPr>
            <w:tcW w:w="1256" w:type="pct"/>
            <w:tcBorders>
              <w:top w:val="single" w:sz="4" w:space="0" w:color="auto"/>
              <w:left w:val="single" w:sz="4" w:space="0" w:color="auto"/>
              <w:bottom w:val="single" w:sz="4" w:space="0" w:color="auto"/>
              <w:right w:val="single" w:sz="12" w:space="0" w:color="auto"/>
            </w:tcBorders>
            <w:vAlign w:val="center"/>
            <w:hideMark/>
          </w:tcPr>
          <w:p w14:paraId="122695C8" w14:textId="77777777" w:rsidR="00863CB7" w:rsidRPr="0080549F" w:rsidRDefault="00863CB7">
            <w:pPr>
              <w:jc w:val="center"/>
              <w:rPr>
                <w:rFonts w:ascii="Times New Roman" w:eastAsia="仿宋_GB2312" w:hAnsi="Times New Roman" w:cs="Times New Roman"/>
                <w:bCs/>
                <w:color w:val="000000" w:themeColor="text1"/>
                <w:sz w:val="24"/>
                <w:szCs w:val="24"/>
              </w:rPr>
            </w:pPr>
            <w:proofErr w:type="spellStart"/>
            <w:r w:rsidRPr="0080549F">
              <w:rPr>
                <w:rFonts w:ascii="Times New Roman" w:eastAsia="仿宋_GB2312" w:hAnsi="Times New Roman" w:cs="Times New Roman"/>
                <w:bCs/>
                <w:color w:val="000000" w:themeColor="text1"/>
                <w:sz w:val="24"/>
                <w:szCs w:val="24"/>
              </w:rPr>
              <w:t>自然恢复期</w:t>
            </w:r>
            <w:proofErr w:type="spellEnd"/>
          </w:p>
        </w:tc>
      </w:tr>
      <w:tr w:rsidR="0080549F" w:rsidRPr="0080549F" w14:paraId="36FCD1B1" w14:textId="77777777" w:rsidTr="00797A11">
        <w:trPr>
          <w:cantSplit/>
          <w:trHeight w:val="20"/>
        </w:trPr>
        <w:tc>
          <w:tcPr>
            <w:tcW w:w="1574" w:type="pct"/>
            <w:tcBorders>
              <w:top w:val="single" w:sz="4" w:space="0" w:color="auto"/>
              <w:left w:val="single" w:sz="4" w:space="0" w:color="auto"/>
              <w:bottom w:val="single" w:sz="4" w:space="0" w:color="auto"/>
              <w:right w:val="single" w:sz="4" w:space="0" w:color="auto"/>
            </w:tcBorders>
            <w:vAlign w:val="center"/>
            <w:hideMark/>
          </w:tcPr>
          <w:p w14:paraId="34D6D500" w14:textId="06292A39" w:rsidR="0080549F" w:rsidRPr="0080549F" w:rsidRDefault="0080549F" w:rsidP="0080549F">
            <w:pPr>
              <w:pStyle w:val="13213"/>
              <w:autoSpaceDE w:val="0"/>
              <w:autoSpaceDN w:val="0"/>
              <w:spacing w:line="300" w:lineRule="exact"/>
              <w:ind w:firstLineChars="0" w:firstLine="0"/>
              <w:jc w:val="center"/>
              <w:rPr>
                <w:rFonts w:eastAsia="仿宋_GB2312" w:cs="Times New Roman"/>
                <w:color w:val="000000" w:themeColor="text1"/>
                <w:sz w:val="24"/>
                <w:szCs w:val="24"/>
                <w:lang w:eastAsia="en-US"/>
              </w:rPr>
            </w:pPr>
            <w:r w:rsidRPr="0080549F">
              <w:rPr>
                <w:rFonts w:eastAsia="仿宋_GB2312" w:cs="Times New Roman"/>
                <w:kern w:val="0"/>
                <w:sz w:val="24"/>
                <w:szCs w:val="24"/>
              </w:rPr>
              <w:t>主体工程区</w:t>
            </w:r>
          </w:p>
        </w:tc>
        <w:tc>
          <w:tcPr>
            <w:tcW w:w="12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B637D8" w14:textId="08FAEA00" w:rsidR="0080549F" w:rsidRPr="0080549F" w:rsidRDefault="0080549F" w:rsidP="0080549F">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9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8920F3" w14:textId="29A4E25F" w:rsidR="0080549F" w:rsidRPr="0080549F" w:rsidRDefault="0080549F" w:rsidP="0080549F">
            <w:pPr>
              <w:pStyle w:val="13213"/>
              <w:autoSpaceDE w:val="0"/>
              <w:autoSpaceDN w:val="0"/>
              <w:spacing w:line="300" w:lineRule="exact"/>
              <w:ind w:firstLineChars="0" w:firstLine="0"/>
              <w:jc w:val="center"/>
              <w:rPr>
                <w:rFonts w:eastAsia="仿宋_GB2312" w:cs="Times New Roman"/>
                <w:color w:val="000000" w:themeColor="text1"/>
                <w:sz w:val="24"/>
                <w:szCs w:val="24"/>
              </w:rPr>
            </w:pPr>
            <w:r w:rsidRPr="0080549F">
              <w:rPr>
                <w:rFonts w:eastAsia="仿宋_GB2312" w:cs="Times New Roman"/>
                <w:kern w:val="0"/>
                <w:sz w:val="24"/>
                <w:szCs w:val="24"/>
              </w:rPr>
              <w:t>6.67</w:t>
            </w:r>
          </w:p>
        </w:tc>
        <w:tc>
          <w:tcPr>
            <w:tcW w:w="1256" w:type="pct"/>
            <w:tcBorders>
              <w:top w:val="single" w:sz="4" w:space="0" w:color="auto"/>
              <w:left w:val="single" w:sz="4" w:space="0" w:color="auto"/>
              <w:bottom w:val="single" w:sz="4" w:space="0" w:color="auto"/>
              <w:right w:val="single" w:sz="12" w:space="0" w:color="auto"/>
            </w:tcBorders>
            <w:vAlign w:val="center"/>
            <w:hideMark/>
          </w:tcPr>
          <w:p w14:paraId="7CC1EF0D" w14:textId="1A89C688" w:rsidR="0080549F" w:rsidRPr="0080549F" w:rsidRDefault="0080549F" w:rsidP="0080549F">
            <w:pPr>
              <w:pStyle w:val="a6"/>
              <w:jc w:val="center"/>
              <w:rPr>
                <w:rFonts w:ascii="Times New Roman" w:eastAsia="仿宋_GB2312" w:hAnsi="Times New Roman" w:cs="Times New Roman"/>
                <w:color w:val="000000" w:themeColor="text1"/>
                <w:sz w:val="24"/>
                <w:szCs w:val="24"/>
                <w:lang w:eastAsia="zh-CN"/>
              </w:rPr>
            </w:pPr>
            <w:r w:rsidRPr="0080549F">
              <w:rPr>
                <w:rFonts w:ascii="Times New Roman" w:eastAsia="仿宋_GB2312" w:hAnsi="Times New Roman" w:cs="Times New Roman"/>
                <w:color w:val="000000" w:themeColor="text1"/>
                <w:sz w:val="24"/>
                <w:szCs w:val="24"/>
                <w:lang w:eastAsia="zh-CN"/>
              </w:rPr>
              <w:t>1.03</w:t>
            </w:r>
          </w:p>
        </w:tc>
      </w:tr>
      <w:tr w:rsidR="0080549F" w:rsidRPr="0080549F" w14:paraId="61026AC7" w14:textId="77777777" w:rsidTr="00797A11">
        <w:trPr>
          <w:cantSplit/>
          <w:trHeight w:val="20"/>
        </w:trPr>
        <w:tc>
          <w:tcPr>
            <w:tcW w:w="1574" w:type="pct"/>
            <w:tcBorders>
              <w:top w:val="single" w:sz="4" w:space="0" w:color="auto"/>
              <w:left w:val="single" w:sz="4" w:space="0" w:color="auto"/>
              <w:bottom w:val="single" w:sz="4" w:space="0" w:color="auto"/>
              <w:right w:val="single" w:sz="4" w:space="0" w:color="auto"/>
            </w:tcBorders>
            <w:vAlign w:val="center"/>
          </w:tcPr>
          <w:p w14:paraId="16E654EC" w14:textId="6960DEE9" w:rsidR="0080549F" w:rsidRPr="0080549F" w:rsidRDefault="0080549F" w:rsidP="0080549F">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施工场地区</w:t>
            </w:r>
          </w:p>
        </w:tc>
        <w:tc>
          <w:tcPr>
            <w:tcW w:w="12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54A8D8" w14:textId="352882F0" w:rsidR="0080549F" w:rsidRPr="0080549F" w:rsidRDefault="0080549F" w:rsidP="0080549F">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0.19</w:t>
            </w:r>
            <w:r w:rsidRPr="0080549F">
              <w:rPr>
                <w:rFonts w:eastAsia="仿宋_GB2312" w:cs="Times New Roman"/>
                <w:kern w:val="0"/>
                <w:sz w:val="24"/>
                <w:szCs w:val="24"/>
              </w:rPr>
              <w:t>）</w:t>
            </w:r>
          </w:p>
        </w:tc>
        <w:tc>
          <w:tcPr>
            <w:tcW w:w="9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DE2868" w14:textId="01C75DED" w:rsidR="0080549F" w:rsidRPr="0080549F" w:rsidRDefault="0080549F" w:rsidP="0080549F">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0.19</w:t>
            </w:r>
            <w:r w:rsidRPr="0080549F">
              <w:rPr>
                <w:rFonts w:eastAsia="仿宋_GB2312" w:cs="Times New Roman"/>
                <w:kern w:val="0"/>
                <w:sz w:val="24"/>
                <w:szCs w:val="24"/>
              </w:rPr>
              <w:t>）</w:t>
            </w:r>
          </w:p>
        </w:tc>
        <w:tc>
          <w:tcPr>
            <w:tcW w:w="1256" w:type="pct"/>
            <w:tcBorders>
              <w:top w:val="single" w:sz="4" w:space="0" w:color="auto"/>
              <w:left w:val="single" w:sz="4" w:space="0" w:color="auto"/>
              <w:bottom w:val="single" w:sz="4" w:space="0" w:color="auto"/>
              <w:right w:val="single" w:sz="12" w:space="0" w:color="auto"/>
            </w:tcBorders>
            <w:vAlign w:val="center"/>
          </w:tcPr>
          <w:p w14:paraId="0CC0F1A1" w14:textId="17F22FDA" w:rsidR="0080549F" w:rsidRPr="0080549F" w:rsidRDefault="0080549F" w:rsidP="0080549F">
            <w:pPr>
              <w:pStyle w:val="a6"/>
              <w:jc w:val="center"/>
              <w:rPr>
                <w:rFonts w:ascii="Times New Roman" w:eastAsia="仿宋_GB2312" w:hAnsi="Times New Roman" w:cs="Times New Roman"/>
                <w:color w:val="000000" w:themeColor="text1"/>
                <w:sz w:val="24"/>
                <w:szCs w:val="24"/>
                <w:lang w:eastAsia="zh-CN"/>
              </w:rPr>
            </w:pPr>
            <w:r w:rsidRPr="0080549F">
              <w:rPr>
                <w:rFonts w:ascii="Times New Roman" w:eastAsia="仿宋_GB2312" w:hAnsi="Times New Roman" w:cs="Times New Roman"/>
                <w:color w:val="000000" w:themeColor="text1"/>
                <w:sz w:val="24"/>
                <w:szCs w:val="24"/>
                <w:lang w:eastAsia="zh-CN"/>
              </w:rPr>
              <w:t>/</w:t>
            </w:r>
          </w:p>
        </w:tc>
      </w:tr>
      <w:tr w:rsidR="0080549F" w:rsidRPr="0080549F" w14:paraId="357D47D7" w14:textId="77777777" w:rsidTr="00797A11">
        <w:trPr>
          <w:cantSplit/>
          <w:trHeight w:val="20"/>
        </w:trPr>
        <w:tc>
          <w:tcPr>
            <w:tcW w:w="1574" w:type="pct"/>
            <w:tcBorders>
              <w:top w:val="single" w:sz="4" w:space="0" w:color="auto"/>
              <w:left w:val="single" w:sz="4" w:space="0" w:color="auto"/>
              <w:bottom w:val="single" w:sz="4" w:space="0" w:color="auto"/>
              <w:right w:val="single" w:sz="4" w:space="0" w:color="auto"/>
            </w:tcBorders>
            <w:vAlign w:val="center"/>
          </w:tcPr>
          <w:p w14:paraId="16FB5A6B" w14:textId="52713851" w:rsidR="0080549F" w:rsidRPr="0080549F" w:rsidRDefault="0080549F" w:rsidP="0080549F">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临时堆土场</w:t>
            </w:r>
          </w:p>
        </w:tc>
        <w:tc>
          <w:tcPr>
            <w:tcW w:w="12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C884AD" w14:textId="5DA35CB2" w:rsidR="0080549F" w:rsidRPr="0080549F" w:rsidRDefault="0080549F" w:rsidP="0080549F">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0.20</w:t>
            </w:r>
            <w:r w:rsidRPr="0080549F">
              <w:rPr>
                <w:rFonts w:eastAsia="仿宋_GB2312" w:cs="Times New Roman"/>
                <w:kern w:val="0"/>
                <w:sz w:val="24"/>
                <w:szCs w:val="24"/>
              </w:rPr>
              <w:t>）</w:t>
            </w:r>
          </w:p>
        </w:tc>
        <w:tc>
          <w:tcPr>
            <w:tcW w:w="9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96B776" w14:textId="1D270BE3" w:rsidR="0080549F" w:rsidRPr="0080549F" w:rsidRDefault="0080549F" w:rsidP="0080549F">
            <w:pPr>
              <w:pStyle w:val="13213"/>
              <w:autoSpaceDE w:val="0"/>
              <w:autoSpaceDN w:val="0"/>
              <w:spacing w:line="300" w:lineRule="exact"/>
              <w:ind w:firstLineChars="0" w:firstLine="0"/>
              <w:jc w:val="center"/>
              <w:rPr>
                <w:rFonts w:eastAsia="仿宋_GB2312" w:cs="Times New Roman"/>
                <w:kern w:val="0"/>
                <w:sz w:val="24"/>
                <w:szCs w:val="24"/>
              </w:rPr>
            </w:pPr>
            <w:r w:rsidRPr="0080549F">
              <w:rPr>
                <w:rFonts w:eastAsia="仿宋_GB2312" w:cs="Times New Roman"/>
                <w:kern w:val="0"/>
                <w:sz w:val="24"/>
                <w:szCs w:val="24"/>
              </w:rPr>
              <w:t>（</w:t>
            </w:r>
            <w:r w:rsidRPr="0080549F">
              <w:rPr>
                <w:rFonts w:eastAsia="仿宋_GB2312" w:cs="Times New Roman"/>
                <w:kern w:val="0"/>
                <w:sz w:val="24"/>
                <w:szCs w:val="24"/>
              </w:rPr>
              <w:t>0.20</w:t>
            </w:r>
            <w:r w:rsidRPr="0080549F">
              <w:rPr>
                <w:rFonts w:eastAsia="仿宋_GB2312" w:cs="Times New Roman"/>
                <w:kern w:val="0"/>
                <w:sz w:val="24"/>
                <w:szCs w:val="24"/>
              </w:rPr>
              <w:t>）</w:t>
            </w:r>
          </w:p>
        </w:tc>
        <w:tc>
          <w:tcPr>
            <w:tcW w:w="1256" w:type="pct"/>
            <w:tcBorders>
              <w:top w:val="single" w:sz="4" w:space="0" w:color="auto"/>
              <w:left w:val="single" w:sz="4" w:space="0" w:color="auto"/>
              <w:bottom w:val="single" w:sz="4" w:space="0" w:color="auto"/>
              <w:right w:val="single" w:sz="12" w:space="0" w:color="auto"/>
            </w:tcBorders>
            <w:vAlign w:val="center"/>
          </w:tcPr>
          <w:p w14:paraId="7709292B" w14:textId="77777777" w:rsidR="0080549F" w:rsidRPr="0080549F" w:rsidRDefault="0080549F" w:rsidP="0080549F">
            <w:pPr>
              <w:pStyle w:val="a6"/>
              <w:jc w:val="center"/>
              <w:rPr>
                <w:rFonts w:ascii="Times New Roman" w:eastAsia="仿宋_GB2312" w:hAnsi="Times New Roman" w:cs="Times New Roman"/>
                <w:color w:val="000000" w:themeColor="text1"/>
                <w:sz w:val="24"/>
                <w:szCs w:val="24"/>
                <w:lang w:eastAsia="zh-CN"/>
              </w:rPr>
            </w:pPr>
          </w:p>
        </w:tc>
      </w:tr>
    </w:tbl>
    <w:p w14:paraId="2441B05E" w14:textId="77777777" w:rsidR="00797A11" w:rsidRPr="0080549F" w:rsidRDefault="00797A11" w:rsidP="00797A11">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66" w:name="_Toc73558306"/>
      <w:r w:rsidRPr="0080549F">
        <w:rPr>
          <w:rFonts w:ascii="Times New Roman" w:eastAsia="仿宋_GB2312" w:hAnsi="Times New Roman" w:cs="Times New Roman"/>
          <w:b/>
          <w:color w:val="000000" w:themeColor="text1"/>
          <w:sz w:val="32"/>
          <w:szCs w:val="36"/>
          <w:lang w:eastAsia="zh-CN"/>
        </w:rPr>
        <w:t>5.2</w:t>
      </w:r>
      <w:r w:rsidRPr="0080549F">
        <w:rPr>
          <w:rFonts w:ascii="Times New Roman" w:eastAsia="仿宋_GB2312" w:hAnsi="Times New Roman" w:cs="Times New Roman"/>
          <w:b/>
          <w:color w:val="000000" w:themeColor="text1"/>
          <w:sz w:val="32"/>
          <w:szCs w:val="36"/>
          <w:lang w:eastAsia="zh-CN"/>
        </w:rPr>
        <w:t>土壤流失量</w:t>
      </w:r>
      <w:bookmarkEnd w:id="66"/>
    </w:p>
    <w:p w14:paraId="0717BE80" w14:textId="57EBD867" w:rsidR="00D1194D" w:rsidRPr="0080549F" w:rsidRDefault="00D1194D" w:rsidP="00D1194D">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经监测，项目区水土流失总量为</w:t>
      </w:r>
      <w:r w:rsidR="007F06F5">
        <w:rPr>
          <w:rFonts w:ascii="Times New Roman" w:eastAsia="仿宋_GB2312" w:hAnsi="Times New Roman" w:cs="Times New Roman"/>
          <w:color w:val="000000" w:themeColor="text1"/>
          <w:sz w:val="28"/>
          <w:szCs w:val="36"/>
          <w:lang w:eastAsia="zh-CN"/>
        </w:rPr>
        <w:t>951.33</w:t>
      </w:r>
      <w:r w:rsidRPr="0080549F">
        <w:rPr>
          <w:rFonts w:ascii="Times New Roman" w:eastAsia="仿宋_GB2312" w:hAnsi="Times New Roman" w:cs="Times New Roman"/>
          <w:color w:val="000000" w:themeColor="text1"/>
          <w:sz w:val="28"/>
          <w:szCs w:val="36"/>
          <w:lang w:eastAsia="zh-CN"/>
        </w:rPr>
        <w:t>t</w:t>
      </w:r>
      <w:r w:rsidRPr="0080549F">
        <w:rPr>
          <w:rFonts w:ascii="Times New Roman" w:eastAsia="仿宋_GB2312" w:hAnsi="Times New Roman" w:cs="Times New Roman"/>
          <w:color w:val="000000" w:themeColor="text1"/>
          <w:sz w:val="28"/>
          <w:szCs w:val="36"/>
          <w:lang w:eastAsia="zh-CN"/>
        </w:rPr>
        <w:t>，其中新增水土流失量为</w:t>
      </w:r>
      <w:r w:rsidR="007F06F5">
        <w:rPr>
          <w:rFonts w:ascii="Times New Roman" w:eastAsia="仿宋_GB2312" w:hAnsi="Times New Roman" w:cs="Times New Roman"/>
          <w:color w:val="000000" w:themeColor="text1"/>
          <w:sz w:val="28"/>
          <w:szCs w:val="36"/>
          <w:lang w:eastAsia="zh-CN"/>
        </w:rPr>
        <w:t>910.98</w:t>
      </w:r>
      <w:r w:rsidRPr="0080549F">
        <w:rPr>
          <w:rFonts w:ascii="Times New Roman" w:eastAsia="仿宋_GB2312" w:hAnsi="Times New Roman" w:cs="Times New Roman"/>
          <w:color w:val="000000" w:themeColor="text1"/>
          <w:sz w:val="28"/>
          <w:szCs w:val="36"/>
          <w:lang w:eastAsia="zh-CN"/>
        </w:rPr>
        <w:t>t</w:t>
      </w:r>
      <w:r w:rsidRPr="0080549F">
        <w:rPr>
          <w:rFonts w:ascii="Times New Roman" w:eastAsia="仿宋_GB2312" w:hAnsi="Times New Roman" w:cs="Times New Roman"/>
          <w:color w:val="000000" w:themeColor="text1"/>
          <w:sz w:val="28"/>
          <w:szCs w:val="36"/>
          <w:lang w:eastAsia="zh-CN"/>
        </w:rPr>
        <w:t>。</w:t>
      </w:r>
    </w:p>
    <w:p w14:paraId="34F3D864" w14:textId="77777777" w:rsidR="00962F15" w:rsidRPr="0080549F" w:rsidRDefault="00222288" w:rsidP="00D1194D">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现场监测期间，工程建设产生的土壤侵蚀未对周边环境产生明显不利影响</w:t>
      </w:r>
      <w:r w:rsidR="00D1194D" w:rsidRPr="0080549F">
        <w:rPr>
          <w:rFonts w:ascii="Times New Roman" w:eastAsia="仿宋_GB2312" w:hAnsi="Times New Roman" w:cs="Times New Roman"/>
          <w:color w:val="000000" w:themeColor="text1"/>
          <w:sz w:val="28"/>
          <w:szCs w:val="36"/>
          <w:lang w:eastAsia="zh-CN"/>
        </w:rPr>
        <w:t>。</w:t>
      </w:r>
    </w:p>
    <w:p w14:paraId="09C14E65" w14:textId="41228334" w:rsidR="00EB31E4" w:rsidRPr="0080549F" w:rsidRDefault="00D1194D" w:rsidP="00D1194D">
      <w:pPr>
        <w:snapToGrid w:val="0"/>
        <w:spacing w:line="360" w:lineRule="auto"/>
        <w:jc w:val="center"/>
        <w:rPr>
          <w:rFonts w:ascii="Times New Roman" w:eastAsia="仿宋_GB2312" w:hAnsi="Times New Roman" w:cs="Times New Roman"/>
          <w:b/>
          <w:color w:val="000000" w:themeColor="text1"/>
          <w:sz w:val="28"/>
          <w:szCs w:val="36"/>
          <w:lang w:eastAsia="zh-CN"/>
        </w:rPr>
      </w:pPr>
      <w:r w:rsidRPr="0080549F">
        <w:rPr>
          <w:rFonts w:ascii="Times New Roman" w:eastAsia="仿宋_GB2312" w:hAnsi="Times New Roman" w:cs="Times New Roman"/>
          <w:b/>
          <w:color w:val="000000" w:themeColor="text1"/>
          <w:sz w:val="28"/>
          <w:szCs w:val="36"/>
          <w:lang w:eastAsia="zh-CN"/>
        </w:rPr>
        <w:t>表</w:t>
      </w:r>
      <w:r w:rsidRPr="0080549F">
        <w:rPr>
          <w:rFonts w:ascii="Times New Roman" w:eastAsia="仿宋_GB2312" w:hAnsi="Times New Roman" w:cs="Times New Roman"/>
          <w:b/>
          <w:color w:val="000000" w:themeColor="text1"/>
          <w:sz w:val="28"/>
          <w:szCs w:val="36"/>
          <w:lang w:eastAsia="zh-CN"/>
        </w:rPr>
        <w:t xml:space="preserve"> 5-2  </w:t>
      </w:r>
      <w:r w:rsidRPr="0080549F">
        <w:rPr>
          <w:rFonts w:ascii="Times New Roman" w:eastAsia="仿宋_GB2312" w:hAnsi="Times New Roman" w:cs="Times New Roman"/>
          <w:b/>
          <w:color w:val="000000" w:themeColor="text1"/>
          <w:sz w:val="28"/>
          <w:szCs w:val="36"/>
          <w:lang w:eastAsia="zh-CN"/>
        </w:rPr>
        <w:t>项目建设区水土流失监测结果表</w:t>
      </w:r>
      <w:r w:rsidRPr="0080549F">
        <w:rPr>
          <w:rFonts w:ascii="Times New Roman" w:eastAsia="仿宋_GB2312" w:hAnsi="Times New Roman" w:cs="Times New Roman"/>
          <w:b/>
          <w:color w:val="000000" w:themeColor="text1"/>
          <w:sz w:val="28"/>
          <w:szCs w:val="36"/>
          <w:lang w:eastAsia="zh-CN"/>
        </w:rPr>
        <w:tab/>
      </w:r>
      <w:r w:rsidRPr="0080549F">
        <w:rPr>
          <w:rFonts w:ascii="Times New Roman" w:eastAsia="仿宋_GB2312" w:hAnsi="Times New Roman" w:cs="Times New Roman"/>
          <w:b/>
          <w:color w:val="000000" w:themeColor="text1"/>
          <w:sz w:val="28"/>
          <w:szCs w:val="36"/>
          <w:lang w:eastAsia="zh-CN"/>
        </w:rPr>
        <w:t>单位：</w:t>
      </w:r>
      <w:r w:rsidRPr="0080549F">
        <w:rPr>
          <w:rFonts w:ascii="Times New Roman" w:eastAsia="仿宋_GB2312" w:hAnsi="Times New Roman" w:cs="Times New Roman"/>
          <w:b/>
          <w:color w:val="000000" w:themeColor="text1"/>
          <w:sz w:val="28"/>
          <w:szCs w:val="36"/>
          <w:lang w:eastAsia="zh-CN"/>
        </w:rPr>
        <w:t>h</w:t>
      </w:r>
      <w:r w:rsidR="00E97DB8" w:rsidRPr="0080549F">
        <w:rPr>
          <w:rFonts w:ascii="Times New Roman" w:eastAsia="仿宋_GB2312" w:hAnsi="Times New Roman" w:cs="Times New Roman"/>
          <w:b/>
          <w:color w:val="000000" w:themeColor="text1"/>
          <w:sz w:val="28"/>
          <w:szCs w:val="36"/>
          <w:lang w:eastAsia="zh-CN"/>
        </w:rPr>
        <w:t>m²</w:t>
      </w:r>
    </w:p>
    <w:tbl>
      <w:tblPr>
        <w:tblW w:w="5000" w:type="pct"/>
        <w:tblLook w:val="04A0" w:firstRow="1" w:lastRow="0" w:firstColumn="1" w:lastColumn="0" w:noHBand="0" w:noVBand="1"/>
      </w:tblPr>
      <w:tblGrid>
        <w:gridCol w:w="1190"/>
        <w:gridCol w:w="1427"/>
        <w:gridCol w:w="1189"/>
        <w:gridCol w:w="1189"/>
        <w:gridCol w:w="717"/>
        <w:gridCol w:w="717"/>
        <w:gridCol w:w="953"/>
        <w:gridCol w:w="953"/>
        <w:gridCol w:w="953"/>
      </w:tblGrid>
      <w:tr w:rsidR="00C835D2" w:rsidRPr="0080549F" w14:paraId="531B4257" w14:textId="77777777" w:rsidTr="0080549F">
        <w:trPr>
          <w:trHeight w:val="600"/>
        </w:trPr>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E58D3" w14:textId="77777777"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预测单元</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28433" w14:textId="77777777"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预测时段</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4A099FDB" w14:textId="77777777" w:rsidR="00C835D2" w:rsidRPr="0080549F" w:rsidRDefault="00C835D2" w:rsidP="00C835D2">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土壤侵蚀</w:t>
            </w:r>
          </w:p>
          <w:p w14:paraId="3FD66195" w14:textId="28CC8B52"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背景值</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1F67CC55" w14:textId="77777777" w:rsidR="00C835D2" w:rsidRPr="0080549F" w:rsidRDefault="00C835D2" w:rsidP="00C835D2">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扰动后</w:t>
            </w:r>
          </w:p>
          <w:p w14:paraId="1E6A6ECB" w14:textId="6E4670F1"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侵蚀模数</w:t>
            </w:r>
          </w:p>
        </w:tc>
        <w:tc>
          <w:tcPr>
            <w:tcW w:w="386" w:type="pct"/>
            <w:tcBorders>
              <w:top w:val="single" w:sz="4" w:space="0" w:color="auto"/>
              <w:left w:val="nil"/>
              <w:bottom w:val="single" w:sz="4" w:space="0" w:color="auto"/>
              <w:right w:val="single" w:sz="4" w:space="0" w:color="auto"/>
            </w:tcBorders>
            <w:shd w:val="clear" w:color="auto" w:fill="auto"/>
            <w:vAlign w:val="center"/>
            <w:hideMark/>
          </w:tcPr>
          <w:p w14:paraId="3A01BA7D" w14:textId="77777777" w:rsidR="00C835D2" w:rsidRPr="0080549F" w:rsidRDefault="00C835D2" w:rsidP="00C835D2">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侵蚀</w:t>
            </w:r>
          </w:p>
          <w:p w14:paraId="7429172B" w14:textId="6C16993D"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面积</w:t>
            </w:r>
          </w:p>
        </w:tc>
        <w:tc>
          <w:tcPr>
            <w:tcW w:w="386" w:type="pct"/>
            <w:tcBorders>
              <w:top w:val="single" w:sz="4" w:space="0" w:color="auto"/>
              <w:left w:val="nil"/>
              <w:bottom w:val="single" w:sz="4" w:space="0" w:color="auto"/>
              <w:right w:val="single" w:sz="4" w:space="0" w:color="auto"/>
            </w:tcBorders>
            <w:shd w:val="clear" w:color="auto" w:fill="auto"/>
            <w:vAlign w:val="center"/>
            <w:hideMark/>
          </w:tcPr>
          <w:p w14:paraId="3A91B3FF" w14:textId="77777777" w:rsidR="00C835D2" w:rsidRPr="0080549F" w:rsidRDefault="00C835D2" w:rsidP="00C835D2">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侵蚀</w:t>
            </w:r>
          </w:p>
          <w:p w14:paraId="676ABA04" w14:textId="6F5C14AA"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时间</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297C0D4F" w14:textId="77777777" w:rsidR="00C835D2" w:rsidRPr="0080549F" w:rsidRDefault="00C835D2" w:rsidP="00C835D2">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背景</w:t>
            </w:r>
          </w:p>
          <w:p w14:paraId="046F0CCA" w14:textId="02B30965"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流失量</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738731DD" w14:textId="77777777" w:rsidR="00C835D2" w:rsidRPr="0080549F" w:rsidRDefault="00C835D2" w:rsidP="00C835D2">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预测</w:t>
            </w:r>
          </w:p>
          <w:p w14:paraId="334A52FD" w14:textId="17174A39"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流失量</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64AA231F" w14:textId="77777777" w:rsidR="00C835D2" w:rsidRPr="0080549F" w:rsidRDefault="00C835D2" w:rsidP="00C835D2">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新增</w:t>
            </w:r>
          </w:p>
          <w:p w14:paraId="455E70D4" w14:textId="2490DE3A"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流失量</w:t>
            </w:r>
          </w:p>
        </w:tc>
      </w:tr>
      <w:tr w:rsidR="00C835D2" w:rsidRPr="0080549F" w14:paraId="264E33CB" w14:textId="77777777" w:rsidTr="0080549F">
        <w:trPr>
          <w:trHeight w:val="409"/>
        </w:trPr>
        <w:tc>
          <w:tcPr>
            <w:tcW w:w="641" w:type="pct"/>
            <w:vMerge/>
            <w:tcBorders>
              <w:top w:val="single" w:sz="4" w:space="0" w:color="auto"/>
              <w:left w:val="single" w:sz="4" w:space="0" w:color="auto"/>
              <w:bottom w:val="single" w:sz="4" w:space="0" w:color="auto"/>
              <w:right w:val="single" w:sz="4" w:space="0" w:color="auto"/>
            </w:tcBorders>
            <w:vAlign w:val="center"/>
            <w:hideMark/>
          </w:tcPr>
          <w:p w14:paraId="57CCEED4" w14:textId="77777777" w:rsidR="00C835D2" w:rsidRPr="0080549F" w:rsidRDefault="00C835D2" w:rsidP="00C835D2">
            <w:pPr>
              <w:widowControl/>
              <w:autoSpaceDE/>
              <w:autoSpaceDN/>
              <w:jc w:val="center"/>
              <w:rPr>
                <w:rFonts w:ascii="Times New Roman" w:hAnsi="Times New Roman" w:cs="Times New Roman"/>
                <w:sz w:val="21"/>
                <w:szCs w:val="21"/>
                <w:lang w:eastAsia="zh-CN"/>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14:paraId="6BF31214" w14:textId="77777777" w:rsidR="00C835D2" w:rsidRPr="0080549F" w:rsidRDefault="00C835D2" w:rsidP="00C835D2">
            <w:pPr>
              <w:widowControl/>
              <w:autoSpaceDE/>
              <w:autoSpaceDN/>
              <w:jc w:val="center"/>
              <w:rPr>
                <w:rFonts w:ascii="Times New Roman" w:hAnsi="Times New Roman" w:cs="Times New Roman"/>
                <w:sz w:val="21"/>
                <w:szCs w:val="21"/>
                <w:lang w:eastAsia="zh-CN"/>
              </w:rPr>
            </w:pPr>
          </w:p>
        </w:tc>
        <w:tc>
          <w:tcPr>
            <w:tcW w:w="640" w:type="pct"/>
            <w:tcBorders>
              <w:top w:val="nil"/>
              <w:left w:val="nil"/>
              <w:bottom w:val="single" w:sz="4" w:space="0" w:color="auto"/>
              <w:right w:val="single" w:sz="4" w:space="0" w:color="auto"/>
            </w:tcBorders>
            <w:shd w:val="clear" w:color="auto" w:fill="auto"/>
            <w:vAlign w:val="center"/>
            <w:hideMark/>
          </w:tcPr>
          <w:p w14:paraId="67098C03" w14:textId="77777777"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hAnsi="Times New Roman" w:cs="Times New Roman"/>
                <w:sz w:val="21"/>
                <w:szCs w:val="21"/>
                <w:lang w:eastAsia="zh-CN"/>
              </w:rPr>
              <w:t>t/km²·a</w:t>
            </w:r>
          </w:p>
        </w:tc>
        <w:tc>
          <w:tcPr>
            <w:tcW w:w="640" w:type="pct"/>
            <w:tcBorders>
              <w:top w:val="nil"/>
              <w:left w:val="nil"/>
              <w:bottom w:val="single" w:sz="4" w:space="0" w:color="auto"/>
              <w:right w:val="single" w:sz="4" w:space="0" w:color="auto"/>
            </w:tcBorders>
            <w:shd w:val="clear" w:color="auto" w:fill="auto"/>
            <w:vAlign w:val="center"/>
            <w:hideMark/>
          </w:tcPr>
          <w:p w14:paraId="744D4DF1" w14:textId="77777777"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hAnsi="Times New Roman" w:cs="Times New Roman"/>
                <w:sz w:val="21"/>
                <w:szCs w:val="21"/>
                <w:lang w:eastAsia="zh-CN"/>
              </w:rPr>
              <w:t>t/km²·a</w:t>
            </w:r>
          </w:p>
        </w:tc>
        <w:tc>
          <w:tcPr>
            <w:tcW w:w="386" w:type="pct"/>
            <w:tcBorders>
              <w:top w:val="nil"/>
              <w:left w:val="nil"/>
              <w:bottom w:val="single" w:sz="4" w:space="0" w:color="auto"/>
              <w:right w:val="single" w:sz="4" w:space="0" w:color="auto"/>
            </w:tcBorders>
            <w:shd w:val="clear" w:color="auto" w:fill="auto"/>
            <w:vAlign w:val="center"/>
            <w:hideMark/>
          </w:tcPr>
          <w:p w14:paraId="54B4043F" w14:textId="77777777"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hAnsi="Times New Roman" w:cs="Times New Roman"/>
                <w:sz w:val="21"/>
                <w:szCs w:val="21"/>
                <w:lang w:eastAsia="zh-CN"/>
              </w:rPr>
              <w:t>hm²</w:t>
            </w:r>
          </w:p>
        </w:tc>
        <w:tc>
          <w:tcPr>
            <w:tcW w:w="386" w:type="pct"/>
            <w:tcBorders>
              <w:top w:val="nil"/>
              <w:left w:val="nil"/>
              <w:bottom w:val="single" w:sz="4" w:space="0" w:color="auto"/>
              <w:right w:val="single" w:sz="4" w:space="0" w:color="auto"/>
            </w:tcBorders>
            <w:shd w:val="clear" w:color="auto" w:fill="auto"/>
            <w:vAlign w:val="center"/>
            <w:hideMark/>
          </w:tcPr>
          <w:p w14:paraId="1913BBBB" w14:textId="77777777"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hAnsi="Times New Roman" w:cs="Times New Roman"/>
                <w:sz w:val="21"/>
                <w:szCs w:val="21"/>
                <w:lang w:eastAsia="zh-CN"/>
              </w:rPr>
              <w:t>a</w:t>
            </w:r>
          </w:p>
        </w:tc>
        <w:tc>
          <w:tcPr>
            <w:tcW w:w="513" w:type="pct"/>
            <w:tcBorders>
              <w:top w:val="nil"/>
              <w:left w:val="nil"/>
              <w:bottom w:val="single" w:sz="4" w:space="0" w:color="auto"/>
              <w:right w:val="single" w:sz="4" w:space="0" w:color="auto"/>
            </w:tcBorders>
            <w:shd w:val="clear" w:color="auto" w:fill="auto"/>
            <w:vAlign w:val="center"/>
            <w:hideMark/>
          </w:tcPr>
          <w:p w14:paraId="2515BC6B" w14:textId="77777777"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hAnsi="Times New Roman" w:cs="Times New Roman"/>
                <w:sz w:val="21"/>
                <w:szCs w:val="21"/>
                <w:lang w:eastAsia="zh-CN"/>
              </w:rPr>
              <w:t>t</w:t>
            </w:r>
          </w:p>
        </w:tc>
        <w:tc>
          <w:tcPr>
            <w:tcW w:w="513" w:type="pct"/>
            <w:tcBorders>
              <w:top w:val="nil"/>
              <w:left w:val="nil"/>
              <w:bottom w:val="single" w:sz="4" w:space="0" w:color="auto"/>
              <w:right w:val="single" w:sz="4" w:space="0" w:color="auto"/>
            </w:tcBorders>
            <w:shd w:val="clear" w:color="auto" w:fill="auto"/>
            <w:vAlign w:val="center"/>
            <w:hideMark/>
          </w:tcPr>
          <w:p w14:paraId="4DEA1349" w14:textId="77777777"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hAnsi="Times New Roman" w:cs="Times New Roman"/>
                <w:sz w:val="21"/>
                <w:szCs w:val="21"/>
                <w:lang w:eastAsia="zh-CN"/>
              </w:rPr>
              <w:t>t</w:t>
            </w:r>
          </w:p>
        </w:tc>
        <w:tc>
          <w:tcPr>
            <w:tcW w:w="513" w:type="pct"/>
            <w:tcBorders>
              <w:top w:val="nil"/>
              <w:left w:val="nil"/>
              <w:bottom w:val="single" w:sz="4" w:space="0" w:color="auto"/>
              <w:right w:val="single" w:sz="4" w:space="0" w:color="auto"/>
            </w:tcBorders>
            <w:shd w:val="clear" w:color="auto" w:fill="auto"/>
            <w:vAlign w:val="center"/>
            <w:hideMark/>
          </w:tcPr>
          <w:p w14:paraId="27F2BD20" w14:textId="77777777" w:rsidR="00C835D2" w:rsidRPr="0080549F" w:rsidRDefault="00C835D2" w:rsidP="00C835D2">
            <w:pPr>
              <w:widowControl/>
              <w:autoSpaceDE/>
              <w:autoSpaceDN/>
              <w:jc w:val="center"/>
              <w:rPr>
                <w:rFonts w:ascii="Times New Roman" w:hAnsi="Times New Roman" w:cs="Times New Roman"/>
                <w:sz w:val="21"/>
                <w:szCs w:val="21"/>
                <w:lang w:eastAsia="zh-CN"/>
              </w:rPr>
            </w:pPr>
            <w:r w:rsidRPr="0080549F">
              <w:rPr>
                <w:rFonts w:ascii="Times New Roman" w:hAnsi="Times New Roman" w:cs="Times New Roman"/>
                <w:sz w:val="21"/>
                <w:szCs w:val="21"/>
                <w:lang w:eastAsia="zh-CN"/>
              </w:rPr>
              <w:t>t</w:t>
            </w:r>
          </w:p>
        </w:tc>
      </w:tr>
      <w:tr w:rsidR="007F06F5" w:rsidRPr="0080549F" w14:paraId="422C3520" w14:textId="77777777" w:rsidTr="0080549F">
        <w:trPr>
          <w:trHeight w:val="323"/>
        </w:trPr>
        <w:tc>
          <w:tcPr>
            <w:tcW w:w="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BDCEF" w14:textId="77777777"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主体</w:t>
            </w:r>
          </w:p>
          <w:p w14:paraId="2125AAF2" w14:textId="6E12441C"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工程区</w:t>
            </w:r>
          </w:p>
        </w:tc>
        <w:tc>
          <w:tcPr>
            <w:tcW w:w="768" w:type="pct"/>
            <w:tcBorders>
              <w:top w:val="nil"/>
              <w:left w:val="nil"/>
              <w:bottom w:val="single" w:sz="4" w:space="0" w:color="auto"/>
              <w:right w:val="single" w:sz="4" w:space="0" w:color="auto"/>
            </w:tcBorders>
            <w:shd w:val="clear" w:color="auto" w:fill="auto"/>
            <w:vAlign w:val="center"/>
            <w:hideMark/>
          </w:tcPr>
          <w:p w14:paraId="3D1BC23B"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施工期</w:t>
            </w:r>
          </w:p>
        </w:tc>
        <w:tc>
          <w:tcPr>
            <w:tcW w:w="640" w:type="pct"/>
            <w:tcBorders>
              <w:top w:val="nil"/>
              <w:left w:val="nil"/>
              <w:bottom w:val="single" w:sz="4" w:space="0" w:color="auto"/>
              <w:right w:val="single" w:sz="4" w:space="0" w:color="auto"/>
            </w:tcBorders>
            <w:shd w:val="clear" w:color="auto" w:fill="auto"/>
            <w:vAlign w:val="center"/>
            <w:hideMark/>
          </w:tcPr>
          <w:p w14:paraId="6CF733BD" w14:textId="16B607FE"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350</w:t>
            </w:r>
          </w:p>
        </w:tc>
        <w:tc>
          <w:tcPr>
            <w:tcW w:w="640" w:type="pct"/>
            <w:tcBorders>
              <w:top w:val="nil"/>
              <w:left w:val="nil"/>
              <w:bottom w:val="single" w:sz="4" w:space="0" w:color="auto"/>
              <w:right w:val="single" w:sz="4" w:space="0" w:color="auto"/>
            </w:tcBorders>
            <w:shd w:val="clear" w:color="auto" w:fill="auto"/>
            <w:vAlign w:val="center"/>
            <w:hideMark/>
          </w:tcPr>
          <w:p w14:paraId="6288BF7C" w14:textId="7A7FCF4C"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9880.00 </w:t>
            </w:r>
          </w:p>
        </w:tc>
        <w:tc>
          <w:tcPr>
            <w:tcW w:w="386" w:type="pct"/>
            <w:tcBorders>
              <w:top w:val="nil"/>
              <w:left w:val="nil"/>
              <w:bottom w:val="single" w:sz="4" w:space="0" w:color="auto"/>
              <w:right w:val="single" w:sz="4" w:space="0" w:color="auto"/>
            </w:tcBorders>
            <w:shd w:val="clear" w:color="auto" w:fill="auto"/>
            <w:vAlign w:val="center"/>
            <w:hideMark/>
          </w:tcPr>
          <w:p w14:paraId="3326F28E" w14:textId="0D9013C2"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6.28</w:t>
            </w:r>
          </w:p>
        </w:tc>
        <w:tc>
          <w:tcPr>
            <w:tcW w:w="386" w:type="pct"/>
            <w:tcBorders>
              <w:top w:val="nil"/>
              <w:left w:val="nil"/>
              <w:bottom w:val="single" w:sz="4" w:space="0" w:color="auto"/>
              <w:right w:val="single" w:sz="4" w:space="0" w:color="auto"/>
            </w:tcBorders>
            <w:shd w:val="clear" w:color="auto" w:fill="auto"/>
            <w:vAlign w:val="center"/>
            <w:hideMark/>
          </w:tcPr>
          <w:p w14:paraId="78340ABF" w14:textId="5DD5FD68"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1.42</w:t>
            </w:r>
          </w:p>
        </w:tc>
        <w:tc>
          <w:tcPr>
            <w:tcW w:w="513" w:type="pct"/>
            <w:tcBorders>
              <w:top w:val="nil"/>
              <w:left w:val="nil"/>
              <w:bottom w:val="single" w:sz="4" w:space="0" w:color="auto"/>
              <w:right w:val="single" w:sz="4" w:space="0" w:color="auto"/>
            </w:tcBorders>
            <w:shd w:val="clear" w:color="auto" w:fill="auto"/>
            <w:vAlign w:val="center"/>
            <w:hideMark/>
          </w:tcPr>
          <w:p w14:paraId="7F8D476E" w14:textId="1A1E4DA9"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31.21</w:t>
            </w:r>
          </w:p>
        </w:tc>
        <w:tc>
          <w:tcPr>
            <w:tcW w:w="513" w:type="pct"/>
            <w:tcBorders>
              <w:top w:val="nil"/>
              <w:left w:val="nil"/>
              <w:bottom w:val="single" w:sz="4" w:space="0" w:color="auto"/>
              <w:right w:val="single" w:sz="4" w:space="0" w:color="auto"/>
            </w:tcBorders>
            <w:shd w:val="clear" w:color="auto" w:fill="auto"/>
            <w:vAlign w:val="center"/>
            <w:hideMark/>
          </w:tcPr>
          <w:p w14:paraId="69FA4583" w14:textId="6FD96771"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881.06</w:t>
            </w:r>
          </w:p>
        </w:tc>
        <w:tc>
          <w:tcPr>
            <w:tcW w:w="513" w:type="pct"/>
            <w:tcBorders>
              <w:top w:val="nil"/>
              <w:left w:val="nil"/>
              <w:bottom w:val="single" w:sz="4" w:space="0" w:color="auto"/>
              <w:right w:val="single" w:sz="4" w:space="0" w:color="auto"/>
            </w:tcBorders>
            <w:shd w:val="clear" w:color="auto" w:fill="auto"/>
            <w:vAlign w:val="center"/>
            <w:hideMark/>
          </w:tcPr>
          <w:p w14:paraId="4149AADA" w14:textId="0EEBA6DE"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849.85</w:t>
            </w:r>
          </w:p>
        </w:tc>
      </w:tr>
      <w:tr w:rsidR="007F06F5" w:rsidRPr="0080549F" w14:paraId="0BA1E023" w14:textId="77777777" w:rsidTr="0080549F">
        <w:trPr>
          <w:trHeight w:val="338"/>
        </w:trPr>
        <w:tc>
          <w:tcPr>
            <w:tcW w:w="641" w:type="pct"/>
            <w:vMerge/>
            <w:tcBorders>
              <w:top w:val="single" w:sz="4" w:space="0" w:color="auto"/>
              <w:left w:val="single" w:sz="4" w:space="0" w:color="auto"/>
              <w:bottom w:val="single" w:sz="4" w:space="0" w:color="000000"/>
              <w:right w:val="single" w:sz="4" w:space="0" w:color="auto"/>
            </w:tcBorders>
            <w:vAlign w:val="center"/>
            <w:hideMark/>
          </w:tcPr>
          <w:p w14:paraId="34FEF4DA" w14:textId="77777777"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p>
        </w:tc>
        <w:tc>
          <w:tcPr>
            <w:tcW w:w="768" w:type="pct"/>
            <w:tcBorders>
              <w:top w:val="nil"/>
              <w:left w:val="nil"/>
              <w:bottom w:val="single" w:sz="4" w:space="0" w:color="auto"/>
              <w:right w:val="single" w:sz="4" w:space="0" w:color="auto"/>
            </w:tcBorders>
            <w:shd w:val="clear" w:color="auto" w:fill="auto"/>
            <w:vAlign w:val="center"/>
            <w:hideMark/>
          </w:tcPr>
          <w:p w14:paraId="34041C13"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自然恢复期</w:t>
            </w:r>
          </w:p>
        </w:tc>
        <w:tc>
          <w:tcPr>
            <w:tcW w:w="640" w:type="pct"/>
            <w:tcBorders>
              <w:top w:val="nil"/>
              <w:left w:val="nil"/>
              <w:bottom w:val="single" w:sz="4" w:space="0" w:color="auto"/>
              <w:right w:val="single" w:sz="4" w:space="0" w:color="auto"/>
            </w:tcBorders>
            <w:shd w:val="clear" w:color="auto" w:fill="auto"/>
            <w:vAlign w:val="center"/>
            <w:hideMark/>
          </w:tcPr>
          <w:p w14:paraId="1CB5C651" w14:textId="5A026CF6"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350</w:t>
            </w:r>
          </w:p>
        </w:tc>
        <w:tc>
          <w:tcPr>
            <w:tcW w:w="640" w:type="pct"/>
            <w:tcBorders>
              <w:top w:val="nil"/>
              <w:left w:val="nil"/>
              <w:bottom w:val="single" w:sz="4" w:space="0" w:color="auto"/>
              <w:right w:val="single" w:sz="4" w:space="0" w:color="auto"/>
            </w:tcBorders>
            <w:shd w:val="clear" w:color="auto" w:fill="auto"/>
            <w:vAlign w:val="center"/>
            <w:hideMark/>
          </w:tcPr>
          <w:p w14:paraId="0485DADC" w14:textId="67195394"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1295.00 </w:t>
            </w:r>
          </w:p>
        </w:tc>
        <w:tc>
          <w:tcPr>
            <w:tcW w:w="386" w:type="pct"/>
            <w:tcBorders>
              <w:top w:val="nil"/>
              <w:left w:val="nil"/>
              <w:bottom w:val="single" w:sz="4" w:space="0" w:color="auto"/>
              <w:right w:val="single" w:sz="4" w:space="0" w:color="auto"/>
            </w:tcBorders>
            <w:shd w:val="clear" w:color="auto" w:fill="auto"/>
            <w:vAlign w:val="center"/>
            <w:hideMark/>
          </w:tcPr>
          <w:p w14:paraId="1E29DDB3" w14:textId="3DA60FBF"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1.03</w:t>
            </w:r>
          </w:p>
        </w:tc>
        <w:tc>
          <w:tcPr>
            <w:tcW w:w="386" w:type="pct"/>
            <w:tcBorders>
              <w:top w:val="nil"/>
              <w:left w:val="nil"/>
              <w:bottom w:val="single" w:sz="4" w:space="0" w:color="auto"/>
              <w:right w:val="single" w:sz="4" w:space="0" w:color="auto"/>
            </w:tcBorders>
            <w:shd w:val="clear" w:color="auto" w:fill="auto"/>
            <w:vAlign w:val="center"/>
            <w:hideMark/>
          </w:tcPr>
          <w:p w14:paraId="472AE336" w14:textId="51A86937"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2</w:t>
            </w:r>
          </w:p>
        </w:tc>
        <w:tc>
          <w:tcPr>
            <w:tcW w:w="513" w:type="pct"/>
            <w:tcBorders>
              <w:top w:val="nil"/>
              <w:left w:val="nil"/>
              <w:bottom w:val="single" w:sz="4" w:space="0" w:color="auto"/>
              <w:right w:val="single" w:sz="4" w:space="0" w:color="auto"/>
            </w:tcBorders>
            <w:shd w:val="clear" w:color="auto" w:fill="auto"/>
            <w:vAlign w:val="center"/>
            <w:hideMark/>
          </w:tcPr>
          <w:p w14:paraId="535B5786" w14:textId="60F5C84F"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7.21</w:t>
            </w:r>
          </w:p>
        </w:tc>
        <w:tc>
          <w:tcPr>
            <w:tcW w:w="513" w:type="pct"/>
            <w:tcBorders>
              <w:top w:val="nil"/>
              <w:left w:val="nil"/>
              <w:bottom w:val="single" w:sz="4" w:space="0" w:color="auto"/>
              <w:right w:val="single" w:sz="4" w:space="0" w:color="auto"/>
            </w:tcBorders>
            <w:shd w:val="clear" w:color="auto" w:fill="auto"/>
            <w:vAlign w:val="center"/>
            <w:hideMark/>
          </w:tcPr>
          <w:p w14:paraId="72397F67" w14:textId="6B401347"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26.68</w:t>
            </w:r>
          </w:p>
        </w:tc>
        <w:tc>
          <w:tcPr>
            <w:tcW w:w="513" w:type="pct"/>
            <w:tcBorders>
              <w:top w:val="nil"/>
              <w:left w:val="nil"/>
              <w:bottom w:val="single" w:sz="4" w:space="0" w:color="auto"/>
              <w:right w:val="single" w:sz="4" w:space="0" w:color="auto"/>
            </w:tcBorders>
            <w:shd w:val="clear" w:color="auto" w:fill="auto"/>
            <w:vAlign w:val="center"/>
            <w:hideMark/>
          </w:tcPr>
          <w:p w14:paraId="22D97673" w14:textId="20E1BD65"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19.47</w:t>
            </w:r>
          </w:p>
        </w:tc>
      </w:tr>
      <w:tr w:rsidR="007F06F5" w:rsidRPr="0080549F" w14:paraId="6C5F0E06" w14:textId="77777777" w:rsidTr="0080549F">
        <w:trPr>
          <w:trHeight w:val="323"/>
        </w:trPr>
        <w:tc>
          <w:tcPr>
            <w:tcW w:w="641" w:type="pct"/>
            <w:vMerge/>
            <w:tcBorders>
              <w:top w:val="single" w:sz="4" w:space="0" w:color="auto"/>
              <w:left w:val="single" w:sz="4" w:space="0" w:color="auto"/>
              <w:bottom w:val="single" w:sz="4" w:space="0" w:color="000000"/>
              <w:right w:val="single" w:sz="4" w:space="0" w:color="auto"/>
            </w:tcBorders>
            <w:vAlign w:val="center"/>
            <w:hideMark/>
          </w:tcPr>
          <w:p w14:paraId="5C2067B2" w14:textId="77777777"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p>
        </w:tc>
        <w:tc>
          <w:tcPr>
            <w:tcW w:w="768" w:type="pct"/>
            <w:tcBorders>
              <w:top w:val="nil"/>
              <w:left w:val="nil"/>
              <w:bottom w:val="single" w:sz="4" w:space="0" w:color="auto"/>
              <w:right w:val="single" w:sz="4" w:space="0" w:color="auto"/>
            </w:tcBorders>
            <w:shd w:val="clear" w:color="auto" w:fill="auto"/>
            <w:vAlign w:val="center"/>
            <w:hideMark/>
          </w:tcPr>
          <w:p w14:paraId="6236EE5B"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小计</w:t>
            </w:r>
          </w:p>
        </w:tc>
        <w:tc>
          <w:tcPr>
            <w:tcW w:w="640" w:type="pct"/>
            <w:tcBorders>
              <w:top w:val="nil"/>
              <w:left w:val="nil"/>
              <w:bottom w:val="single" w:sz="4" w:space="0" w:color="auto"/>
              <w:right w:val="single" w:sz="4" w:space="0" w:color="auto"/>
            </w:tcBorders>
            <w:shd w:val="clear" w:color="auto" w:fill="auto"/>
            <w:vAlign w:val="center"/>
            <w:hideMark/>
          </w:tcPr>
          <w:p w14:paraId="7062F8F7" w14:textId="15246A7E"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640" w:type="pct"/>
            <w:tcBorders>
              <w:top w:val="nil"/>
              <w:left w:val="nil"/>
              <w:bottom w:val="single" w:sz="4" w:space="0" w:color="auto"/>
              <w:right w:val="single" w:sz="4" w:space="0" w:color="auto"/>
            </w:tcBorders>
            <w:shd w:val="clear" w:color="auto" w:fill="auto"/>
            <w:vAlign w:val="center"/>
            <w:hideMark/>
          </w:tcPr>
          <w:p w14:paraId="1FF608C1" w14:textId="36E8AB09"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3CBA92AE" w14:textId="022074B4"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5C99EA63" w14:textId="076A1B68"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513" w:type="pct"/>
            <w:tcBorders>
              <w:top w:val="nil"/>
              <w:left w:val="nil"/>
              <w:bottom w:val="single" w:sz="4" w:space="0" w:color="auto"/>
              <w:right w:val="single" w:sz="4" w:space="0" w:color="auto"/>
            </w:tcBorders>
            <w:shd w:val="clear" w:color="auto" w:fill="auto"/>
            <w:vAlign w:val="center"/>
            <w:hideMark/>
          </w:tcPr>
          <w:p w14:paraId="17C1B541" w14:textId="7501272E"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38.42</w:t>
            </w:r>
          </w:p>
        </w:tc>
        <w:tc>
          <w:tcPr>
            <w:tcW w:w="513" w:type="pct"/>
            <w:tcBorders>
              <w:top w:val="nil"/>
              <w:left w:val="nil"/>
              <w:bottom w:val="single" w:sz="4" w:space="0" w:color="auto"/>
              <w:right w:val="single" w:sz="4" w:space="0" w:color="auto"/>
            </w:tcBorders>
            <w:shd w:val="clear" w:color="auto" w:fill="auto"/>
            <w:vAlign w:val="center"/>
            <w:hideMark/>
          </w:tcPr>
          <w:p w14:paraId="7D53378E" w14:textId="33C0EF1B"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907.74</w:t>
            </w:r>
          </w:p>
        </w:tc>
        <w:tc>
          <w:tcPr>
            <w:tcW w:w="513" w:type="pct"/>
            <w:tcBorders>
              <w:top w:val="nil"/>
              <w:left w:val="nil"/>
              <w:bottom w:val="single" w:sz="4" w:space="0" w:color="auto"/>
              <w:right w:val="single" w:sz="4" w:space="0" w:color="auto"/>
            </w:tcBorders>
            <w:shd w:val="clear" w:color="auto" w:fill="auto"/>
            <w:vAlign w:val="center"/>
            <w:hideMark/>
          </w:tcPr>
          <w:p w14:paraId="7C874495" w14:textId="51C05D51"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869.32</w:t>
            </w:r>
          </w:p>
        </w:tc>
      </w:tr>
      <w:tr w:rsidR="007F06F5" w:rsidRPr="0080549F" w14:paraId="687C9DB7" w14:textId="77777777" w:rsidTr="0080549F">
        <w:trPr>
          <w:trHeight w:val="360"/>
        </w:trPr>
        <w:tc>
          <w:tcPr>
            <w:tcW w:w="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FC0FE5" w14:textId="77777777"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施工生产</w:t>
            </w:r>
          </w:p>
          <w:p w14:paraId="15A9ECCD" w14:textId="20E792EB"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生活区</w:t>
            </w:r>
          </w:p>
        </w:tc>
        <w:tc>
          <w:tcPr>
            <w:tcW w:w="768" w:type="pct"/>
            <w:tcBorders>
              <w:top w:val="nil"/>
              <w:left w:val="nil"/>
              <w:bottom w:val="single" w:sz="4" w:space="0" w:color="auto"/>
              <w:right w:val="single" w:sz="4" w:space="0" w:color="auto"/>
            </w:tcBorders>
            <w:shd w:val="clear" w:color="auto" w:fill="auto"/>
            <w:vAlign w:val="center"/>
            <w:hideMark/>
          </w:tcPr>
          <w:p w14:paraId="32EE2840"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施工期</w:t>
            </w:r>
          </w:p>
        </w:tc>
        <w:tc>
          <w:tcPr>
            <w:tcW w:w="640" w:type="pct"/>
            <w:tcBorders>
              <w:top w:val="nil"/>
              <w:left w:val="nil"/>
              <w:bottom w:val="single" w:sz="4" w:space="0" w:color="auto"/>
              <w:right w:val="single" w:sz="4" w:space="0" w:color="auto"/>
            </w:tcBorders>
            <w:shd w:val="clear" w:color="auto" w:fill="auto"/>
            <w:vAlign w:val="center"/>
            <w:hideMark/>
          </w:tcPr>
          <w:p w14:paraId="758AE66E" w14:textId="44112658"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350</w:t>
            </w:r>
          </w:p>
        </w:tc>
        <w:tc>
          <w:tcPr>
            <w:tcW w:w="640" w:type="pct"/>
            <w:tcBorders>
              <w:top w:val="nil"/>
              <w:left w:val="nil"/>
              <w:bottom w:val="single" w:sz="4" w:space="0" w:color="auto"/>
              <w:right w:val="single" w:sz="4" w:space="0" w:color="auto"/>
            </w:tcBorders>
            <w:shd w:val="clear" w:color="auto" w:fill="auto"/>
            <w:vAlign w:val="center"/>
            <w:hideMark/>
          </w:tcPr>
          <w:p w14:paraId="6CB6F93A" w14:textId="45EC0CD4"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1860.00 </w:t>
            </w:r>
          </w:p>
        </w:tc>
        <w:tc>
          <w:tcPr>
            <w:tcW w:w="386" w:type="pct"/>
            <w:tcBorders>
              <w:top w:val="nil"/>
              <w:left w:val="nil"/>
              <w:bottom w:val="single" w:sz="4" w:space="0" w:color="auto"/>
              <w:right w:val="single" w:sz="4" w:space="0" w:color="auto"/>
            </w:tcBorders>
            <w:shd w:val="clear" w:color="auto" w:fill="auto"/>
            <w:noWrap/>
            <w:vAlign w:val="center"/>
            <w:hideMark/>
          </w:tcPr>
          <w:p w14:paraId="42841C3B" w14:textId="37E0628D"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0.19</w:t>
            </w:r>
          </w:p>
        </w:tc>
        <w:tc>
          <w:tcPr>
            <w:tcW w:w="386" w:type="pct"/>
            <w:tcBorders>
              <w:top w:val="nil"/>
              <w:left w:val="nil"/>
              <w:bottom w:val="single" w:sz="4" w:space="0" w:color="auto"/>
              <w:right w:val="single" w:sz="4" w:space="0" w:color="auto"/>
            </w:tcBorders>
            <w:shd w:val="clear" w:color="auto" w:fill="auto"/>
            <w:vAlign w:val="center"/>
            <w:hideMark/>
          </w:tcPr>
          <w:p w14:paraId="613BEE81" w14:textId="277DF4FF"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1.42</w:t>
            </w:r>
          </w:p>
        </w:tc>
        <w:tc>
          <w:tcPr>
            <w:tcW w:w="513" w:type="pct"/>
            <w:tcBorders>
              <w:top w:val="nil"/>
              <w:left w:val="nil"/>
              <w:bottom w:val="single" w:sz="4" w:space="0" w:color="auto"/>
              <w:right w:val="single" w:sz="4" w:space="0" w:color="auto"/>
            </w:tcBorders>
            <w:shd w:val="clear" w:color="auto" w:fill="auto"/>
            <w:vAlign w:val="center"/>
            <w:hideMark/>
          </w:tcPr>
          <w:p w14:paraId="5339BA5B" w14:textId="16D61A64"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0.94</w:t>
            </w:r>
          </w:p>
        </w:tc>
        <w:tc>
          <w:tcPr>
            <w:tcW w:w="513" w:type="pct"/>
            <w:tcBorders>
              <w:top w:val="nil"/>
              <w:left w:val="nil"/>
              <w:bottom w:val="single" w:sz="4" w:space="0" w:color="auto"/>
              <w:right w:val="single" w:sz="4" w:space="0" w:color="auto"/>
            </w:tcBorders>
            <w:shd w:val="clear" w:color="auto" w:fill="auto"/>
            <w:vAlign w:val="center"/>
            <w:hideMark/>
          </w:tcPr>
          <w:p w14:paraId="68AF19AF" w14:textId="7663C34A"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5.02</w:t>
            </w:r>
          </w:p>
        </w:tc>
        <w:tc>
          <w:tcPr>
            <w:tcW w:w="513" w:type="pct"/>
            <w:tcBorders>
              <w:top w:val="nil"/>
              <w:left w:val="nil"/>
              <w:bottom w:val="single" w:sz="4" w:space="0" w:color="auto"/>
              <w:right w:val="single" w:sz="4" w:space="0" w:color="auto"/>
            </w:tcBorders>
            <w:shd w:val="clear" w:color="auto" w:fill="auto"/>
            <w:vAlign w:val="center"/>
            <w:hideMark/>
          </w:tcPr>
          <w:p w14:paraId="20794C9B" w14:textId="1BA894A5"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4.08</w:t>
            </w:r>
          </w:p>
        </w:tc>
      </w:tr>
      <w:tr w:rsidR="007F06F5" w:rsidRPr="0080549F" w14:paraId="2B8624DB" w14:textId="77777777" w:rsidTr="0080549F">
        <w:trPr>
          <w:trHeight w:val="360"/>
        </w:trPr>
        <w:tc>
          <w:tcPr>
            <w:tcW w:w="641" w:type="pct"/>
            <w:vMerge/>
            <w:tcBorders>
              <w:top w:val="single" w:sz="4" w:space="0" w:color="auto"/>
              <w:left w:val="single" w:sz="4" w:space="0" w:color="auto"/>
              <w:bottom w:val="single" w:sz="4" w:space="0" w:color="000000"/>
              <w:right w:val="single" w:sz="4" w:space="0" w:color="auto"/>
            </w:tcBorders>
            <w:vAlign w:val="center"/>
            <w:hideMark/>
          </w:tcPr>
          <w:p w14:paraId="0FBB534B" w14:textId="77777777"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p>
        </w:tc>
        <w:tc>
          <w:tcPr>
            <w:tcW w:w="768" w:type="pct"/>
            <w:tcBorders>
              <w:top w:val="nil"/>
              <w:left w:val="nil"/>
              <w:bottom w:val="single" w:sz="4" w:space="0" w:color="auto"/>
              <w:right w:val="single" w:sz="4" w:space="0" w:color="auto"/>
            </w:tcBorders>
            <w:shd w:val="clear" w:color="auto" w:fill="auto"/>
            <w:vAlign w:val="center"/>
            <w:hideMark/>
          </w:tcPr>
          <w:p w14:paraId="2077279C"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自然恢复期</w:t>
            </w:r>
          </w:p>
        </w:tc>
        <w:tc>
          <w:tcPr>
            <w:tcW w:w="640" w:type="pct"/>
            <w:tcBorders>
              <w:top w:val="nil"/>
              <w:left w:val="nil"/>
              <w:bottom w:val="single" w:sz="4" w:space="0" w:color="auto"/>
              <w:right w:val="single" w:sz="4" w:space="0" w:color="auto"/>
            </w:tcBorders>
            <w:shd w:val="clear" w:color="auto" w:fill="auto"/>
            <w:vAlign w:val="center"/>
            <w:hideMark/>
          </w:tcPr>
          <w:p w14:paraId="16374A77" w14:textId="20B70E33"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640" w:type="pct"/>
            <w:tcBorders>
              <w:top w:val="nil"/>
              <w:left w:val="nil"/>
              <w:bottom w:val="single" w:sz="4" w:space="0" w:color="auto"/>
              <w:right w:val="single" w:sz="4" w:space="0" w:color="auto"/>
            </w:tcBorders>
            <w:shd w:val="clear" w:color="auto" w:fill="auto"/>
            <w:vAlign w:val="center"/>
            <w:hideMark/>
          </w:tcPr>
          <w:p w14:paraId="623072F2" w14:textId="3D2F326F"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14:paraId="77B6A532" w14:textId="031882BB"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34EC75F6" w14:textId="072BA51E"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513" w:type="pct"/>
            <w:tcBorders>
              <w:top w:val="nil"/>
              <w:left w:val="nil"/>
              <w:bottom w:val="single" w:sz="4" w:space="0" w:color="auto"/>
              <w:right w:val="single" w:sz="4" w:space="0" w:color="auto"/>
            </w:tcBorders>
            <w:shd w:val="clear" w:color="auto" w:fill="auto"/>
            <w:vAlign w:val="center"/>
            <w:hideMark/>
          </w:tcPr>
          <w:p w14:paraId="6E762F83" w14:textId="73910366"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w:t>
            </w:r>
          </w:p>
        </w:tc>
        <w:tc>
          <w:tcPr>
            <w:tcW w:w="513" w:type="pct"/>
            <w:tcBorders>
              <w:top w:val="nil"/>
              <w:left w:val="nil"/>
              <w:bottom w:val="single" w:sz="4" w:space="0" w:color="auto"/>
              <w:right w:val="single" w:sz="4" w:space="0" w:color="auto"/>
            </w:tcBorders>
            <w:shd w:val="clear" w:color="auto" w:fill="auto"/>
            <w:vAlign w:val="center"/>
            <w:hideMark/>
          </w:tcPr>
          <w:p w14:paraId="4709A9ED" w14:textId="2BCAA940"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w:t>
            </w:r>
          </w:p>
        </w:tc>
        <w:tc>
          <w:tcPr>
            <w:tcW w:w="513" w:type="pct"/>
            <w:tcBorders>
              <w:top w:val="nil"/>
              <w:left w:val="nil"/>
              <w:bottom w:val="single" w:sz="4" w:space="0" w:color="auto"/>
              <w:right w:val="single" w:sz="4" w:space="0" w:color="auto"/>
            </w:tcBorders>
            <w:shd w:val="clear" w:color="auto" w:fill="auto"/>
            <w:vAlign w:val="center"/>
            <w:hideMark/>
          </w:tcPr>
          <w:p w14:paraId="58C8D452" w14:textId="5E03ABFC"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w:t>
            </w:r>
          </w:p>
        </w:tc>
      </w:tr>
      <w:tr w:rsidR="007F06F5" w:rsidRPr="0080549F" w14:paraId="027381A6" w14:textId="77777777" w:rsidTr="0080549F">
        <w:trPr>
          <w:trHeight w:val="360"/>
        </w:trPr>
        <w:tc>
          <w:tcPr>
            <w:tcW w:w="641" w:type="pct"/>
            <w:vMerge/>
            <w:tcBorders>
              <w:top w:val="single" w:sz="4" w:space="0" w:color="auto"/>
              <w:left w:val="single" w:sz="4" w:space="0" w:color="auto"/>
              <w:bottom w:val="single" w:sz="4" w:space="0" w:color="000000"/>
              <w:right w:val="single" w:sz="4" w:space="0" w:color="auto"/>
            </w:tcBorders>
            <w:vAlign w:val="center"/>
            <w:hideMark/>
          </w:tcPr>
          <w:p w14:paraId="5440C1F2" w14:textId="77777777"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p>
        </w:tc>
        <w:tc>
          <w:tcPr>
            <w:tcW w:w="768" w:type="pct"/>
            <w:tcBorders>
              <w:top w:val="nil"/>
              <w:left w:val="nil"/>
              <w:bottom w:val="single" w:sz="4" w:space="0" w:color="auto"/>
              <w:right w:val="single" w:sz="4" w:space="0" w:color="auto"/>
            </w:tcBorders>
            <w:shd w:val="clear" w:color="auto" w:fill="auto"/>
            <w:vAlign w:val="center"/>
            <w:hideMark/>
          </w:tcPr>
          <w:p w14:paraId="535D3954"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小计</w:t>
            </w:r>
          </w:p>
        </w:tc>
        <w:tc>
          <w:tcPr>
            <w:tcW w:w="640" w:type="pct"/>
            <w:tcBorders>
              <w:top w:val="nil"/>
              <w:left w:val="nil"/>
              <w:bottom w:val="single" w:sz="4" w:space="0" w:color="auto"/>
              <w:right w:val="single" w:sz="4" w:space="0" w:color="auto"/>
            </w:tcBorders>
            <w:shd w:val="clear" w:color="auto" w:fill="auto"/>
            <w:vAlign w:val="center"/>
            <w:hideMark/>
          </w:tcPr>
          <w:p w14:paraId="3A6D323E" w14:textId="1C6B4270"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640" w:type="pct"/>
            <w:tcBorders>
              <w:top w:val="nil"/>
              <w:left w:val="nil"/>
              <w:bottom w:val="single" w:sz="4" w:space="0" w:color="auto"/>
              <w:right w:val="single" w:sz="4" w:space="0" w:color="auto"/>
            </w:tcBorders>
            <w:shd w:val="clear" w:color="auto" w:fill="auto"/>
            <w:vAlign w:val="center"/>
            <w:hideMark/>
          </w:tcPr>
          <w:p w14:paraId="0A2D4F7D" w14:textId="1729EC81"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074F3585" w14:textId="7082D336"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04C4F142" w14:textId="6AE40572"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513" w:type="pct"/>
            <w:tcBorders>
              <w:top w:val="nil"/>
              <w:left w:val="nil"/>
              <w:bottom w:val="single" w:sz="4" w:space="0" w:color="auto"/>
              <w:right w:val="single" w:sz="4" w:space="0" w:color="auto"/>
            </w:tcBorders>
            <w:shd w:val="clear" w:color="auto" w:fill="auto"/>
            <w:vAlign w:val="center"/>
            <w:hideMark/>
          </w:tcPr>
          <w:p w14:paraId="12681E76" w14:textId="6C59282D"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0.94</w:t>
            </w:r>
          </w:p>
        </w:tc>
        <w:tc>
          <w:tcPr>
            <w:tcW w:w="513" w:type="pct"/>
            <w:tcBorders>
              <w:top w:val="nil"/>
              <w:left w:val="nil"/>
              <w:bottom w:val="single" w:sz="4" w:space="0" w:color="auto"/>
              <w:right w:val="single" w:sz="4" w:space="0" w:color="auto"/>
            </w:tcBorders>
            <w:shd w:val="clear" w:color="auto" w:fill="auto"/>
            <w:vAlign w:val="center"/>
            <w:hideMark/>
          </w:tcPr>
          <w:p w14:paraId="3F655229" w14:textId="17393887"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5.02</w:t>
            </w:r>
          </w:p>
        </w:tc>
        <w:tc>
          <w:tcPr>
            <w:tcW w:w="513" w:type="pct"/>
            <w:tcBorders>
              <w:top w:val="nil"/>
              <w:left w:val="nil"/>
              <w:bottom w:val="single" w:sz="4" w:space="0" w:color="auto"/>
              <w:right w:val="single" w:sz="4" w:space="0" w:color="auto"/>
            </w:tcBorders>
            <w:shd w:val="clear" w:color="auto" w:fill="auto"/>
            <w:vAlign w:val="center"/>
            <w:hideMark/>
          </w:tcPr>
          <w:p w14:paraId="2D0DB8B3" w14:textId="1E313127"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4.08</w:t>
            </w:r>
          </w:p>
        </w:tc>
      </w:tr>
      <w:tr w:rsidR="007F06F5" w:rsidRPr="0080549F" w14:paraId="3FCF7CB0" w14:textId="77777777" w:rsidTr="0080549F">
        <w:trPr>
          <w:trHeight w:val="360"/>
        </w:trPr>
        <w:tc>
          <w:tcPr>
            <w:tcW w:w="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9E52DB" w14:textId="77777777"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临时</w:t>
            </w:r>
          </w:p>
          <w:p w14:paraId="24416FE2" w14:textId="330E5AD3"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堆土场</w:t>
            </w:r>
          </w:p>
        </w:tc>
        <w:tc>
          <w:tcPr>
            <w:tcW w:w="768" w:type="pct"/>
            <w:tcBorders>
              <w:top w:val="nil"/>
              <w:left w:val="nil"/>
              <w:bottom w:val="single" w:sz="4" w:space="0" w:color="auto"/>
              <w:right w:val="single" w:sz="4" w:space="0" w:color="auto"/>
            </w:tcBorders>
            <w:shd w:val="clear" w:color="auto" w:fill="auto"/>
            <w:vAlign w:val="center"/>
            <w:hideMark/>
          </w:tcPr>
          <w:p w14:paraId="7D6DFBE1"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施工期</w:t>
            </w:r>
          </w:p>
        </w:tc>
        <w:tc>
          <w:tcPr>
            <w:tcW w:w="640" w:type="pct"/>
            <w:tcBorders>
              <w:top w:val="nil"/>
              <w:left w:val="nil"/>
              <w:bottom w:val="single" w:sz="4" w:space="0" w:color="auto"/>
              <w:right w:val="single" w:sz="4" w:space="0" w:color="auto"/>
            </w:tcBorders>
            <w:shd w:val="clear" w:color="auto" w:fill="auto"/>
            <w:vAlign w:val="center"/>
            <w:hideMark/>
          </w:tcPr>
          <w:p w14:paraId="7F64E237" w14:textId="4681616A"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350</w:t>
            </w:r>
          </w:p>
        </w:tc>
        <w:tc>
          <w:tcPr>
            <w:tcW w:w="640" w:type="pct"/>
            <w:tcBorders>
              <w:top w:val="nil"/>
              <w:left w:val="nil"/>
              <w:bottom w:val="single" w:sz="4" w:space="0" w:color="auto"/>
              <w:right w:val="single" w:sz="4" w:space="0" w:color="auto"/>
            </w:tcBorders>
            <w:shd w:val="clear" w:color="auto" w:fill="auto"/>
            <w:vAlign w:val="center"/>
            <w:hideMark/>
          </w:tcPr>
          <w:p w14:paraId="5C47655E" w14:textId="78933244"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13580.00 </w:t>
            </w:r>
          </w:p>
        </w:tc>
        <w:tc>
          <w:tcPr>
            <w:tcW w:w="386" w:type="pct"/>
            <w:tcBorders>
              <w:top w:val="nil"/>
              <w:left w:val="nil"/>
              <w:bottom w:val="single" w:sz="4" w:space="0" w:color="auto"/>
              <w:right w:val="single" w:sz="4" w:space="0" w:color="auto"/>
            </w:tcBorders>
            <w:shd w:val="clear" w:color="auto" w:fill="auto"/>
            <w:vAlign w:val="center"/>
            <w:hideMark/>
          </w:tcPr>
          <w:p w14:paraId="3A08BE0F" w14:textId="09A5831E"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0.20 </w:t>
            </w:r>
          </w:p>
        </w:tc>
        <w:tc>
          <w:tcPr>
            <w:tcW w:w="386" w:type="pct"/>
            <w:tcBorders>
              <w:top w:val="nil"/>
              <w:left w:val="nil"/>
              <w:bottom w:val="single" w:sz="4" w:space="0" w:color="auto"/>
              <w:right w:val="single" w:sz="4" w:space="0" w:color="auto"/>
            </w:tcBorders>
            <w:shd w:val="clear" w:color="auto" w:fill="auto"/>
            <w:vAlign w:val="center"/>
            <w:hideMark/>
          </w:tcPr>
          <w:p w14:paraId="7C702966" w14:textId="7FF293B9"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1.42</w:t>
            </w:r>
          </w:p>
        </w:tc>
        <w:tc>
          <w:tcPr>
            <w:tcW w:w="513" w:type="pct"/>
            <w:tcBorders>
              <w:top w:val="nil"/>
              <w:left w:val="nil"/>
              <w:bottom w:val="single" w:sz="4" w:space="0" w:color="auto"/>
              <w:right w:val="single" w:sz="4" w:space="0" w:color="auto"/>
            </w:tcBorders>
            <w:shd w:val="clear" w:color="auto" w:fill="auto"/>
            <w:vAlign w:val="center"/>
            <w:hideMark/>
          </w:tcPr>
          <w:p w14:paraId="75F13A18" w14:textId="3E3D43C0"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0.99</w:t>
            </w:r>
          </w:p>
        </w:tc>
        <w:tc>
          <w:tcPr>
            <w:tcW w:w="513" w:type="pct"/>
            <w:tcBorders>
              <w:top w:val="nil"/>
              <w:left w:val="nil"/>
              <w:bottom w:val="single" w:sz="4" w:space="0" w:color="auto"/>
              <w:right w:val="single" w:sz="4" w:space="0" w:color="auto"/>
            </w:tcBorders>
            <w:shd w:val="clear" w:color="auto" w:fill="auto"/>
            <w:vAlign w:val="center"/>
            <w:hideMark/>
          </w:tcPr>
          <w:p w14:paraId="424E974A" w14:textId="3BA67974"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38.57</w:t>
            </w:r>
          </w:p>
        </w:tc>
        <w:tc>
          <w:tcPr>
            <w:tcW w:w="513" w:type="pct"/>
            <w:tcBorders>
              <w:top w:val="nil"/>
              <w:left w:val="nil"/>
              <w:bottom w:val="single" w:sz="4" w:space="0" w:color="auto"/>
              <w:right w:val="single" w:sz="4" w:space="0" w:color="auto"/>
            </w:tcBorders>
            <w:shd w:val="clear" w:color="auto" w:fill="auto"/>
            <w:vAlign w:val="center"/>
            <w:hideMark/>
          </w:tcPr>
          <w:p w14:paraId="5C0ED35D" w14:textId="7287668E"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37.58</w:t>
            </w:r>
          </w:p>
        </w:tc>
      </w:tr>
      <w:tr w:rsidR="007F06F5" w:rsidRPr="0080549F" w14:paraId="5D83F6EE" w14:textId="77777777" w:rsidTr="0080549F">
        <w:trPr>
          <w:trHeight w:val="360"/>
        </w:trPr>
        <w:tc>
          <w:tcPr>
            <w:tcW w:w="641" w:type="pct"/>
            <w:vMerge/>
            <w:tcBorders>
              <w:top w:val="single" w:sz="4" w:space="0" w:color="auto"/>
              <w:left w:val="single" w:sz="4" w:space="0" w:color="auto"/>
              <w:bottom w:val="single" w:sz="4" w:space="0" w:color="000000"/>
              <w:right w:val="single" w:sz="4" w:space="0" w:color="auto"/>
            </w:tcBorders>
            <w:vAlign w:val="center"/>
            <w:hideMark/>
          </w:tcPr>
          <w:p w14:paraId="15EF46FA" w14:textId="77777777"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p>
        </w:tc>
        <w:tc>
          <w:tcPr>
            <w:tcW w:w="768" w:type="pct"/>
            <w:tcBorders>
              <w:top w:val="nil"/>
              <w:left w:val="nil"/>
              <w:bottom w:val="single" w:sz="4" w:space="0" w:color="auto"/>
              <w:right w:val="single" w:sz="4" w:space="0" w:color="auto"/>
            </w:tcBorders>
            <w:shd w:val="clear" w:color="auto" w:fill="auto"/>
            <w:vAlign w:val="center"/>
            <w:hideMark/>
          </w:tcPr>
          <w:p w14:paraId="1782B2E6"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自然恢复期</w:t>
            </w:r>
          </w:p>
        </w:tc>
        <w:tc>
          <w:tcPr>
            <w:tcW w:w="640" w:type="pct"/>
            <w:tcBorders>
              <w:top w:val="nil"/>
              <w:left w:val="nil"/>
              <w:bottom w:val="single" w:sz="4" w:space="0" w:color="auto"/>
              <w:right w:val="single" w:sz="4" w:space="0" w:color="auto"/>
            </w:tcBorders>
            <w:shd w:val="clear" w:color="auto" w:fill="auto"/>
            <w:vAlign w:val="center"/>
            <w:hideMark/>
          </w:tcPr>
          <w:p w14:paraId="0C15DF60" w14:textId="0997FA34"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640" w:type="pct"/>
            <w:tcBorders>
              <w:top w:val="nil"/>
              <w:left w:val="nil"/>
              <w:bottom w:val="single" w:sz="4" w:space="0" w:color="auto"/>
              <w:right w:val="single" w:sz="4" w:space="0" w:color="auto"/>
            </w:tcBorders>
            <w:shd w:val="clear" w:color="auto" w:fill="auto"/>
            <w:vAlign w:val="center"/>
            <w:hideMark/>
          </w:tcPr>
          <w:p w14:paraId="3E2713BB" w14:textId="3D821F31"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7C2CCD10" w14:textId="6E7261E0"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5DC3E0BD" w14:textId="6C387E82"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513" w:type="pct"/>
            <w:tcBorders>
              <w:top w:val="nil"/>
              <w:left w:val="nil"/>
              <w:bottom w:val="single" w:sz="4" w:space="0" w:color="auto"/>
              <w:right w:val="single" w:sz="4" w:space="0" w:color="auto"/>
            </w:tcBorders>
            <w:shd w:val="clear" w:color="auto" w:fill="auto"/>
            <w:vAlign w:val="center"/>
            <w:hideMark/>
          </w:tcPr>
          <w:p w14:paraId="3E918B4D" w14:textId="76311A6E"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w:t>
            </w:r>
          </w:p>
        </w:tc>
        <w:tc>
          <w:tcPr>
            <w:tcW w:w="513" w:type="pct"/>
            <w:tcBorders>
              <w:top w:val="nil"/>
              <w:left w:val="nil"/>
              <w:bottom w:val="single" w:sz="4" w:space="0" w:color="auto"/>
              <w:right w:val="single" w:sz="4" w:space="0" w:color="auto"/>
            </w:tcBorders>
            <w:shd w:val="clear" w:color="auto" w:fill="auto"/>
            <w:vAlign w:val="center"/>
            <w:hideMark/>
          </w:tcPr>
          <w:p w14:paraId="7099DE3D" w14:textId="44335E25"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w:t>
            </w:r>
          </w:p>
        </w:tc>
        <w:tc>
          <w:tcPr>
            <w:tcW w:w="513" w:type="pct"/>
            <w:tcBorders>
              <w:top w:val="nil"/>
              <w:left w:val="nil"/>
              <w:bottom w:val="single" w:sz="4" w:space="0" w:color="auto"/>
              <w:right w:val="single" w:sz="4" w:space="0" w:color="auto"/>
            </w:tcBorders>
            <w:shd w:val="clear" w:color="auto" w:fill="auto"/>
            <w:vAlign w:val="center"/>
            <w:hideMark/>
          </w:tcPr>
          <w:p w14:paraId="59EFBF1F" w14:textId="473432AE"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w:t>
            </w:r>
          </w:p>
        </w:tc>
      </w:tr>
      <w:tr w:rsidR="007F06F5" w:rsidRPr="0080549F" w14:paraId="4E8F3D14" w14:textId="77777777" w:rsidTr="0080549F">
        <w:trPr>
          <w:trHeight w:val="360"/>
        </w:trPr>
        <w:tc>
          <w:tcPr>
            <w:tcW w:w="641" w:type="pct"/>
            <w:vMerge/>
            <w:tcBorders>
              <w:top w:val="single" w:sz="4" w:space="0" w:color="auto"/>
              <w:left w:val="single" w:sz="4" w:space="0" w:color="auto"/>
              <w:bottom w:val="single" w:sz="4" w:space="0" w:color="000000"/>
              <w:right w:val="single" w:sz="4" w:space="0" w:color="auto"/>
            </w:tcBorders>
            <w:vAlign w:val="center"/>
            <w:hideMark/>
          </w:tcPr>
          <w:p w14:paraId="2AA4ED2B" w14:textId="77777777" w:rsidR="007F06F5" w:rsidRPr="0080549F" w:rsidRDefault="007F06F5" w:rsidP="007F06F5">
            <w:pPr>
              <w:widowControl/>
              <w:autoSpaceDE/>
              <w:autoSpaceDN/>
              <w:jc w:val="center"/>
              <w:rPr>
                <w:rFonts w:ascii="Times New Roman" w:eastAsia="仿宋_GB2312" w:hAnsi="Times New Roman" w:cs="Times New Roman"/>
                <w:sz w:val="21"/>
                <w:szCs w:val="21"/>
                <w:lang w:eastAsia="zh-CN"/>
              </w:rPr>
            </w:pPr>
          </w:p>
        </w:tc>
        <w:tc>
          <w:tcPr>
            <w:tcW w:w="768" w:type="pct"/>
            <w:tcBorders>
              <w:top w:val="nil"/>
              <w:left w:val="nil"/>
              <w:bottom w:val="single" w:sz="4" w:space="0" w:color="auto"/>
              <w:right w:val="single" w:sz="4" w:space="0" w:color="auto"/>
            </w:tcBorders>
            <w:shd w:val="clear" w:color="auto" w:fill="auto"/>
            <w:vAlign w:val="center"/>
            <w:hideMark/>
          </w:tcPr>
          <w:p w14:paraId="142B42E5"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小计</w:t>
            </w:r>
          </w:p>
        </w:tc>
        <w:tc>
          <w:tcPr>
            <w:tcW w:w="640" w:type="pct"/>
            <w:tcBorders>
              <w:top w:val="nil"/>
              <w:left w:val="nil"/>
              <w:bottom w:val="single" w:sz="4" w:space="0" w:color="auto"/>
              <w:right w:val="single" w:sz="4" w:space="0" w:color="auto"/>
            </w:tcBorders>
            <w:shd w:val="clear" w:color="auto" w:fill="auto"/>
            <w:vAlign w:val="center"/>
            <w:hideMark/>
          </w:tcPr>
          <w:p w14:paraId="5AB20E7A" w14:textId="7F8B07C8"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640" w:type="pct"/>
            <w:tcBorders>
              <w:top w:val="nil"/>
              <w:left w:val="nil"/>
              <w:bottom w:val="single" w:sz="4" w:space="0" w:color="auto"/>
              <w:right w:val="single" w:sz="4" w:space="0" w:color="auto"/>
            </w:tcBorders>
            <w:shd w:val="clear" w:color="auto" w:fill="auto"/>
            <w:vAlign w:val="center"/>
            <w:hideMark/>
          </w:tcPr>
          <w:p w14:paraId="7BE23C80" w14:textId="59B43A46"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31380711" w14:textId="2F5610A4"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4D73E7B9" w14:textId="293D8F71"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513" w:type="pct"/>
            <w:tcBorders>
              <w:top w:val="nil"/>
              <w:left w:val="nil"/>
              <w:bottom w:val="single" w:sz="4" w:space="0" w:color="auto"/>
              <w:right w:val="single" w:sz="4" w:space="0" w:color="auto"/>
            </w:tcBorders>
            <w:shd w:val="clear" w:color="auto" w:fill="auto"/>
            <w:vAlign w:val="center"/>
            <w:hideMark/>
          </w:tcPr>
          <w:p w14:paraId="728D8829" w14:textId="64DB3409"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0.99</w:t>
            </w:r>
          </w:p>
        </w:tc>
        <w:tc>
          <w:tcPr>
            <w:tcW w:w="513" w:type="pct"/>
            <w:tcBorders>
              <w:top w:val="nil"/>
              <w:left w:val="nil"/>
              <w:bottom w:val="single" w:sz="4" w:space="0" w:color="auto"/>
              <w:right w:val="single" w:sz="4" w:space="0" w:color="auto"/>
            </w:tcBorders>
            <w:shd w:val="clear" w:color="auto" w:fill="auto"/>
            <w:vAlign w:val="center"/>
            <w:hideMark/>
          </w:tcPr>
          <w:p w14:paraId="3AAD7293" w14:textId="5CBE59AB"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38.57</w:t>
            </w:r>
          </w:p>
        </w:tc>
        <w:tc>
          <w:tcPr>
            <w:tcW w:w="513" w:type="pct"/>
            <w:tcBorders>
              <w:top w:val="nil"/>
              <w:left w:val="nil"/>
              <w:bottom w:val="single" w:sz="4" w:space="0" w:color="auto"/>
              <w:right w:val="single" w:sz="4" w:space="0" w:color="auto"/>
            </w:tcBorders>
            <w:shd w:val="clear" w:color="auto" w:fill="auto"/>
            <w:vAlign w:val="center"/>
            <w:hideMark/>
          </w:tcPr>
          <w:p w14:paraId="2B11379D" w14:textId="72441741"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37.58</w:t>
            </w:r>
          </w:p>
        </w:tc>
      </w:tr>
      <w:tr w:rsidR="007F06F5" w:rsidRPr="0080549F" w14:paraId="29E7B6BB" w14:textId="77777777" w:rsidTr="0080549F">
        <w:trPr>
          <w:trHeight w:val="360"/>
        </w:trPr>
        <w:tc>
          <w:tcPr>
            <w:tcW w:w="641" w:type="pct"/>
            <w:tcBorders>
              <w:top w:val="nil"/>
              <w:left w:val="single" w:sz="4" w:space="0" w:color="auto"/>
              <w:bottom w:val="single" w:sz="4" w:space="0" w:color="auto"/>
              <w:right w:val="single" w:sz="4" w:space="0" w:color="auto"/>
            </w:tcBorders>
            <w:shd w:val="clear" w:color="auto" w:fill="auto"/>
            <w:vAlign w:val="center"/>
            <w:hideMark/>
          </w:tcPr>
          <w:p w14:paraId="588E31F7" w14:textId="77777777" w:rsidR="007F06F5" w:rsidRPr="0080549F" w:rsidRDefault="007F06F5" w:rsidP="007F06F5">
            <w:pPr>
              <w:widowControl/>
              <w:autoSpaceDE/>
              <w:autoSpaceDN/>
              <w:jc w:val="center"/>
              <w:rPr>
                <w:rFonts w:ascii="Times New Roman" w:hAnsi="Times New Roman" w:cs="Times New Roman"/>
                <w:sz w:val="21"/>
                <w:szCs w:val="21"/>
                <w:lang w:eastAsia="zh-CN"/>
              </w:rPr>
            </w:pPr>
            <w:r w:rsidRPr="0080549F">
              <w:rPr>
                <w:rFonts w:ascii="Times New Roman" w:eastAsia="仿宋_GB2312" w:hAnsi="Times New Roman" w:cs="Times New Roman"/>
                <w:sz w:val="21"/>
                <w:szCs w:val="21"/>
                <w:lang w:eastAsia="zh-CN"/>
              </w:rPr>
              <w:t>合计</w:t>
            </w:r>
          </w:p>
        </w:tc>
        <w:tc>
          <w:tcPr>
            <w:tcW w:w="768" w:type="pct"/>
            <w:tcBorders>
              <w:top w:val="nil"/>
              <w:left w:val="nil"/>
              <w:bottom w:val="single" w:sz="4" w:space="0" w:color="auto"/>
              <w:right w:val="single" w:sz="4" w:space="0" w:color="auto"/>
            </w:tcBorders>
            <w:shd w:val="clear" w:color="auto" w:fill="auto"/>
            <w:vAlign w:val="center"/>
            <w:hideMark/>
          </w:tcPr>
          <w:p w14:paraId="621FC23F" w14:textId="2ABF9801" w:rsidR="007F06F5" w:rsidRPr="0080549F" w:rsidRDefault="007F06F5" w:rsidP="007F06F5">
            <w:pPr>
              <w:widowControl/>
              <w:autoSpaceDE/>
              <w:autoSpaceDN/>
              <w:jc w:val="center"/>
              <w:rPr>
                <w:rFonts w:ascii="Times New Roman" w:hAnsi="Times New Roman" w:cs="Times New Roman"/>
                <w:sz w:val="21"/>
                <w:szCs w:val="21"/>
                <w:lang w:eastAsia="zh-CN"/>
              </w:rPr>
            </w:pPr>
          </w:p>
        </w:tc>
        <w:tc>
          <w:tcPr>
            <w:tcW w:w="640" w:type="pct"/>
            <w:tcBorders>
              <w:top w:val="nil"/>
              <w:left w:val="nil"/>
              <w:bottom w:val="single" w:sz="4" w:space="0" w:color="auto"/>
              <w:right w:val="single" w:sz="4" w:space="0" w:color="auto"/>
            </w:tcBorders>
            <w:shd w:val="clear" w:color="auto" w:fill="auto"/>
            <w:vAlign w:val="center"/>
            <w:hideMark/>
          </w:tcPr>
          <w:p w14:paraId="776BCBD7" w14:textId="77B45E42"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640" w:type="pct"/>
            <w:tcBorders>
              <w:top w:val="nil"/>
              <w:left w:val="nil"/>
              <w:bottom w:val="single" w:sz="4" w:space="0" w:color="auto"/>
              <w:right w:val="single" w:sz="4" w:space="0" w:color="auto"/>
            </w:tcBorders>
            <w:shd w:val="clear" w:color="auto" w:fill="auto"/>
            <w:vAlign w:val="center"/>
            <w:hideMark/>
          </w:tcPr>
          <w:p w14:paraId="7D77F8F4" w14:textId="1C5525AB"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7E96A099" w14:textId="6363DB83"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386" w:type="pct"/>
            <w:tcBorders>
              <w:top w:val="nil"/>
              <w:left w:val="nil"/>
              <w:bottom w:val="single" w:sz="4" w:space="0" w:color="auto"/>
              <w:right w:val="single" w:sz="4" w:space="0" w:color="auto"/>
            </w:tcBorders>
            <w:shd w:val="clear" w:color="auto" w:fill="auto"/>
            <w:vAlign w:val="center"/>
            <w:hideMark/>
          </w:tcPr>
          <w:p w14:paraId="739C0670" w14:textId="7338A1FA"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 xml:space="preserve">　</w:t>
            </w:r>
          </w:p>
        </w:tc>
        <w:tc>
          <w:tcPr>
            <w:tcW w:w="513" w:type="pct"/>
            <w:tcBorders>
              <w:top w:val="nil"/>
              <w:left w:val="nil"/>
              <w:bottom w:val="single" w:sz="4" w:space="0" w:color="auto"/>
              <w:right w:val="single" w:sz="4" w:space="0" w:color="auto"/>
            </w:tcBorders>
            <w:shd w:val="clear" w:color="auto" w:fill="auto"/>
            <w:vAlign w:val="center"/>
            <w:hideMark/>
          </w:tcPr>
          <w:p w14:paraId="43AFF671" w14:textId="5FC4F779"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40.35</w:t>
            </w:r>
          </w:p>
        </w:tc>
        <w:tc>
          <w:tcPr>
            <w:tcW w:w="513" w:type="pct"/>
            <w:tcBorders>
              <w:top w:val="nil"/>
              <w:left w:val="nil"/>
              <w:bottom w:val="single" w:sz="4" w:space="0" w:color="auto"/>
              <w:right w:val="single" w:sz="4" w:space="0" w:color="auto"/>
            </w:tcBorders>
            <w:shd w:val="clear" w:color="auto" w:fill="auto"/>
            <w:vAlign w:val="center"/>
            <w:hideMark/>
          </w:tcPr>
          <w:p w14:paraId="508E1B5A" w14:textId="77167A98"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951.33</w:t>
            </w:r>
          </w:p>
        </w:tc>
        <w:tc>
          <w:tcPr>
            <w:tcW w:w="513" w:type="pct"/>
            <w:tcBorders>
              <w:top w:val="nil"/>
              <w:left w:val="nil"/>
              <w:bottom w:val="single" w:sz="4" w:space="0" w:color="auto"/>
              <w:right w:val="single" w:sz="4" w:space="0" w:color="auto"/>
            </w:tcBorders>
            <w:shd w:val="clear" w:color="auto" w:fill="auto"/>
            <w:vAlign w:val="center"/>
            <w:hideMark/>
          </w:tcPr>
          <w:p w14:paraId="76BC1E6A" w14:textId="62251B05" w:rsidR="007F06F5" w:rsidRPr="0080549F" w:rsidRDefault="007F06F5" w:rsidP="007F06F5">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rPr>
              <w:t>910.98</w:t>
            </w:r>
          </w:p>
        </w:tc>
      </w:tr>
    </w:tbl>
    <w:p w14:paraId="20D9EC8D" w14:textId="77777777" w:rsidR="00D1194D" w:rsidRPr="0080549F" w:rsidRDefault="00D1194D" w:rsidP="00D1194D">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67" w:name="_Toc73558307"/>
      <w:r w:rsidRPr="0080549F">
        <w:rPr>
          <w:rFonts w:ascii="Times New Roman" w:eastAsia="仿宋_GB2312" w:hAnsi="Times New Roman" w:cs="Times New Roman"/>
          <w:b/>
          <w:color w:val="000000" w:themeColor="text1"/>
          <w:sz w:val="32"/>
          <w:szCs w:val="36"/>
          <w:lang w:eastAsia="zh-CN"/>
        </w:rPr>
        <w:lastRenderedPageBreak/>
        <w:t>5.3</w:t>
      </w:r>
      <w:r w:rsidRPr="0080549F">
        <w:rPr>
          <w:rFonts w:ascii="Times New Roman" w:eastAsia="仿宋_GB2312" w:hAnsi="Times New Roman" w:cs="Times New Roman"/>
          <w:b/>
          <w:color w:val="000000" w:themeColor="text1"/>
          <w:sz w:val="32"/>
          <w:szCs w:val="36"/>
          <w:lang w:eastAsia="zh-CN"/>
        </w:rPr>
        <w:t>取料、弃渣潜在土壤流失量</w:t>
      </w:r>
      <w:bookmarkEnd w:id="67"/>
    </w:p>
    <w:p w14:paraId="6354A0CE" w14:textId="6DAA18AF" w:rsidR="00D1194D" w:rsidRPr="0080549F" w:rsidRDefault="00A448C1" w:rsidP="00863CB7">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项目无布设取料场，弃渣场</w:t>
      </w:r>
      <w:r w:rsidR="00B70ED7" w:rsidRPr="0080549F">
        <w:rPr>
          <w:rFonts w:ascii="Times New Roman" w:eastAsia="仿宋_GB2312" w:hAnsi="Times New Roman" w:cs="Times New Roman"/>
          <w:color w:val="000000" w:themeColor="text1"/>
          <w:sz w:val="28"/>
          <w:szCs w:val="36"/>
          <w:lang w:eastAsia="zh-CN"/>
        </w:rPr>
        <w:t>。</w:t>
      </w:r>
    </w:p>
    <w:p w14:paraId="40A9F8E5" w14:textId="77777777" w:rsidR="00B70ED7" w:rsidRPr="0080549F" w:rsidRDefault="00B70ED7" w:rsidP="00B70ED7">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68" w:name="_Toc73558308"/>
      <w:r w:rsidRPr="0080549F">
        <w:rPr>
          <w:rFonts w:ascii="Times New Roman" w:eastAsia="仿宋_GB2312" w:hAnsi="Times New Roman" w:cs="Times New Roman"/>
          <w:b/>
          <w:color w:val="000000" w:themeColor="text1"/>
          <w:sz w:val="32"/>
          <w:szCs w:val="36"/>
          <w:lang w:eastAsia="zh-CN"/>
        </w:rPr>
        <w:t>5.4</w:t>
      </w:r>
      <w:r w:rsidRPr="0080549F">
        <w:rPr>
          <w:rFonts w:ascii="Times New Roman" w:eastAsia="仿宋_GB2312" w:hAnsi="Times New Roman" w:cs="Times New Roman"/>
          <w:b/>
          <w:color w:val="000000" w:themeColor="text1"/>
          <w:sz w:val="32"/>
          <w:szCs w:val="36"/>
          <w:lang w:eastAsia="zh-CN"/>
        </w:rPr>
        <w:t>水土流失危害</w:t>
      </w:r>
      <w:bookmarkEnd w:id="68"/>
    </w:p>
    <w:p w14:paraId="53BE3EE9" w14:textId="77777777" w:rsidR="00B70ED7" w:rsidRPr="0080549F" w:rsidRDefault="001405AF" w:rsidP="001405AF">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经水土保持监测调查，工程实际建设过程中，未引起基础设施和民用设施的损毁、河道阻塞、滑坡和泥石流等水土流失危</w:t>
      </w:r>
      <w:r w:rsidR="006F2BF4" w:rsidRPr="0080549F">
        <w:rPr>
          <w:rFonts w:ascii="Times New Roman" w:eastAsia="仿宋_GB2312" w:hAnsi="Times New Roman" w:cs="Times New Roman"/>
          <w:color w:val="000000" w:themeColor="text1"/>
          <w:sz w:val="28"/>
          <w:szCs w:val="36"/>
          <w:lang w:eastAsia="zh-CN"/>
        </w:rPr>
        <w:t>害</w:t>
      </w:r>
      <w:r w:rsidRPr="0080549F">
        <w:rPr>
          <w:rFonts w:ascii="Times New Roman" w:eastAsia="仿宋_GB2312" w:hAnsi="Times New Roman" w:cs="Times New Roman"/>
          <w:color w:val="000000" w:themeColor="text1"/>
          <w:sz w:val="28"/>
          <w:szCs w:val="36"/>
          <w:lang w:eastAsia="zh-CN"/>
        </w:rPr>
        <w:t>。</w:t>
      </w:r>
    </w:p>
    <w:p w14:paraId="448042B1" w14:textId="77777777" w:rsidR="00B01BDB" w:rsidRPr="0080549F" w:rsidRDefault="00B01BDB" w:rsidP="00364379">
      <w:pPr>
        <w:spacing w:line="242" w:lineRule="exact"/>
        <w:rPr>
          <w:rFonts w:ascii="Times New Roman" w:eastAsia="仿宋_GB2312" w:hAnsi="Times New Roman" w:cs="Times New Roman"/>
          <w:color w:val="000000" w:themeColor="text1"/>
          <w:sz w:val="20"/>
          <w:highlight w:val="yellow"/>
          <w:lang w:eastAsia="zh-CN"/>
        </w:rPr>
        <w:sectPr w:rsidR="00B01BDB" w:rsidRPr="0080549F" w:rsidSect="00DA7D91">
          <w:headerReference w:type="default" r:id="rId16"/>
          <w:pgSz w:w="11910" w:h="16840"/>
          <w:pgMar w:top="1418" w:right="1420" w:bottom="1680" w:left="1418" w:header="709" w:footer="962" w:gutter="0"/>
          <w:cols w:space="720"/>
        </w:sectPr>
      </w:pPr>
    </w:p>
    <w:p w14:paraId="078B562C" w14:textId="77777777" w:rsidR="00B01BDB" w:rsidRPr="0080549F" w:rsidRDefault="00B347E1" w:rsidP="006B145D">
      <w:pPr>
        <w:keepNext/>
        <w:keepLines/>
        <w:autoSpaceDE/>
        <w:autoSpaceDN/>
        <w:spacing w:beforeLines="50" w:before="120" w:afterLines="50" w:after="120" w:line="360" w:lineRule="auto"/>
        <w:jc w:val="center"/>
        <w:outlineLvl w:val="0"/>
        <w:rPr>
          <w:rFonts w:ascii="Times New Roman" w:eastAsia="仿宋_GB2312" w:hAnsi="Times New Roman" w:cs="Times New Roman"/>
          <w:b/>
          <w:bCs/>
          <w:color w:val="000000" w:themeColor="text1"/>
          <w:kern w:val="44"/>
          <w:sz w:val="44"/>
          <w:szCs w:val="52"/>
          <w:lang w:eastAsia="zh-CN"/>
        </w:rPr>
      </w:pPr>
      <w:bookmarkStart w:id="69" w:name="_TOC_250006"/>
      <w:bookmarkStart w:id="70" w:name="_Toc2667113"/>
      <w:bookmarkStart w:id="71" w:name="_Toc73558309"/>
      <w:bookmarkEnd w:id="69"/>
      <w:r w:rsidRPr="0080549F">
        <w:rPr>
          <w:rFonts w:ascii="Times New Roman" w:eastAsia="仿宋_GB2312" w:hAnsi="Times New Roman" w:cs="Times New Roman"/>
          <w:b/>
          <w:bCs/>
          <w:color w:val="000000" w:themeColor="text1"/>
          <w:kern w:val="44"/>
          <w:sz w:val="44"/>
          <w:szCs w:val="52"/>
          <w:lang w:eastAsia="zh-CN"/>
        </w:rPr>
        <w:lastRenderedPageBreak/>
        <w:t>6.</w:t>
      </w:r>
      <w:r w:rsidRPr="0080549F">
        <w:rPr>
          <w:rFonts w:ascii="Times New Roman" w:eastAsia="仿宋_GB2312" w:hAnsi="Times New Roman" w:cs="Times New Roman"/>
          <w:b/>
          <w:bCs/>
          <w:color w:val="000000" w:themeColor="text1"/>
          <w:kern w:val="44"/>
          <w:sz w:val="44"/>
          <w:szCs w:val="52"/>
          <w:lang w:eastAsia="zh-CN"/>
        </w:rPr>
        <w:t>水土流失防治</w:t>
      </w:r>
      <w:r w:rsidR="006B145D" w:rsidRPr="0080549F">
        <w:rPr>
          <w:rFonts w:ascii="Times New Roman" w:eastAsia="仿宋_GB2312" w:hAnsi="Times New Roman" w:cs="Times New Roman"/>
          <w:b/>
          <w:bCs/>
          <w:color w:val="000000" w:themeColor="text1"/>
          <w:kern w:val="44"/>
          <w:sz w:val="44"/>
          <w:szCs w:val="52"/>
          <w:lang w:eastAsia="zh-CN"/>
        </w:rPr>
        <w:t>效果</w:t>
      </w:r>
      <w:r w:rsidRPr="0080549F">
        <w:rPr>
          <w:rFonts w:ascii="Times New Roman" w:eastAsia="仿宋_GB2312" w:hAnsi="Times New Roman" w:cs="Times New Roman"/>
          <w:b/>
          <w:bCs/>
          <w:color w:val="000000" w:themeColor="text1"/>
          <w:kern w:val="44"/>
          <w:sz w:val="44"/>
          <w:szCs w:val="52"/>
          <w:lang w:eastAsia="zh-CN"/>
        </w:rPr>
        <w:t>监测结果</w:t>
      </w:r>
      <w:bookmarkEnd w:id="70"/>
      <w:bookmarkEnd w:id="71"/>
    </w:p>
    <w:p w14:paraId="07758F9C" w14:textId="77777777" w:rsidR="00387345" w:rsidRPr="0080549F" w:rsidRDefault="00387345" w:rsidP="00387345">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bookmarkStart w:id="72" w:name="_TOC_250005"/>
      <w:bookmarkStart w:id="73" w:name="_TOC_250004"/>
      <w:bookmarkEnd w:id="72"/>
      <w:bookmarkEnd w:id="73"/>
      <w:r w:rsidRPr="0080549F">
        <w:rPr>
          <w:rFonts w:ascii="Times New Roman" w:eastAsia="仿宋_GB2312" w:hAnsi="Times New Roman" w:cs="Times New Roman"/>
          <w:color w:val="000000" w:themeColor="text1"/>
          <w:sz w:val="28"/>
          <w:szCs w:val="36"/>
          <w:lang w:eastAsia="zh-CN"/>
        </w:rPr>
        <w:t>根据中华人民共和国国家标准《水土保持综合治理效益计算方法》（</w:t>
      </w:r>
      <w:r w:rsidRPr="0080549F">
        <w:rPr>
          <w:rFonts w:ascii="Times New Roman" w:eastAsia="仿宋_GB2312" w:hAnsi="Times New Roman" w:cs="Times New Roman"/>
          <w:color w:val="000000" w:themeColor="text1"/>
          <w:sz w:val="28"/>
          <w:szCs w:val="36"/>
          <w:lang w:eastAsia="zh-CN"/>
        </w:rPr>
        <w:t>GB/T15574—2008</w:t>
      </w:r>
      <w:r w:rsidRPr="0080549F">
        <w:rPr>
          <w:rFonts w:ascii="Times New Roman" w:eastAsia="仿宋_GB2312" w:hAnsi="Times New Roman" w:cs="Times New Roman"/>
          <w:color w:val="000000" w:themeColor="text1"/>
          <w:sz w:val="28"/>
          <w:szCs w:val="36"/>
          <w:lang w:eastAsia="zh-CN"/>
        </w:rPr>
        <w:t>）和水利部《开发建设项目水土保持技术规范》（</w:t>
      </w:r>
      <w:r w:rsidRPr="0080549F">
        <w:rPr>
          <w:rFonts w:ascii="Times New Roman" w:eastAsia="仿宋_GB2312" w:hAnsi="Times New Roman" w:cs="Times New Roman"/>
          <w:color w:val="000000" w:themeColor="text1"/>
          <w:sz w:val="28"/>
          <w:szCs w:val="36"/>
          <w:lang w:eastAsia="zh-CN"/>
        </w:rPr>
        <w:t>GB50433—2008</w:t>
      </w:r>
      <w:r w:rsidRPr="0080549F">
        <w:rPr>
          <w:rFonts w:ascii="Times New Roman" w:eastAsia="仿宋_GB2312" w:hAnsi="Times New Roman" w:cs="Times New Roman"/>
          <w:color w:val="000000" w:themeColor="text1"/>
          <w:sz w:val="28"/>
          <w:szCs w:val="36"/>
          <w:lang w:eastAsia="zh-CN"/>
        </w:rPr>
        <w:t>）的要求进行水土保持措施防治效果计算和分析。</w:t>
      </w:r>
    </w:p>
    <w:p w14:paraId="4412FAEF" w14:textId="77777777" w:rsidR="00387345" w:rsidRPr="0080549F" w:rsidRDefault="00387345" w:rsidP="00387345">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根据水土流失预测结果及项目水土流防治方案工程量分析结果，计算项目水土流失防治目标可达值。</w:t>
      </w:r>
    </w:p>
    <w:p w14:paraId="2731838F" w14:textId="239A6EFC" w:rsidR="00387345" w:rsidRPr="0080549F" w:rsidRDefault="00387345" w:rsidP="00387345">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74" w:name="_Toc73558310"/>
      <w:r w:rsidRPr="0080549F">
        <w:rPr>
          <w:rFonts w:ascii="Times New Roman" w:eastAsia="仿宋_GB2312" w:hAnsi="Times New Roman" w:cs="Times New Roman"/>
          <w:b/>
          <w:color w:val="000000" w:themeColor="text1"/>
          <w:sz w:val="32"/>
          <w:szCs w:val="36"/>
          <w:lang w:eastAsia="zh-CN"/>
        </w:rPr>
        <w:t>6.</w:t>
      </w:r>
      <w:r w:rsidR="009C4103" w:rsidRPr="0080549F">
        <w:rPr>
          <w:rFonts w:ascii="Times New Roman" w:eastAsia="仿宋_GB2312" w:hAnsi="Times New Roman" w:cs="Times New Roman"/>
          <w:b/>
          <w:color w:val="000000" w:themeColor="text1"/>
          <w:sz w:val="32"/>
          <w:szCs w:val="36"/>
          <w:lang w:eastAsia="zh-CN"/>
        </w:rPr>
        <w:t>1</w:t>
      </w:r>
      <w:r w:rsidRPr="0080549F">
        <w:rPr>
          <w:rFonts w:ascii="Times New Roman" w:eastAsia="仿宋_GB2312" w:hAnsi="Times New Roman" w:cs="Times New Roman"/>
          <w:b/>
          <w:color w:val="000000" w:themeColor="text1"/>
          <w:sz w:val="32"/>
          <w:szCs w:val="36"/>
          <w:lang w:eastAsia="zh-CN"/>
        </w:rPr>
        <w:t>水土流失治理度</w:t>
      </w:r>
      <w:bookmarkEnd w:id="74"/>
    </w:p>
    <w:p w14:paraId="3190CB88" w14:textId="77A3C740" w:rsidR="00387345" w:rsidRPr="0080549F" w:rsidRDefault="0080549F" w:rsidP="000833A7">
      <w:pPr>
        <w:pStyle w:val="13213"/>
        <w:spacing w:line="360" w:lineRule="auto"/>
        <w:ind w:firstLine="560"/>
        <w:rPr>
          <w:rFonts w:eastAsia="仿宋_GB2312" w:cs="Times New Roman"/>
        </w:rPr>
      </w:pPr>
      <w:bookmarkStart w:id="75" w:name="_Hlk78225615"/>
      <w:r w:rsidRPr="00191149">
        <w:rPr>
          <w:rFonts w:eastAsia="仿宋_GB2312" w:cs="Times New Roman"/>
          <w:kern w:val="24"/>
          <w:szCs w:val="28"/>
        </w:rPr>
        <w:t>本</w:t>
      </w:r>
      <w:bookmarkStart w:id="76" w:name="_Hlk89706408"/>
      <w:r w:rsidRPr="00191149">
        <w:rPr>
          <w:rFonts w:eastAsia="仿宋_GB2312" w:cs="Times New Roman"/>
          <w:kern w:val="24"/>
          <w:szCs w:val="28"/>
        </w:rPr>
        <w:t>项目水土流失面积</w:t>
      </w:r>
      <w:r>
        <w:rPr>
          <w:rFonts w:eastAsia="仿宋_GB2312" w:cs="Times New Roman"/>
          <w:kern w:val="24"/>
          <w:szCs w:val="28"/>
        </w:rPr>
        <w:t>6.67</w:t>
      </w:r>
      <w:r w:rsidRPr="00191149">
        <w:rPr>
          <w:rFonts w:eastAsia="仿宋_GB2312" w:cs="Times New Roman"/>
          <w:kern w:val="24"/>
          <w:szCs w:val="28"/>
        </w:rPr>
        <w:t>hm²</w:t>
      </w:r>
      <w:r w:rsidRPr="00191149">
        <w:rPr>
          <w:rFonts w:eastAsia="仿宋_GB2312" w:cs="Times New Roman"/>
          <w:kern w:val="24"/>
          <w:szCs w:val="28"/>
        </w:rPr>
        <w:t>，水土流失治理达标面积</w:t>
      </w:r>
      <w:r>
        <w:rPr>
          <w:rFonts w:eastAsia="仿宋_GB2312" w:cs="Times New Roman"/>
          <w:kern w:val="24"/>
          <w:szCs w:val="28"/>
        </w:rPr>
        <w:t>6.62</w:t>
      </w:r>
      <w:r w:rsidRPr="00191149">
        <w:rPr>
          <w:rFonts w:eastAsia="仿宋_GB2312" w:cs="Times New Roman"/>
          <w:kern w:val="24"/>
          <w:szCs w:val="28"/>
        </w:rPr>
        <w:t>hm²</w:t>
      </w:r>
      <w:r w:rsidRPr="00191149">
        <w:rPr>
          <w:rFonts w:eastAsia="仿宋_GB2312" w:cs="Times New Roman"/>
          <w:kern w:val="24"/>
          <w:szCs w:val="28"/>
        </w:rPr>
        <w:t>，通过以上水土保持措施，水土流失治理度为</w:t>
      </w:r>
      <w:r w:rsidRPr="00191149">
        <w:rPr>
          <w:rFonts w:eastAsia="仿宋_GB2312" w:cs="Times New Roman"/>
          <w:kern w:val="24"/>
          <w:szCs w:val="28"/>
        </w:rPr>
        <w:t>9</w:t>
      </w:r>
      <w:r>
        <w:rPr>
          <w:rFonts w:eastAsia="仿宋_GB2312" w:cs="Times New Roman"/>
          <w:kern w:val="24"/>
          <w:szCs w:val="28"/>
        </w:rPr>
        <w:t>9.25</w:t>
      </w:r>
      <w:r w:rsidRPr="00191149">
        <w:rPr>
          <w:rFonts w:eastAsia="仿宋_GB2312" w:cs="Times New Roman"/>
          <w:kern w:val="24"/>
          <w:szCs w:val="28"/>
        </w:rPr>
        <w:t>%</w:t>
      </w:r>
      <w:r w:rsidRPr="00191149">
        <w:rPr>
          <w:rFonts w:eastAsia="仿宋_GB2312" w:cs="Times New Roman"/>
          <w:kern w:val="24"/>
          <w:szCs w:val="28"/>
        </w:rPr>
        <w:t>。达到防治目标要求</w:t>
      </w:r>
      <w:bookmarkEnd w:id="75"/>
      <w:bookmarkEnd w:id="76"/>
      <w:r w:rsidR="00AD214A" w:rsidRPr="0080549F">
        <w:rPr>
          <w:rFonts w:eastAsia="仿宋_GB2312" w:cs="Times New Roman"/>
        </w:rPr>
        <w:t>。</w:t>
      </w:r>
    </w:p>
    <w:p w14:paraId="1ADCFE4B" w14:textId="77777777" w:rsidR="00D062A1" w:rsidRPr="0080549F" w:rsidRDefault="00D062A1" w:rsidP="00D062A1">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77" w:name="_Toc73558311"/>
      <w:r w:rsidRPr="0080549F">
        <w:rPr>
          <w:rFonts w:ascii="Times New Roman" w:eastAsia="仿宋_GB2312" w:hAnsi="Times New Roman" w:cs="Times New Roman"/>
          <w:b/>
          <w:color w:val="000000" w:themeColor="text1"/>
          <w:sz w:val="32"/>
          <w:szCs w:val="36"/>
          <w:lang w:eastAsia="zh-CN"/>
        </w:rPr>
        <w:t>6.</w:t>
      </w:r>
      <w:r w:rsidR="009C4103" w:rsidRPr="0080549F">
        <w:rPr>
          <w:rFonts w:ascii="Times New Roman" w:eastAsia="仿宋_GB2312" w:hAnsi="Times New Roman" w:cs="Times New Roman"/>
          <w:b/>
          <w:color w:val="000000" w:themeColor="text1"/>
          <w:sz w:val="32"/>
          <w:szCs w:val="36"/>
          <w:lang w:eastAsia="zh-CN"/>
        </w:rPr>
        <w:t>2</w:t>
      </w:r>
      <w:r w:rsidRPr="0080549F">
        <w:rPr>
          <w:rFonts w:ascii="Times New Roman" w:eastAsia="仿宋_GB2312" w:hAnsi="Times New Roman" w:cs="Times New Roman"/>
          <w:b/>
          <w:color w:val="000000" w:themeColor="text1"/>
          <w:sz w:val="32"/>
          <w:szCs w:val="36"/>
          <w:lang w:eastAsia="zh-CN"/>
        </w:rPr>
        <w:t>土壤流失控制比</w:t>
      </w:r>
      <w:bookmarkEnd w:id="77"/>
    </w:p>
    <w:p w14:paraId="2B144D94" w14:textId="4217DFF0" w:rsidR="00D062A1" w:rsidRPr="0080549F" w:rsidRDefault="00C835D2" w:rsidP="00422EA0">
      <w:pPr>
        <w:pStyle w:val="13213"/>
        <w:spacing w:line="360" w:lineRule="auto"/>
        <w:ind w:firstLine="560"/>
        <w:rPr>
          <w:rFonts w:eastAsia="仿宋_GB2312" w:cs="Times New Roman"/>
          <w:color w:val="000000" w:themeColor="text1"/>
          <w:szCs w:val="28"/>
        </w:rPr>
      </w:pPr>
      <w:bookmarkStart w:id="78" w:name="_Hlk78225621"/>
      <w:bookmarkStart w:id="79" w:name="_Hlk89706428"/>
      <w:r w:rsidRPr="0080549F">
        <w:rPr>
          <w:rFonts w:eastAsia="仿宋_GB2312" w:cs="Times New Roman"/>
          <w:kern w:val="24"/>
          <w:szCs w:val="28"/>
        </w:rPr>
        <w:t>土壤流失控制比是指项目建设期内，容许土壤流失量与治理后的平均土壤流失强度之比。项目区原土壤容许流失量为</w:t>
      </w:r>
      <w:r w:rsidRPr="0080549F">
        <w:rPr>
          <w:rFonts w:eastAsia="仿宋_GB2312" w:cs="Times New Roman"/>
          <w:kern w:val="24"/>
          <w:szCs w:val="28"/>
        </w:rPr>
        <w:t>500t/</w:t>
      </w:r>
      <w:r w:rsidRPr="0080549F">
        <w:rPr>
          <w:rFonts w:eastAsia="仿宋_GB2312" w:cs="Times New Roman"/>
          <w:kern w:val="24"/>
          <w:szCs w:val="28"/>
        </w:rPr>
        <w:t>（</w:t>
      </w:r>
      <w:r w:rsidRPr="0080549F">
        <w:rPr>
          <w:rFonts w:eastAsia="仿宋_GB2312" w:cs="Times New Roman"/>
          <w:kern w:val="24"/>
          <w:szCs w:val="28"/>
        </w:rPr>
        <w:t>km²•a</w:t>
      </w:r>
      <w:r w:rsidRPr="0080549F">
        <w:rPr>
          <w:rFonts w:eastAsia="仿宋_GB2312" w:cs="Times New Roman"/>
          <w:kern w:val="24"/>
          <w:szCs w:val="28"/>
        </w:rPr>
        <w:t>），根据水土保持监测，实施水土保持措施后项目平均侵蚀模数为</w:t>
      </w:r>
      <w:r w:rsidRPr="0080549F">
        <w:rPr>
          <w:rFonts w:eastAsia="仿宋_GB2312" w:cs="Times New Roman"/>
          <w:kern w:val="24"/>
          <w:szCs w:val="28"/>
        </w:rPr>
        <w:t>450t/</w:t>
      </w:r>
      <w:r w:rsidRPr="0080549F">
        <w:rPr>
          <w:rFonts w:eastAsia="仿宋_GB2312" w:cs="Times New Roman"/>
          <w:kern w:val="24"/>
          <w:szCs w:val="28"/>
        </w:rPr>
        <w:t>（</w:t>
      </w:r>
      <w:r w:rsidRPr="0080549F">
        <w:rPr>
          <w:rFonts w:eastAsia="仿宋_GB2312" w:cs="Times New Roman"/>
          <w:kern w:val="24"/>
          <w:szCs w:val="28"/>
        </w:rPr>
        <w:t>km²•a</w:t>
      </w:r>
      <w:r w:rsidRPr="0080549F">
        <w:rPr>
          <w:rFonts w:eastAsia="仿宋_GB2312" w:cs="Times New Roman"/>
          <w:kern w:val="24"/>
          <w:szCs w:val="28"/>
        </w:rPr>
        <w:t>）。本项目土壤流失控制比为</w:t>
      </w:r>
      <w:r w:rsidRPr="0080549F">
        <w:rPr>
          <w:rFonts w:eastAsia="仿宋_GB2312" w:cs="Times New Roman"/>
          <w:kern w:val="24"/>
          <w:szCs w:val="28"/>
        </w:rPr>
        <w:t>1.11</w:t>
      </w:r>
      <w:r w:rsidRPr="0080549F">
        <w:rPr>
          <w:rFonts w:eastAsia="仿宋_GB2312" w:cs="Times New Roman"/>
          <w:kern w:val="24"/>
          <w:szCs w:val="28"/>
        </w:rPr>
        <w:t>。达到防治目标要求</w:t>
      </w:r>
      <w:r w:rsidR="00AD214A" w:rsidRPr="0080549F">
        <w:rPr>
          <w:rFonts w:eastAsia="仿宋_GB2312" w:cs="Times New Roman"/>
          <w:color w:val="000000" w:themeColor="text1"/>
          <w:szCs w:val="36"/>
        </w:rPr>
        <w:t>。</w:t>
      </w:r>
      <w:bookmarkEnd w:id="78"/>
      <w:bookmarkEnd w:id="79"/>
    </w:p>
    <w:p w14:paraId="44F0E16F" w14:textId="77777777" w:rsidR="005D39DF" w:rsidRPr="0080549F" w:rsidRDefault="005D39DF" w:rsidP="005D39DF">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80" w:name="_Toc73558312"/>
      <w:r w:rsidRPr="0080549F">
        <w:rPr>
          <w:rFonts w:ascii="Times New Roman" w:eastAsia="仿宋_GB2312" w:hAnsi="Times New Roman" w:cs="Times New Roman"/>
          <w:b/>
          <w:color w:val="000000" w:themeColor="text1"/>
          <w:sz w:val="32"/>
          <w:szCs w:val="36"/>
          <w:lang w:eastAsia="zh-CN"/>
        </w:rPr>
        <w:t>6.</w:t>
      </w:r>
      <w:r w:rsidR="009C4103" w:rsidRPr="0080549F">
        <w:rPr>
          <w:rFonts w:ascii="Times New Roman" w:eastAsia="仿宋_GB2312" w:hAnsi="Times New Roman" w:cs="Times New Roman"/>
          <w:b/>
          <w:color w:val="000000" w:themeColor="text1"/>
          <w:sz w:val="32"/>
          <w:szCs w:val="36"/>
          <w:lang w:eastAsia="zh-CN"/>
        </w:rPr>
        <w:t>3</w:t>
      </w:r>
      <w:r w:rsidR="0039794D" w:rsidRPr="0080549F">
        <w:rPr>
          <w:rFonts w:ascii="Times New Roman" w:eastAsia="仿宋_GB2312" w:hAnsi="Times New Roman" w:cs="Times New Roman"/>
          <w:b/>
          <w:color w:val="000000" w:themeColor="text1"/>
          <w:sz w:val="32"/>
          <w:szCs w:val="36"/>
          <w:lang w:eastAsia="zh-CN"/>
        </w:rPr>
        <w:t>渣土防护率</w:t>
      </w:r>
      <w:bookmarkEnd w:id="80"/>
    </w:p>
    <w:p w14:paraId="680541C7" w14:textId="1E0AD045" w:rsidR="005D39DF" w:rsidRPr="0080549F" w:rsidRDefault="0080549F" w:rsidP="00422EA0">
      <w:pPr>
        <w:pStyle w:val="13213"/>
        <w:spacing w:line="360" w:lineRule="auto"/>
        <w:ind w:firstLine="560"/>
        <w:rPr>
          <w:rFonts w:eastAsia="仿宋_GB2312" w:cs="Times New Roman"/>
        </w:rPr>
      </w:pPr>
      <w:bookmarkStart w:id="81" w:name="_Hlk80642331"/>
      <w:bookmarkStart w:id="82" w:name="_Hlk101618507"/>
      <w:bookmarkStart w:id="83" w:name="_Hlk89706436"/>
      <w:r w:rsidRPr="00191149">
        <w:rPr>
          <w:rFonts w:eastAsia="仿宋_GB2312" w:cs="Times New Roman"/>
          <w:kern w:val="24"/>
          <w:szCs w:val="28"/>
        </w:rPr>
        <w:t>工程项目区临时堆土</w:t>
      </w:r>
      <w:r w:rsidRPr="00191149">
        <w:rPr>
          <w:rFonts w:eastAsia="仿宋_GB2312" w:cs="Times New Roman"/>
          <w:kern w:val="24"/>
          <w:szCs w:val="28"/>
        </w:rPr>
        <w:t>0.</w:t>
      </w:r>
      <w:r>
        <w:rPr>
          <w:rFonts w:eastAsia="仿宋_GB2312" w:cs="Times New Roman"/>
          <w:kern w:val="24"/>
          <w:szCs w:val="28"/>
        </w:rPr>
        <w:t>32</w:t>
      </w:r>
      <w:r w:rsidRPr="00191149">
        <w:rPr>
          <w:rFonts w:eastAsia="仿宋_GB2312" w:cs="Times New Roman"/>
          <w:kern w:val="24"/>
          <w:szCs w:val="28"/>
        </w:rPr>
        <w:t>万</w:t>
      </w:r>
      <w:r w:rsidRPr="00191149">
        <w:rPr>
          <w:rFonts w:eastAsia="仿宋_GB2312" w:cs="Times New Roman"/>
          <w:kern w:val="24"/>
          <w:szCs w:val="28"/>
        </w:rPr>
        <w:t>m³</w:t>
      </w:r>
      <w:r w:rsidRPr="00191149">
        <w:rPr>
          <w:rFonts w:eastAsia="仿宋_GB2312" w:cs="Times New Roman"/>
          <w:kern w:val="24"/>
          <w:szCs w:val="28"/>
        </w:rPr>
        <w:t>，采取水土保持措施后实际</w:t>
      </w:r>
      <w:r w:rsidRPr="00191149">
        <w:rPr>
          <w:rFonts w:eastAsia="仿宋_GB2312" w:cs="Times New Roman" w:hint="eastAsia"/>
          <w:kern w:val="24"/>
          <w:szCs w:val="28"/>
        </w:rPr>
        <w:t>挡护</w:t>
      </w:r>
      <w:r>
        <w:rPr>
          <w:rFonts w:eastAsia="仿宋_GB2312" w:cs="Times New Roman"/>
          <w:kern w:val="24"/>
          <w:szCs w:val="28"/>
        </w:rPr>
        <w:t>0.31</w:t>
      </w:r>
      <w:r w:rsidRPr="00191149">
        <w:rPr>
          <w:rFonts w:eastAsia="仿宋_GB2312" w:cs="Times New Roman"/>
          <w:kern w:val="24"/>
          <w:szCs w:val="28"/>
        </w:rPr>
        <w:t>万</w:t>
      </w:r>
      <w:r w:rsidRPr="00191149">
        <w:rPr>
          <w:rFonts w:eastAsia="仿宋_GB2312" w:cs="Times New Roman"/>
          <w:kern w:val="24"/>
          <w:szCs w:val="28"/>
        </w:rPr>
        <w:t>m³</w:t>
      </w:r>
      <w:r>
        <w:rPr>
          <w:rFonts w:eastAsia="仿宋_GB2312" w:cs="Times New Roman" w:hint="eastAsia"/>
          <w:kern w:val="24"/>
          <w:szCs w:val="28"/>
        </w:rPr>
        <w:t>，项目无永久弃渣</w:t>
      </w:r>
      <w:r w:rsidRPr="00191149">
        <w:rPr>
          <w:rFonts w:eastAsia="仿宋_GB2312" w:cs="Times New Roman" w:hint="eastAsia"/>
          <w:kern w:val="24"/>
          <w:szCs w:val="28"/>
        </w:rPr>
        <w:t>，</w:t>
      </w:r>
      <w:r w:rsidRPr="00191149">
        <w:rPr>
          <w:rFonts w:eastAsia="仿宋_GB2312" w:cs="Times New Roman"/>
          <w:kern w:val="24"/>
          <w:szCs w:val="28"/>
        </w:rPr>
        <w:t>渣土防护率为</w:t>
      </w:r>
      <w:r>
        <w:rPr>
          <w:rFonts w:eastAsia="仿宋_GB2312" w:cs="Times New Roman"/>
          <w:kern w:val="24"/>
          <w:szCs w:val="28"/>
        </w:rPr>
        <w:t>96.88</w:t>
      </w:r>
      <w:r w:rsidRPr="00191149">
        <w:rPr>
          <w:rFonts w:eastAsia="仿宋_GB2312" w:cs="Times New Roman"/>
          <w:kern w:val="24"/>
          <w:szCs w:val="28"/>
        </w:rPr>
        <w:t>%</w:t>
      </w:r>
      <w:r w:rsidRPr="00191149">
        <w:rPr>
          <w:rFonts w:eastAsia="仿宋_GB2312" w:cs="Times New Roman"/>
          <w:kern w:val="24"/>
          <w:szCs w:val="28"/>
        </w:rPr>
        <w:t>。</w:t>
      </w:r>
      <w:bookmarkEnd w:id="81"/>
      <w:r w:rsidRPr="00191149">
        <w:rPr>
          <w:rFonts w:eastAsia="仿宋_GB2312" w:cs="Times New Roman"/>
          <w:kern w:val="24"/>
          <w:szCs w:val="28"/>
        </w:rPr>
        <w:t>达到防治目标要求</w:t>
      </w:r>
      <w:bookmarkEnd w:id="82"/>
      <w:r w:rsidR="00AD214A" w:rsidRPr="0080549F">
        <w:rPr>
          <w:rFonts w:eastAsia="仿宋_GB2312" w:cs="Times New Roman"/>
        </w:rPr>
        <w:t>。</w:t>
      </w:r>
      <w:bookmarkEnd w:id="83"/>
    </w:p>
    <w:p w14:paraId="2CB9630F" w14:textId="77777777" w:rsidR="009C4103" w:rsidRPr="0080549F" w:rsidRDefault="009C4103" w:rsidP="009C4103">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84" w:name="_Toc73558313"/>
      <w:r w:rsidRPr="0080549F">
        <w:rPr>
          <w:rFonts w:ascii="Times New Roman" w:eastAsia="仿宋_GB2312" w:hAnsi="Times New Roman" w:cs="Times New Roman"/>
          <w:b/>
          <w:color w:val="000000" w:themeColor="text1"/>
          <w:sz w:val="32"/>
          <w:szCs w:val="36"/>
          <w:lang w:eastAsia="zh-CN"/>
        </w:rPr>
        <w:t>6.4</w:t>
      </w:r>
      <w:r w:rsidRPr="0080549F">
        <w:rPr>
          <w:rFonts w:ascii="Times New Roman" w:eastAsia="仿宋_GB2312" w:hAnsi="Times New Roman" w:cs="Times New Roman"/>
          <w:b/>
          <w:color w:val="000000" w:themeColor="text1"/>
          <w:sz w:val="32"/>
          <w:szCs w:val="36"/>
          <w:lang w:eastAsia="zh-CN"/>
        </w:rPr>
        <w:t>表土保护率</w:t>
      </w:r>
      <w:bookmarkEnd w:id="84"/>
    </w:p>
    <w:p w14:paraId="7D9B5874" w14:textId="0A7263AB" w:rsidR="008247CB" w:rsidRPr="0080549F" w:rsidRDefault="0080549F" w:rsidP="000833A7">
      <w:pPr>
        <w:pStyle w:val="13213"/>
        <w:spacing w:line="360" w:lineRule="auto"/>
        <w:ind w:firstLine="560"/>
        <w:rPr>
          <w:rFonts w:eastAsia="仿宋_GB2312" w:cs="Times New Roman"/>
        </w:rPr>
      </w:pPr>
      <w:bookmarkStart w:id="85" w:name="_Hlk101618512"/>
      <w:r>
        <w:rPr>
          <w:rFonts w:eastAsia="仿宋_GB2312" w:cs="Times New Roman" w:hint="eastAsia"/>
          <w:kern w:val="24"/>
          <w:szCs w:val="28"/>
        </w:rPr>
        <w:t>项目无表土，不计算</w:t>
      </w:r>
      <w:r w:rsidRPr="00CC3AAE">
        <w:rPr>
          <w:rFonts w:eastAsia="仿宋_GB2312" w:hint="eastAsia"/>
        </w:rPr>
        <w:t>表土保护率</w:t>
      </w:r>
      <w:bookmarkEnd w:id="85"/>
      <w:r w:rsidR="000833A7" w:rsidRPr="0080549F">
        <w:rPr>
          <w:rFonts w:eastAsia="仿宋_GB2312" w:cs="Times New Roman"/>
        </w:rPr>
        <w:t>。</w:t>
      </w:r>
    </w:p>
    <w:p w14:paraId="03D630BE" w14:textId="77777777" w:rsidR="00D062A1" w:rsidRPr="0080549F" w:rsidRDefault="00D062A1" w:rsidP="00D062A1">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86" w:name="_Toc73558314"/>
      <w:r w:rsidRPr="0080549F">
        <w:rPr>
          <w:rFonts w:ascii="Times New Roman" w:eastAsia="仿宋_GB2312" w:hAnsi="Times New Roman" w:cs="Times New Roman"/>
          <w:b/>
          <w:color w:val="000000" w:themeColor="text1"/>
          <w:sz w:val="32"/>
          <w:szCs w:val="36"/>
          <w:lang w:eastAsia="zh-CN"/>
        </w:rPr>
        <w:t>6.5</w:t>
      </w:r>
      <w:r w:rsidRPr="0080549F">
        <w:rPr>
          <w:rFonts w:ascii="Times New Roman" w:eastAsia="仿宋_GB2312" w:hAnsi="Times New Roman" w:cs="Times New Roman"/>
          <w:b/>
          <w:color w:val="000000" w:themeColor="text1"/>
          <w:sz w:val="32"/>
          <w:szCs w:val="36"/>
          <w:lang w:eastAsia="zh-CN"/>
        </w:rPr>
        <w:t>林草植被</w:t>
      </w:r>
      <w:r w:rsidR="00332B3F" w:rsidRPr="0080549F">
        <w:rPr>
          <w:rFonts w:ascii="Times New Roman" w:eastAsia="仿宋_GB2312" w:hAnsi="Times New Roman" w:cs="Times New Roman"/>
          <w:b/>
          <w:color w:val="000000" w:themeColor="text1"/>
          <w:sz w:val="32"/>
          <w:szCs w:val="36"/>
          <w:lang w:eastAsia="zh-CN"/>
        </w:rPr>
        <w:t>恢复</w:t>
      </w:r>
      <w:r w:rsidRPr="0080549F">
        <w:rPr>
          <w:rFonts w:ascii="Times New Roman" w:eastAsia="仿宋_GB2312" w:hAnsi="Times New Roman" w:cs="Times New Roman"/>
          <w:b/>
          <w:color w:val="000000" w:themeColor="text1"/>
          <w:sz w:val="32"/>
          <w:szCs w:val="36"/>
          <w:lang w:eastAsia="zh-CN"/>
        </w:rPr>
        <w:t>率</w:t>
      </w:r>
      <w:bookmarkEnd w:id="86"/>
    </w:p>
    <w:p w14:paraId="4B189F6C" w14:textId="31B9785E" w:rsidR="005D39DF" w:rsidRPr="0080549F" w:rsidRDefault="0080549F" w:rsidP="00422EA0">
      <w:pPr>
        <w:pStyle w:val="13213"/>
        <w:spacing w:line="360" w:lineRule="auto"/>
        <w:ind w:firstLine="560"/>
        <w:rPr>
          <w:rFonts w:eastAsia="仿宋_GB2312" w:cs="Times New Roman"/>
        </w:rPr>
      </w:pPr>
      <w:bookmarkStart w:id="87" w:name="_Hlk78225653"/>
      <w:bookmarkStart w:id="88" w:name="_Hlk101618517"/>
      <w:bookmarkStart w:id="89" w:name="_Hlk89706447"/>
      <w:r w:rsidRPr="00CC3AAE">
        <w:rPr>
          <w:rFonts w:eastAsia="仿宋_GB2312"/>
        </w:rPr>
        <w:t>建设区可绿化面积为</w:t>
      </w:r>
      <w:r>
        <w:rPr>
          <w:rFonts w:eastAsia="仿宋_GB2312"/>
        </w:rPr>
        <w:t>1.03</w:t>
      </w:r>
      <w:r w:rsidRPr="00CC3AAE">
        <w:rPr>
          <w:rFonts w:eastAsia="仿宋_GB2312"/>
        </w:rPr>
        <w:t>hm²</w:t>
      </w:r>
      <w:r w:rsidRPr="00CC3AAE">
        <w:rPr>
          <w:rFonts w:eastAsia="仿宋_GB2312" w:hint="eastAsia"/>
        </w:rPr>
        <w:t>，</w:t>
      </w:r>
      <w:r w:rsidRPr="00CC3AAE">
        <w:rPr>
          <w:rFonts w:eastAsia="仿宋_GB2312"/>
        </w:rPr>
        <w:t>在水土保持方案实施后，恢复林草植被面积</w:t>
      </w:r>
      <w:r w:rsidRPr="00CC3AAE">
        <w:rPr>
          <w:rFonts w:eastAsia="仿宋_GB2312" w:hint="eastAsia"/>
        </w:rPr>
        <w:t>1.</w:t>
      </w:r>
      <w:r>
        <w:rPr>
          <w:rFonts w:eastAsia="仿宋_GB2312"/>
        </w:rPr>
        <w:t>02</w:t>
      </w:r>
      <w:r w:rsidRPr="00CC3AAE">
        <w:rPr>
          <w:rFonts w:eastAsia="仿宋_GB2312"/>
        </w:rPr>
        <w:t>hm²</w:t>
      </w:r>
      <w:r w:rsidRPr="00CC3AAE">
        <w:rPr>
          <w:rFonts w:eastAsia="仿宋_GB2312"/>
        </w:rPr>
        <w:t>，林草植被恢复率达到</w:t>
      </w:r>
      <w:r w:rsidRPr="00CC3AAE">
        <w:rPr>
          <w:rFonts w:eastAsia="仿宋_GB2312" w:hint="eastAsia"/>
        </w:rPr>
        <w:t>99.</w:t>
      </w:r>
      <w:r>
        <w:rPr>
          <w:rFonts w:eastAsia="仿宋_GB2312"/>
        </w:rPr>
        <w:t>03</w:t>
      </w:r>
      <w:r w:rsidRPr="00CC3AAE">
        <w:rPr>
          <w:rFonts w:eastAsia="仿宋_GB2312"/>
        </w:rPr>
        <w:t>%</w:t>
      </w:r>
      <w:r w:rsidRPr="00191149">
        <w:rPr>
          <w:rFonts w:eastAsia="仿宋_GB2312" w:cs="Times New Roman"/>
          <w:kern w:val="24"/>
          <w:szCs w:val="28"/>
        </w:rPr>
        <w:t>。</w:t>
      </w:r>
      <w:bookmarkEnd w:id="87"/>
      <w:r w:rsidRPr="00191149">
        <w:rPr>
          <w:rFonts w:eastAsia="仿宋_GB2312" w:cs="Times New Roman"/>
          <w:kern w:val="24"/>
          <w:szCs w:val="28"/>
        </w:rPr>
        <w:t>达到防治目标要求</w:t>
      </w:r>
      <w:bookmarkEnd w:id="88"/>
      <w:r w:rsidR="00AD214A" w:rsidRPr="0080549F">
        <w:rPr>
          <w:rFonts w:eastAsia="仿宋_GB2312" w:cs="Times New Roman"/>
        </w:rPr>
        <w:t>。</w:t>
      </w:r>
      <w:bookmarkEnd w:id="89"/>
    </w:p>
    <w:p w14:paraId="0AA8C722" w14:textId="77777777" w:rsidR="00332B3F" w:rsidRPr="0080549F" w:rsidRDefault="00B35B7A" w:rsidP="00B35B7A">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90" w:name="_Toc73558315"/>
      <w:r w:rsidRPr="0080549F">
        <w:rPr>
          <w:rFonts w:ascii="Times New Roman" w:eastAsia="仿宋_GB2312" w:hAnsi="Times New Roman" w:cs="Times New Roman"/>
          <w:b/>
          <w:color w:val="000000" w:themeColor="text1"/>
          <w:sz w:val="32"/>
          <w:szCs w:val="36"/>
          <w:lang w:eastAsia="zh-CN"/>
        </w:rPr>
        <w:lastRenderedPageBreak/>
        <w:t>6.6</w:t>
      </w:r>
      <w:r w:rsidRPr="0080549F">
        <w:rPr>
          <w:rFonts w:ascii="Times New Roman" w:eastAsia="仿宋_GB2312" w:hAnsi="Times New Roman" w:cs="Times New Roman"/>
          <w:b/>
          <w:color w:val="000000" w:themeColor="text1"/>
          <w:sz w:val="32"/>
          <w:szCs w:val="36"/>
          <w:lang w:eastAsia="zh-CN"/>
        </w:rPr>
        <w:t>林草覆盖率</w:t>
      </w:r>
      <w:bookmarkEnd w:id="90"/>
    </w:p>
    <w:p w14:paraId="07EC0F1D" w14:textId="2830F8DE" w:rsidR="00387345" w:rsidRPr="0080549F" w:rsidRDefault="0080549F" w:rsidP="00387345">
      <w:pPr>
        <w:pStyle w:val="13213"/>
        <w:spacing w:line="360" w:lineRule="auto"/>
        <w:ind w:firstLine="560"/>
        <w:rPr>
          <w:rFonts w:eastAsia="仿宋_GB2312" w:cs="Times New Roman"/>
          <w:color w:val="000000" w:themeColor="text1"/>
          <w:szCs w:val="28"/>
        </w:rPr>
      </w:pPr>
      <w:bookmarkStart w:id="91" w:name="_Hlk101618525"/>
      <w:r w:rsidRPr="00CC3AAE">
        <w:rPr>
          <w:rFonts w:eastAsia="仿宋_GB2312" w:hint="eastAsia"/>
        </w:rPr>
        <w:t>工程完工后，项目区内绿化面积为</w:t>
      </w:r>
      <w:r>
        <w:rPr>
          <w:rFonts w:eastAsia="仿宋_GB2312"/>
        </w:rPr>
        <w:t>1.03</w:t>
      </w:r>
      <w:r w:rsidRPr="00CC3AAE">
        <w:rPr>
          <w:rFonts w:eastAsia="仿宋_GB2312"/>
        </w:rPr>
        <w:t>hm²</w:t>
      </w:r>
      <w:r w:rsidRPr="00CC3AAE">
        <w:rPr>
          <w:rFonts w:eastAsia="仿宋_GB2312" w:hint="eastAsia"/>
        </w:rPr>
        <w:t>，项目建设区面积</w:t>
      </w:r>
      <w:r>
        <w:rPr>
          <w:rFonts w:eastAsia="仿宋_GB2312"/>
        </w:rPr>
        <w:t>6.67</w:t>
      </w:r>
      <w:r w:rsidRPr="00CC3AAE">
        <w:rPr>
          <w:rFonts w:eastAsia="仿宋_GB2312" w:hint="eastAsia"/>
        </w:rPr>
        <w:t>hm</w:t>
      </w:r>
      <w:r w:rsidRPr="00C64243">
        <w:rPr>
          <w:rFonts w:ascii="Calibri" w:eastAsia="仿宋_GB2312" w:hAnsi="Calibri" w:cs="Calibri"/>
        </w:rPr>
        <w:t>²</w:t>
      </w:r>
      <w:r w:rsidRPr="00C64243">
        <w:rPr>
          <w:rFonts w:ascii="仿宋_GB2312" w:eastAsia="仿宋_GB2312" w:hAnsi="仿宋_GB2312" w:cs="仿宋_GB2312" w:hint="eastAsia"/>
        </w:rPr>
        <w:t>，</w:t>
      </w:r>
      <w:r w:rsidRPr="00CC3AAE">
        <w:rPr>
          <w:rFonts w:eastAsia="仿宋_GB2312"/>
        </w:rPr>
        <w:t>整体绿化率可达到</w:t>
      </w:r>
      <w:r>
        <w:rPr>
          <w:rFonts w:eastAsia="仿宋_GB2312"/>
        </w:rPr>
        <w:t>15.41</w:t>
      </w:r>
      <w:r w:rsidRPr="00CC3AAE">
        <w:rPr>
          <w:rFonts w:eastAsia="仿宋_GB2312" w:hint="eastAsia"/>
        </w:rPr>
        <w:t>%</w:t>
      </w:r>
      <w:r w:rsidRPr="00C64243">
        <w:rPr>
          <w:rFonts w:eastAsia="仿宋_GB2312"/>
        </w:rPr>
        <w:t>，</w:t>
      </w:r>
      <w:bookmarkEnd w:id="91"/>
      <w:r w:rsidRPr="00C64243">
        <w:rPr>
          <w:rFonts w:eastAsia="仿宋_GB2312"/>
        </w:rPr>
        <w:t>根据国土资源部《关于发布和实施</w:t>
      </w:r>
      <w:r w:rsidRPr="00C64243">
        <w:rPr>
          <w:rFonts w:eastAsia="仿宋_GB2312"/>
        </w:rPr>
        <w:t>&lt;</w:t>
      </w:r>
      <w:r w:rsidRPr="00C64243">
        <w:rPr>
          <w:rFonts w:eastAsia="仿宋_GB2312"/>
        </w:rPr>
        <w:t>工业项目农用地控制指标的通知</w:t>
      </w:r>
      <w:r w:rsidRPr="00C64243">
        <w:rPr>
          <w:rFonts w:eastAsia="仿宋_GB2312"/>
        </w:rPr>
        <w:t>&gt;</w:t>
      </w:r>
      <w:r w:rsidRPr="00C64243">
        <w:rPr>
          <w:rFonts w:eastAsia="仿宋_GB2312"/>
        </w:rPr>
        <w:t>》（</w:t>
      </w:r>
      <w:proofErr w:type="gramStart"/>
      <w:r w:rsidRPr="00C64243">
        <w:rPr>
          <w:rFonts w:eastAsia="仿宋_GB2312"/>
        </w:rPr>
        <w:t>国土资发</w:t>
      </w:r>
      <w:proofErr w:type="gramEnd"/>
      <w:r w:rsidRPr="00C64243">
        <w:rPr>
          <w:rFonts w:eastAsia="仿宋_GB2312"/>
        </w:rPr>
        <w:t>[2008]24</w:t>
      </w:r>
      <w:r w:rsidRPr="00C64243">
        <w:rPr>
          <w:rFonts w:eastAsia="仿宋_GB2312"/>
        </w:rPr>
        <w:t>号）中规定林草覆盖率不得超过</w:t>
      </w:r>
      <w:r w:rsidRPr="00C64243">
        <w:rPr>
          <w:rFonts w:eastAsia="仿宋_GB2312"/>
        </w:rPr>
        <w:t>20</w:t>
      </w:r>
      <w:r w:rsidRPr="00C64243">
        <w:rPr>
          <w:rFonts w:eastAsia="仿宋_GB2312"/>
        </w:rPr>
        <w:t>％，故其林草覆盖率符合文件</w:t>
      </w:r>
      <w:r>
        <w:rPr>
          <w:rFonts w:eastAsia="仿宋_GB2312" w:hint="eastAsia"/>
        </w:rPr>
        <w:t>要求</w:t>
      </w:r>
      <w:r w:rsidR="00AD214A" w:rsidRPr="0080549F">
        <w:rPr>
          <w:rFonts w:eastAsia="仿宋_GB2312" w:cs="Times New Roman"/>
          <w:color w:val="000000" w:themeColor="text1"/>
          <w:szCs w:val="36"/>
        </w:rPr>
        <w:t>。</w:t>
      </w:r>
    </w:p>
    <w:p w14:paraId="060C8203" w14:textId="717B211A" w:rsidR="00B01BDB" w:rsidRPr="0080549F" w:rsidRDefault="001F2529" w:rsidP="001F2529">
      <w:pPr>
        <w:snapToGrid w:val="0"/>
        <w:spacing w:line="360" w:lineRule="auto"/>
        <w:ind w:firstLineChars="200" w:firstLine="562"/>
        <w:jc w:val="center"/>
        <w:rPr>
          <w:rFonts w:ascii="Times New Roman" w:eastAsia="仿宋_GB2312" w:hAnsi="Times New Roman" w:cs="Times New Roman"/>
          <w:b/>
          <w:color w:val="000000" w:themeColor="text1"/>
          <w:kern w:val="2"/>
          <w:sz w:val="28"/>
          <w:szCs w:val="28"/>
          <w:lang w:eastAsia="zh-CN"/>
        </w:rPr>
      </w:pPr>
      <w:r w:rsidRPr="0080549F">
        <w:rPr>
          <w:rFonts w:ascii="Times New Roman" w:eastAsia="仿宋_GB2312" w:hAnsi="Times New Roman" w:cs="Times New Roman"/>
          <w:b/>
          <w:color w:val="000000" w:themeColor="text1"/>
          <w:kern w:val="2"/>
          <w:sz w:val="28"/>
          <w:szCs w:val="28"/>
          <w:lang w:eastAsia="zh-CN"/>
        </w:rPr>
        <w:t>表</w:t>
      </w:r>
      <w:r w:rsidRPr="0080549F">
        <w:rPr>
          <w:rFonts w:ascii="Times New Roman" w:eastAsia="仿宋_GB2312" w:hAnsi="Times New Roman" w:cs="Times New Roman"/>
          <w:b/>
          <w:color w:val="000000" w:themeColor="text1"/>
          <w:kern w:val="2"/>
          <w:sz w:val="28"/>
          <w:szCs w:val="28"/>
          <w:lang w:eastAsia="zh-CN"/>
        </w:rPr>
        <w:t>6-2</w:t>
      </w:r>
      <w:r w:rsidRPr="0080549F">
        <w:rPr>
          <w:rFonts w:ascii="Times New Roman" w:eastAsia="仿宋_GB2312" w:hAnsi="Times New Roman" w:cs="Times New Roman"/>
          <w:b/>
          <w:color w:val="000000" w:themeColor="text1"/>
          <w:kern w:val="2"/>
          <w:sz w:val="28"/>
          <w:szCs w:val="28"/>
          <w:lang w:eastAsia="zh-CN"/>
        </w:rPr>
        <w:t>水土流失防治效果六项目标值检测结果表</w:t>
      </w:r>
    </w:p>
    <w:tbl>
      <w:tblPr>
        <w:tblW w:w="5000" w:type="pct"/>
        <w:tblLook w:val="0000" w:firstRow="0" w:lastRow="0" w:firstColumn="0" w:lastColumn="0" w:noHBand="0" w:noVBand="0"/>
      </w:tblPr>
      <w:tblGrid>
        <w:gridCol w:w="2382"/>
        <w:gridCol w:w="833"/>
        <w:gridCol w:w="2941"/>
        <w:gridCol w:w="1057"/>
        <w:gridCol w:w="754"/>
        <w:gridCol w:w="775"/>
        <w:gridCol w:w="546"/>
      </w:tblGrid>
      <w:tr w:rsidR="00C835D2" w:rsidRPr="0080549F" w14:paraId="0CD6C49D" w14:textId="77777777" w:rsidTr="00EC311E">
        <w:trPr>
          <w:trHeight w:val="397"/>
          <w:tblHeader/>
        </w:trPr>
        <w:tc>
          <w:tcPr>
            <w:tcW w:w="1282" w:type="pct"/>
            <w:tcBorders>
              <w:top w:val="single" w:sz="8" w:space="0" w:color="auto"/>
              <w:left w:val="single" w:sz="8" w:space="0" w:color="auto"/>
              <w:bottom w:val="single" w:sz="8" w:space="0" w:color="auto"/>
              <w:right w:val="single" w:sz="8" w:space="0" w:color="auto"/>
            </w:tcBorders>
            <w:vAlign w:val="center"/>
          </w:tcPr>
          <w:p w14:paraId="564FDFBD"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评估项目</w:t>
            </w:r>
          </w:p>
        </w:tc>
        <w:tc>
          <w:tcPr>
            <w:tcW w:w="448" w:type="pct"/>
            <w:tcBorders>
              <w:top w:val="single" w:sz="8" w:space="0" w:color="auto"/>
              <w:left w:val="nil"/>
              <w:bottom w:val="single" w:sz="8" w:space="0" w:color="auto"/>
              <w:right w:val="single" w:sz="8" w:space="0" w:color="auto"/>
            </w:tcBorders>
            <w:vAlign w:val="center"/>
          </w:tcPr>
          <w:p w14:paraId="51473B7D"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目标值</w:t>
            </w:r>
          </w:p>
        </w:tc>
        <w:tc>
          <w:tcPr>
            <w:tcW w:w="1583" w:type="pct"/>
            <w:tcBorders>
              <w:top w:val="single" w:sz="8" w:space="0" w:color="auto"/>
              <w:left w:val="nil"/>
              <w:bottom w:val="single" w:sz="8" w:space="0" w:color="auto"/>
              <w:right w:val="single" w:sz="8" w:space="0" w:color="auto"/>
            </w:tcBorders>
            <w:vAlign w:val="center"/>
          </w:tcPr>
          <w:p w14:paraId="34C1FE7B"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评估依据</w:t>
            </w:r>
          </w:p>
        </w:tc>
        <w:tc>
          <w:tcPr>
            <w:tcW w:w="569" w:type="pct"/>
            <w:tcBorders>
              <w:top w:val="single" w:sz="8" w:space="0" w:color="auto"/>
              <w:left w:val="nil"/>
              <w:bottom w:val="single" w:sz="8" w:space="0" w:color="auto"/>
              <w:right w:val="single" w:sz="8" w:space="0" w:color="auto"/>
            </w:tcBorders>
            <w:vAlign w:val="center"/>
          </w:tcPr>
          <w:p w14:paraId="114C86E2"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单位</w:t>
            </w:r>
          </w:p>
        </w:tc>
        <w:tc>
          <w:tcPr>
            <w:tcW w:w="406" w:type="pct"/>
            <w:tcBorders>
              <w:top w:val="single" w:sz="8" w:space="0" w:color="auto"/>
              <w:left w:val="nil"/>
              <w:bottom w:val="single" w:sz="8" w:space="0" w:color="auto"/>
              <w:right w:val="single" w:sz="8" w:space="0" w:color="auto"/>
            </w:tcBorders>
            <w:vAlign w:val="center"/>
          </w:tcPr>
          <w:p w14:paraId="3FDF498B"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数量</w:t>
            </w:r>
          </w:p>
        </w:tc>
        <w:tc>
          <w:tcPr>
            <w:tcW w:w="417" w:type="pct"/>
            <w:tcBorders>
              <w:top w:val="single" w:sz="8" w:space="0" w:color="auto"/>
              <w:left w:val="nil"/>
              <w:bottom w:val="single" w:sz="8" w:space="0" w:color="auto"/>
              <w:right w:val="single" w:sz="8" w:space="0" w:color="auto"/>
            </w:tcBorders>
            <w:vAlign w:val="center"/>
          </w:tcPr>
          <w:p w14:paraId="7415313C"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预测值</w:t>
            </w:r>
          </w:p>
        </w:tc>
        <w:tc>
          <w:tcPr>
            <w:tcW w:w="294" w:type="pct"/>
            <w:tcBorders>
              <w:top w:val="single" w:sz="8" w:space="0" w:color="auto"/>
              <w:left w:val="nil"/>
              <w:bottom w:val="single" w:sz="8" w:space="0" w:color="auto"/>
              <w:right w:val="single" w:sz="8" w:space="0" w:color="auto"/>
            </w:tcBorders>
            <w:vAlign w:val="center"/>
          </w:tcPr>
          <w:p w14:paraId="6C0EBF88"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结论</w:t>
            </w:r>
          </w:p>
        </w:tc>
      </w:tr>
      <w:tr w:rsidR="00C835D2" w:rsidRPr="0080549F" w14:paraId="404BB775" w14:textId="77777777" w:rsidTr="00EC311E">
        <w:trPr>
          <w:trHeight w:val="397"/>
        </w:trPr>
        <w:tc>
          <w:tcPr>
            <w:tcW w:w="1282" w:type="pct"/>
            <w:vMerge w:val="restart"/>
            <w:tcBorders>
              <w:top w:val="nil"/>
              <w:left w:val="single" w:sz="8" w:space="0" w:color="auto"/>
              <w:bottom w:val="single" w:sz="8" w:space="0" w:color="000000"/>
              <w:right w:val="single" w:sz="8" w:space="0" w:color="auto"/>
            </w:tcBorders>
            <w:vAlign w:val="center"/>
          </w:tcPr>
          <w:p w14:paraId="2641666C"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水土流失总治理度</w:t>
            </w:r>
            <w:r w:rsidRPr="0080549F">
              <w:rPr>
                <w:rFonts w:ascii="Times New Roman" w:eastAsia="仿宋_GB2312" w:hAnsi="Times New Roman" w:cs="Times New Roman"/>
                <w:sz w:val="21"/>
                <w:szCs w:val="21"/>
                <w:lang w:eastAsia="zh-CN"/>
              </w:rPr>
              <w:t>(%)</w:t>
            </w:r>
          </w:p>
        </w:tc>
        <w:tc>
          <w:tcPr>
            <w:tcW w:w="448" w:type="pct"/>
            <w:vMerge w:val="restart"/>
            <w:tcBorders>
              <w:top w:val="nil"/>
              <w:left w:val="single" w:sz="8" w:space="0" w:color="auto"/>
              <w:bottom w:val="single" w:sz="8" w:space="0" w:color="000000"/>
              <w:right w:val="single" w:sz="8" w:space="0" w:color="auto"/>
            </w:tcBorders>
            <w:vAlign w:val="center"/>
          </w:tcPr>
          <w:p w14:paraId="3602F73B"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95</w:t>
            </w:r>
          </w:p>
        </w:tc>
        <w:tc>
          <w:tcPr>
            <w:tcW w:w="1583" w:type="pct"/>
            <w:tcBorders>
              <w:top w:val="nil"/>
              <w:left w:val="nil"/>
              <w:bottom w:val="single" w:sz="8" w:space="0" w:color="auto"/>
              <w:right w:val="single" w:sz="8" w:space="0" w:color="auto"/>
            </w:tcBorders>
            <w:vAlign w:val="center"/>
          </w:tcPr>
          <w:p w14:paraId="2AD35C8A"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水土流失治理达标面积</w:t>
            </w:r>
          </w:p>
        </w:tc>
        <w:tc>
          <w:tcPr>
            <w:tcW w:w="569" w:type="pct"/>
            <w:tcBorders>
              <w:top w:val="nil"/>
              <w:left w:val="nil"/>
              <w:bottom w:val="single" w:sz="8" w:space="0" w:color="auto"/>
              <w:right w:val="single" w:sz="8" w:space="0" w:color="auto"/>
            </w:tcBorders>
            <w:vAlign w:val="center"/>
          </w:tcPr>
          <w:p w14:paraId="0991E643"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hm²</w:t>
            </w:r>
          </w:p>
        </w:tc>
        <w:tc>
          <w:tcPr>
            <w:tcW w:w="406" w:type="pct"/>
            <w:tcBorders>
              <w:top w:val="nil"/>
              <w:left w:val="nil"/>
              <w:bottom w:val="single" w:sz="8" w:space="0" w:color="auto"/>
              <w:right w:val="single" w:sz="8" w:space="0" w:color="auto"/>
            </w:tcBorders>
            <w:vAlign w:val="center"/>
          </w:tcPr>
          <w:p w14:paraId="3D3B60CC" w14:textId="20761ABE"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6</w:t>
            </w:r>
            <w:r>
              <w:rPr>
                <w:rFonts w:ascii="Times New Roman" w:eastAsia="仿宋_GB2312" w:hAnsi="Times New Roman" w:cs="Times New Roman"/>
                <w:sz w:val="21"/>
                <w:szCs w:val="21"/>
                <w:lang w:eastAsia="zh-CN"/>
              </w:rPr>
              <w:t>.62</w:t>
            </w:r>
          </w:p>
        </w:tc>
        <w:tc>
          <w:tcPr>
            <w:tcW w:w="417" w:type="pct"/>
            <w:vMerge w:val="restart"/>
            <w:tcBorders>
              <w:top w:val="nil"/>
              <w:left w:val="single" w:sz="8" w:space="0" w:color="auto"/>
              <w:bottom w:val="single" w:sz="8" w:space="0" w:color="000000"/>
              <w:right w:val="single" w:sz="8" w:space="0" w:color="auto"/>
            </w:tcBorders>
            <w:vAlign w:val="center"/>
          </w:tcPr>
          <w:p w14:paraId="29FD3E63" w14:textId="091B7406"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99.25</w:t>
            </w:r>
          </w:p>
        </w:tc>
        <w:tc>
          <w:tcPr>
            <w:tcW w:w="294" w:type="pct"/>
            <w:vMerge w:val="restart"/>
            <w:tcBorders>
              <w:top w:val="nil"/>
              <w:left w:val="single" w:sz="8" w:space="0" w:color="auto"/>
              <w:bottom w:val="single" w:sz="8" w:space="0" w:color="000000"/>
              <w:right w:val="single" w:sz="8" w:space="0" w:color="auto"/>
            </w:tcBorders>
            <w:vAlign w:val="center"/>
          </w:tcPr>
          <w:p w14:paraId="734F325B"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达标</w:t>
            </w:r>
          </w:p>
        </w:tc>
      </w:tr>
      <w:tr w:rsidR="00C835D2" w:rsidRPr="0080549F" w14:paraId="1A992C65" w14:textId="77777777" w:rsidTr="00EC311E">
        <w:trPr>
          <w:trHeight w:val="397"/>
        </w:trPr>
        <w:tc>
          <w:tcPr>
            <w:tcW w:w="1282" w:type="pct"/>
            <w:vMerge/>
            <w:tcBorders>
              <w:top w:val="nil"/>
              <w:left w:val="single" w:sz="8" w:space="0" w:color="auto"/>
              <w:bottom w:val="single" w:sz="8" w:space="0" w:color="000000"/>
              <w:right w:val="single" w:sz="8" w:space="0" w:color="auto"/>
            </w:tcBorders>
            <w:vAlign w:val="center"/>
          </w:tcPr>
          <w:p w14:paraId="33C9DAA6"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448" w:type="pct"/>
            <w:vMerge/>
            <w:tcBorders>
              <w:top w:val="nil"/>
              <w:left w:val="single" w:sz="8" w:space="0" w:color="auto"/>
              <w:bottom w:val="single" w:sz="8" w:space="0" w:color="000000"/>
              <w:right w:val="single" w:sz="8" w:space="0" w:color="auto"/>
            </w:tcBorders>
            <w:vAlign w:val="center"/>
          </w:tcPr>
          <w:p w14:paraId="61D5CF4B"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1583" w:type="pct"/>
            <w:tcBorders>
              <w:top w:val="nil"/>
              <w:left w:val="nil"/>
              <w:bottom w:val="single" w:sz="8" w:space="0" w:color="auto"/>
              <w:right w:val="single" w:sz="8" w:space="0" w:color="auto"/>
            </w:tcBorders>
            <w:vAlign w:val="center"/>
          </w:tcPr>
          <w:p w14:paraId="627E6AE7"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水土流失总面积</w:t>
            </w:r>
          </w:p>
        </w:tc>
        <w:tc>
          <w:tcPr>
            <w:tcW w:w="569" w:type="pct"/>
            <w:tcBorders>
              <w:top w:val="nil"/>
              <w:left w:val="nil"/>
              <w:bottom w:val="single" w:sz="8" w:space="0" w:color="auto"/>
              <w:right w:val="single" w:sz="8" w:space="0" w:color="auto"/>
            </w:tcBorders>
            <w:vAlign w:val="center"/>
          </w:tcPr>
          <w:p w14:paraId="26D80705"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hm²</w:t>
            </w:r>
          </w:p>
        </w:tc>
        <w:tc>
          <w:tcPr>
            <w:tcW w:w="406" w:type="pct"/>
            <w:tcBorders>
              <w:top w:val="nil"/>
              <w:left w:val="nil"/>
              <w:bottom w:val="single" w:sz="8" w:space="0" w:color="auto"/>
              <w:right w:val="single" w:sz="8" w:space="0" w:color="auto"/>
            </w:tcBorders>
            <w:vAlign w:val="center"/>
          </w:tcPr>
          <w:p w14:paraId="48922242" w14:textId="04B8CF32"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6</w:t>
            </w:r>
            <w:r>
              <w:rPr>
                <w:rFonts w:ascii="Times New Roman" w:eastAsia="仿宋_GB2312" w:hAnsi="Times New Roman" w:cs="Times New Roman"/>
                <w:sz w:val="21"/>
                <w:szCs w:val="21"/>
                <w:lang w:eastAsia="zh-CN"/>
              </w:rPr>
              <w:t>.67</w:t>
            </w:r>
          </w:p>
        </w:tc>
        <w:tc>
          <w:tcPr>
            <w:tcW w:w="417" w:type="pct"/>
            <w:vMerge/>
            <w:tcBorders>
              <w:top w:val="nil"/>
              <w:left w:val="single" w:sz="8" w:space="0" w:color="auto"/>
              <w:bottom w:val="single" w:sz="8" w:space="0" w:color="000000"/>
              <w:right w:val="single" w:sz="8" w:space="0" w:color="auto"/>
            </w:tcBorders>
            <w:vAlign w:val="center"/>
          </w:tcPr>
          <w:p w14:paraId="293916D8"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294" w:type="pct"/>
            <w:vMerge/>
            <w:tcBorders>
              <w:top w:val="nil"/>
              <w:left w:val="single" w:sz="8" w:space="0" w:color="auto"/>
              <w:bottom w:val="single" w:sz="8" w:space="0" w:color="000000"/>
              <w:right w:val="single" w:sz="8" w:space="0" w:color="auto"/>
            </w:tcBorders>
            <w:vAlign w:val="center"/>
          </w:tcPr>
          <w:p w14:paraId="0E2E2048"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r>
      <w:tr w:rsidR="00C835D2" w:rsidRPr="0080549F" w14:paraId="7A4984CE" w14:textId="77777777" w:rsidTr="00EC311E">
        <w:trPr>
          <w:trHeight w:val="397"/>
        </w:trPr>
        <w:tc>
          <w:tcPr>
            <w:tcW w:w="1282" w:type="pct"/>
            <w:vMerge w:val="restart"/>
            <w:tcBorders>
              <w:top w:val="nil"/>
              <w:left w:val="single" w:sz="8" w:space="0" w:color="auto"/>
              <w:bottom w:val="single" w:sz="8" w:space="0" w:color="000000"/>
              <w:right w:val="single" w:sz="8" w:space="0" w:color="auto"/>
            </w:tcBorders>
            <w:vAlign w:val="center"/>
          </w:tcPr>
          <w:p w14:paraId="0148E80D"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土壤流失控制比</w:t>
            </w:r>
            <w:r w:rsidRPr="0080549F">
              <w:rPr>
                <w:rFonts w:ascii="Times New Roman" w:eastAsia="仿宋_GB2312" w:hAnsi="Times New Roman" w:cs="Times New Roman"/>
                <w:sz w:val="21"/>
                <w:szCs w:val="21"/>
                <w:lang w:eastAsia="zh-CN"/>
              </w:rPr>
              <w:t>(%)</w:t>
            </w:r>
          </w:p>
        </w:tc>
        <w:tc>
          <w:tcPr>
            <w:tcW w:w="448" w:type="pct"/>
            <w:vMerge w:val="restart"/>
            <w:tcBorders>
              <w:top w:val="nil"/>
              <w:left w:val="single" w:sz="8" w:space="0" w:color="auto"/>
              <w:bottom w:val="single" w:sz="8" w:space="0" w:color="000000"/>
              <w:right w:val="single" w:sz="8" w:space="0" w:color="auto"/>
            </w:tcBorders>
            <w:vAlign w:val="center"/>
          </w:tcPr>
          <w:p w14:paraId="64FAE787"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1.0</w:t>
            </w:r>
          </w:p>
        </w:tc>
        <w:tc>
          <w:tcPr>
            <w:tcW w:w="1583" w:type="pct"/>
            <w:tcBorders>
              <w:top w:val="nil"/>
              <w:left w:val="nil"/>
              <w:bottom w:val="single" w:sz="8" w:space="0" w:color="auto"/>
              <w:right w:val="single" w:sz="8" w:space="0" w:color="auto"/>
            </w:tcBorders>
            <w:vAlign w:val="center"/>
          </w:tcPr>
          <w:p w14:paraId="089117B7"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项目区土壤侵蚀容许值</w:t>
            </w:r>
          </w:p>
        </w:tc>
        <w:tc>
          <w:tcPr>
            <w:tcW w:w="569" w:type="pct"/>
            <w:tcBorders>
              <w:top w:val="nil"/>
              <w:left w:val="nil"/>
              <w:bottom w:val="single" w:sz="8" w:space="0" w:color="auto"/>
              <w:right w:val="single" w:sz="8" w:space="0" w:color="auto"/>
            </w:tcBorders>
            <w:vAlign w:val="center"/>
          </w:tcPr>
          <w:p w14:paraId="4147751D"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t/(km²·a)</w:t>
            </w:r>
          </w:p>
        </w:tc>
        <w:tc>
          <w:tcPr>
            <w:tcW w:w="406" w:type="pct"/>
            <w:tcBorders>
              <w:top w:val="nil"/>
              <w:left w:val="nil"/>
              <w:bottom w:val="single" w:sz="8" w:space="0" w:color="auto"/>
              <w:right w:val="single" w:sz="8" w:space="0" w:color="auto"/>
            </w:tcBorders>
            <w:vAlign w:val="center"/>
          </w:tcPr>
          <w:p w14:paraId="6D64A4C3"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500</w:t>
            </w:r>
          </w:p>
        </w:tc>
        <w:tc>
          <w:tcPr>
            <w:tcW w:w="417" w:type="pct"/>
            <w:vMerge w:val="restart"/>
            <w:tcBorders>
              <w:top w:val="nil"/>
              <w:left w:val="single" w:sz="8" w:space="0" w:color="auto"/>
              <w:bottom w:val="single" w:sz="8" w:space="0" w:color="000000"/>
              <w:right w:val="single" w:sz="8" w:space="0" w:color="auto"/>
            </w:tcBorders>
            <w:vAlign w:val="center"/>
          </w:tcPr>
          <w:p w14:paraId="4911B4C4" w14:textId="016CB797" w:rsidR="00C835D2" w:rsidRPr="0080549F" w:rsidRDefault="000833A7"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1.11</w:t>
            </w:r>
          </w:p>
        </w:tc>
        <w:tc>
          <w:tcPr>
            <w:tcW w:w="294" w:type="pct"/>
            <w:vMerge w:val="restart"/>
            <w:tcBorders>
              <w:top w:val="nil"/>
              <w:left w:val="single" w:sz="8" w:space="0" w:color="auto"/>
              <w:bottom w:val="single" w:sz="8" w:space="0" w:color="000000"/>
              <w:right w:val="single" w:sz="8" w:space="0" w:color="auto"/>
            </w:tcBorders>
            <w:vAlign w:val="center"/>
          </w:tcPr>
          <w:p w14:paraId="47509AA5"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达标</w:t>
            </w:r>
          </w:p>
        </w:tc>
      </w:tr>
      <w:tr w:rsidR="00C835D2" w:rsidRPr="0080549F" w14:paraId="229B8A15" w14:textId="77777777" w:rsidTr="00EC311E">
        <w:trPr>
          <w:trHeight w:val="397"/>
        </w:trPr>
        <w:tc>
          <w:tcPr>
            <w:tcW w:w="1282" w:type="pct"/>
            <w:vMerge/>
            <w:tcBorders>
              <w:top w:val="nil"/>
              <w:left w:val="single" w:sz="8" w:space="0" w:color="auto"/>
              <w:bottom w:val="single" w:sz="8" w:space="0" w:color="000000"/>
              <w:right w:val="single" w:sz="8" w:space="0" w:color="auto"/>
            </w:tcBorders>
            <w:vAlign w:val="center"/>
          </w:tcPr>
          <w:p w14:paraId="7178BD02"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448" w:type="pct"/>
            <w:vMerge/>
            <w:tcBorders>
              <w:top w:val="nil"/>
              <w:left w:val="single" w:sz="8" w:space="0" w:color="auto"/>
              <w:bottom w:val="single" w:sz="8" w:space="0" w:color="000000"/>
              <w:right w:val="single" w:sz="8" w:space="0" w:color="auto"/>
            </w:tcBorders>
            <w:vAlign w:val="center"/>
          </w:tcPr>
          <w:p w14:paraId="3FF7DE67"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1583" w:type="pct"/>
            <w:tcBorders>
              <w:top w:val="nil"/>
              <w:left w:val="nil"/>
              <w:bottom w:val="single" w:sz="8" w:space="0" w:color="auto"/>
              <w:right w:val="single" w:sz="8" w:space="0" w:color="auto"/>
            </w:tcBorders>
            <w:vAlign w:val="center"/>
          </w:tcPr>
          <w:p w14:paraId="231BE5D1"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方案实施后土壤的侵蚀强度</w:t>
            </w:r>
          </w:p>
        </w:tc>
        <w:tc>
          <w:tcPr>
            <w:tcW w:w="569" w:type="pct"/>
            <w:tcBorders>
              <w:top w:val="nil"/>
              <w:left w:val="nil"/>
              <w:bottom w:val="single" w:sz="8" w:space="0" w:color="auto"/>
              <w:right w:val="single" w:sz="8" w:space="0" w:color="auto"/>
            </w:tcBorders>
            <w:vAlign w:val="center"/>
          </w:tcPr>
          <w:p w14:paraId="004C58F3"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t/(km²·a)</w:t>
            </w:r>
          </w:p>
        </w:tc>
        <w:tc>
          <w:tcPr>
            <w:tcW w:w="406" w:type="pct"/>
            <w:tcBorders>
              <w:top w:val="nil"/>
              <w:left w:val="nil"/>
              <w:bottom w:val="single" w:sz="8" w:space="0" w:color="auto"/>
              <w:right w:val="single" w:sz="8" w:space="0" w:color="auto"/>
            </w:tcBorders>
            <w:vAlign w:val="center"/>
          </w:tcPr>
          <w:p w14:paraId="0BFD0379" w14:textId="3F021BF9" w:rsidR="00C835D2" w:rsidRPr="0080549F" w:rsidRDefault="000833A7"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450</w:t>
            </w:r>
          </w:p>
        </w:tc>
        <w:tc>
          <w:tcPr>
            <w:tcW w:w="417" w:type="pct"/>
            <w:vMerge/>
            <w:tcBorders>
              <w:top w:val="nil"/>
              <w:left w:val="single" w:sz="8" w:space="0" w:color="auto"/>
              <w:bottom w:val="single" w:sz="8" w:space="0" w:color="000000"/>
              <w:right w:val="single" w:sz="8" w:space="0" w:color="auto"/>
            </w:tcBorders>
            <w:vAlign w:val="center"/>
          </w:tcPr>
          <w:p w14:paraId="047AFE59"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294" w:type="pct"/>
            <w:vMerge/>
            <w:tcBorders>
              <w:top w:val="nil"/>
              <w:left w:val="single" w:sz="8" w:space="0" w:color="auto"/>
              <w:bottom w:val="single" w:sz="8" w:space="0" w:color="000000"/>
              <w:right w:val="single" w:sz="8" w:space="0" w:color="auto"/>
            </w:tcBorders>
            <w:vAlign w:val="center"/>
          </w:tcPr>
          <w:p w14:paraId="7D7C3F76"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r>
      <w:tr w:rsidR="00C835D2" w:rsidRPr="0080549F" w14:paraId="6A233E16" w14:textId="77777777" w:rsidTr="00EC311E">
        <w:trPr>
          <w:trHeight w:val="397"/>
        </w:trPr>
        <w:tc>
          <w:tcPr>
            <w:tcW w:w="1282" w:type="pct"/>
            <w:vMerge w:val="restart"/>
            <w:tcBorders>
              <w:top w:val="nil"/>
              <w:left w:val="single" w:sz="8" w:space="0" w:color="auto"/>
              <w:bottom w:val="single" w:sz="8" w:space="0" w:color="000000"/>
              <w:right w:val="single" w:sz="8" w:space="0" w:color="auto"/>
            </w:tcBorders>
            <w:vAlign w:val="center"/>
          </w:tcPr>
          <w:p w14:paraId="440D1016"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渣土防护率</w:t>
            </w:r>
            <w:r w:rsidRPr="0080549F">
              <w:rPr>
                <w:rFonts w:ascii="Times New Roman" w:eastAsia="仿宋_GB2312" w:hAnsi="Times New Roman" w:cs="Times New Roman"/>
                <w:sz w:val="21"/>
                <w:szCs w:val="21"/>
                <w:lang w:eastAsia="zh-CN"/>
              </w:rPr>
              <w:t>(%)</w:t>
            </w:r>
          </w:p>
        </w:tc>
        <w:tc>
          <w:tcPr>
            <w:tcW w:w="448" w:type="pct"/>
            <w:vMerge w:val="restart"/>
            <w:tcBorders>
              <w:top w:val="nil"/>
              <w:left w:val="single" w:sz="8" w:space="0" w:color="auto"/>
              <w:bottom w:val="single" w:sz="8" w:space="0" w:color="000000"/>
              <w:right w:val="single" w:sz="8" w:space="0" w:color="auto"/>
            </w:tcBorders>
            <w:vAlign w:val="center"/>
          </w:tcPr>
          <w:p w14:paraId="442EE845"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95</w:t>
            </w:r>
          </w:p>
        </w:tc>
        <w:tc>
          <w:tcPr>
            <w:tcW w:w="1583" w:type="pct"/>
            <w:tcBorders>
              <w:top w:val="nil"/>
              <w:left w:val="nil"/>
              <w:bottom w:val="single" w:sz="8" w:space="0" w:color="auto"/>
              <w:right w:val="single" w:sz="8" w:space="0" w:color="auto"/>
            </w:tcBorders>
            <w:vAlign w:val="center"/>
          </w:tcPr>
          <w:p w14:paraId="56917575"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实际挡护永久弃渣</w:t>
            </w:r>
            <w:r w:rsidRPr="0080549F">
              <w:rPr>
                <w:rFonts w:ascii="Times New Roman" w:eastAsia="仿宋_GB2312" w:hAnsi="Times New Roman" w:cs="Times New Roman"/>
                <w:sz w:val="21"/>
                <w:szCs w:val="21"/>
                <w:lang w:eastAsia="zh-CN"/>
              </w:rPr>
              <w:t>+</w:t>
            </w:r>
            <w:r w:rsidRPr="0080549F">
              <w:rPr>
                <w:rFonts w:ascii="Times New Roman" w:eastAsia="仿宋_GB2312" w:hAnsi="Times New Roman" w:cs="Times New Roman"/>
                <w:sz w:val="21"/>
                <w:szCs w:val="21"/>
                <w:lang w:eastAsia="zh-CN"/>
              </w:rPr>
              <w:t>临时堆土</w:t>
            </w:r>
          </w:p>
        </w:tc>
        <w:tc>
          <w:tcPr>
            <w:tcW w:w="569" w:type="pct"/>
            <w:tcBorders>
              <w:top w:val="nil"/>
              <w:left w:val="nil"/>
              <w:bottom w:val="single" w:sz="8" w:space="0" w:color="auto"/>
              <w:right w:val="single" w:sz="8" w:space="0" w:color="auto"/>
            </w:tcBorders>
            <w:vAlign w:val="center"/>
          </w:tcPr>
          <w:p w14:paraId="2553F3E7"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万</w:t>
            </w:r>
            <w:r w:rsidRPr="0080549F">
              <w:rPr>
                <w:rFonts w:ascii="Times New Roman" w:eastAsia="仿宋_GB2312" w:hAnsi="Times New Roman" w:cs="Times New Roman"/>
                <w:sz w:val="21"/>
                <w:szCs w:val="21"/>
                <w:lang w:eastAsia="zh-CN"/>
              </w:rPr>
              <w:t>m</w:t>
            </w:r>
            <w:r w:rsidRPr="0080549F">
              <w:rPr>
                <w:rFonts w:ascii="Times New Roman" w:eastAsia="仿宋_GB2312" w:hAnsi="Times New Roman" w:cs="Times New Roman"/>
                <w:sz w:val="21"/>
                <w:szCs w:val="21"/>
                <w:vertAlign w:val="superscript"/>
                <w:lang w:eastAsia="zh-CN"/>
              </w:rPr>
              <w:t>3</w:t>
            </w:r>
          </w:p>
        </w:tc>
        <w:tc>
          <w:tcPr>
            <w:tcW w:w="406" w:type="pct"/>
            <w:tcBorders>
              <w:top w:val="nil"/>
              <w:left w:val="nil"/>
              <w:bottom w:val="single" w:sz="8" w:space="0" w:color="auto"/>
              <w:right w:val="single" w:sz="8" w:space="0" w:color="auto"/>
            </w:tcBorders>
            <w:vAlign w:val="center"/>
          </w:tcPr>
          <w:p w14:paraId="20C0BC10" w14:textId="53381E6F"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0</w:t>
            </w:r>
            <w:r>
              <w:rPr>
                <w:rFonts w:ascii="Times New Roman" w:eastAsia="仿宋_GB2312" w:hAnsi="Times New Roman" w:cs="Times New Roman"/>
                <w:sz w:val="21"/>
                <w:szCs w:val="21"/>
                <w:lang w:eastAsia="zh-CN"/>
              </w:rPr>
              <w:t>.31</w:t>
            </w:r>
          </w:p>
        </w:tc>
        <w:tc>
          <w:tcPr>
            <w:tcW w:w="417" w:type="pct"/>
            <w:vMerge w:val="restart"/>
            <w:tcBorders>
              <w:top w:val="nil"/>
              <w:left w:val="single" w:sz="8" w:space="0" w:color="auto"/>
              <w:bottom w:val="single" w:sz="8" w:space="0" w:color="000000"/>
              <w:right w:val="single" w:sz="8" w:space="0" w:color="auto"/>
            </w:tcBorders>
            <w:vAlign w:val="center"/>
          </w:tcPr>
          <w:p w14:paraId="1CFB6ECE" w14:textId="66ECF14E"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96.88</w:t>
            </w:r>
          </w:p>
        </w:tc>
        <w:tc>
          <w:tcPr>
            <w:tcW w:w="294" w:type="pct"/>
            <w:vMerge w:val="restart"/>
            <w:tcBorders>
              <w:top w:val="nil"/>
              <w:left w:val="single" w:sz="8" w:space="0" w:color="auto"/>
              <w:bottom w:val="single" w:sz="8" w:space="0" w:color="000000"/>
              <w:right w:val="single" w:sz="8" w:space="0" w:color="auto"/>
            </w:tcBorders>
            <w:vAlign w:val="center"/>
          </w:tcPr>
          <w:p w14:paraId="74D6A921"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达标</w:t>
            </w:r>
          </w:p>
        </w:tc>
      </w:tr>
      <w:tr w:rsidR="00C835D2" w:rsidRPr="0080549F" w14:paraId="63EF137C" w14:textId="77777777" w:rsidTr="00EC311E">
        <w:trPr>
          <w:trHeight w:val="397"/>
        </w:trPr>
        <w:tc>
          <w:tcPr>
            <w:tcW w:w="1282" w:type="pct"/>
            <w:vMerge/>
            <w:tcBorders>
              <w:top w:val="nil"/>
              <w:left w:val="single" w:sz="8" w:space="0" w:color="auto"/>
              <w:bottom w:val="single" w:sz="4" w:space="0" w:color="auto"/>
              <w:right w:val="single" w:sz="8" w:space="0" w:color="auto"/>
            </w:tcBorders>
            <w:vAlign w:val="center"/>
          </w:tcPr>
          <w:p w14:paraId="6511CFCB"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448" w:type="pct"/>
            <w:vMerge/>
            <w:tcBorders>
              <w:top w:val="nil"/>
              <w:left w:val="single" w:sz="8" w:space="0" w:color="auto"/>
              <w:bottom w:val="single" w:sz="8" w:space="0" w:color="000000"/>
              <w:right w:val="single" w:sz="8" w:space="0" w:color="auto"/>
            </w:tcBorders>
            <w:vAlign w:val="center"/>
          </w:tcPr>
          <w:p w14:paraId="775D9DF9"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1583" w:type="pct"/>
            <w:tcBorders>
              <w:top w:val="nil"/>
              <w:left w:val="nil"/>
              <w:bottom w:val="single" w:sz="8" w:space="0" w:color="auto"/>
              <w:right w:val="single" w:sz="8" w:space="0" w:color="auto"/>
            </w:tcBorders>
            <w:vAlign w:val="center"/>
          </w:tcPr>
          <w:p w14:paraId="5D8243A1"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永久弃渣</w:t>
            </w:r>
            <w:r w:rsidRPr="0080549F">
              <w:rPr>
                <w:rFonts w:ascii="Times New Roman" w:eastAsia="仿宋_GB2312" w:hAnsi="Times New Roman" w:cs="Times New Roman"/>
                <w:sz w:val="21"/>
                <w:szCs w:val="21"/>
                <w:lang w:eastAsia="zh-CN"/>
              </w:rPr>
              <w:t>+</w:t>
            </w:r>
            <w:r w:rsidRPr="0080549F">
              <w:rPr>
                <w:rFonts w:ascii="Times New Roman" w:eastAsia="仿宋_GB2312" w:hAnsi="Times New Roman" w:cs="Times New Roman"/>
                <w:sz w:val="21"/>
                <w:szCs w:val="21"/>
                <w:lang w:eastAsia="zh-CN"/>
              </w:rPr>
              <w:t>临时堆土</w:t>
            </w:r>
          </w:p>
        </w:tc>
        <w:tc>
          <w:tcPr>
            <w:tcW w:w="569" w:type="pct"/>
            <w:tcBorders>
              <w:top w:val="nil"/>
              <w:left w:val="nil"/>
              <w:bottom w:val="single" w:sz="8" w:space="0" w:color="auto"/>
              <w:right w:val="single" w:sz="8" w:space="0" w:color="auto"/>
            </w:tcBorders>
            <w:vAlign w:val="center"/>
          </w:tcPr>
          <w:p w14:paraId="69696029"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万</w:t>
            </w:r>
            <w:r w:rsidRPr="0080549F">
              <w:rPr>
                <w:rFonts w:ascii="Times New Roman" w:eastAsia="仿宋_GB2312" w:hAnsi="Times New Roman" w:cs="Times New Roman"/>
                <w:sz w:val="21"/>
                <w:szCs w:val="21"/>
                <w:lang w:eastAsia="zh-CN"/>
              </w:rPr>
              <w:t>m</w:t>
            </w:r>
            <w:r w:rsidRPr="0080549F">
              <w:rPr>
                <w:rFonts w:ascii="Times New Roman" w:eastAsia="仿宋_GB2312" w:hAnsi="Times New Roman" w:cs="Times New Roman"/>
                <w:sz w:val="21"/>
                <w:szCs w:val="21"/>
                <w:vertAlign w:val="superscript"/>
                <w:lang w:eastAsia="zh-CN"/>
              </w:rPr>
              <w:t>3</w:t>
            </w:r>
          </w:p>
        </w:tc>
        <w:tc>
          <w:tcPr>
            <w:tcW w:w="406" w:type="pct"/>
            <w:tcBorders>
              <w:top w:val="nil"/>
              <w:left w:val="nil"/>
              <w:bottom w:val="single" w:sz="8" w:space="0" w:color="auto"/>
              <w:right w:val="single" w:sz="8" w:space="0" w:color="auto"/>
            </w:tcBorders>
            <w:vAlign w:val="center"/>
          </w:tcPr>
          <w:p w14:paraId="0A9AFB96" w14:textId="172557C0"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0</w:t>
            </w:r>
            <w:r>
              <w:rPr>
                <w:rFonts w:ascii="Times New Roman" w:eastAsia="仿宋_GB2312" w:hAnsi="Times New Roman" w:cs="Times New Roman"/>
                <w:sz w:val="21"/>
                <w:szCs w:val="21"/>
                <w:lang w:eastAsia="zh-CN"/>
              </w:rPr>
              <w:t>.32</w:t>
            </w:r>
          </w:p>
        </w:tc>
        <w:tc>
          <w:tcPr>
            <w:tcW w:w="417" w:type="pct"/>
            <w:vMerge/>
            <w:tcBorders>
              <w:top w:val="nil"/>
              <w:left w:val="single" w:sz="8" w:space="0" w:color="auto"/>
              <w:bottom w:val="single" w:sz="8" w:space="0" w:color="000000"/>
              <w:right w:val="single" w:sz="8" w:space="0" w:color="auto"/>
            </w:tcBorders>
            <w:vAlign w:val="center"/>
          </w:tcPr>
          <w:p w14:paraId="76B2522D"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294" w:type="pct"/>
            <w:vMerge/>
            <w:tcBorders>
              <w:top w:val="nil"/>
              <w:left w:val="single" w:sz="8" w:space="0" w:color="auto"/>
              <w:bottom w:val="single" w:sz="8" w:space="0" w:color="000000"/>
              <w:right w:val="single" w:sz="8" w:space="0" w:color="auto"/>
            </w:tcBorders>
            <w:vAlign w:val="center"/>
          </w:tcPr>
          <w:p w14:paraId="32077A64"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r>
      <w:tr w:rsidR="00C835D2" w:rsidRPr="0080549F" w14:paraId="55AF630C" w14:textId="77777777" w:rsidTr="00EC311E">
        <w:trPr>
          <w:trHeight w:val="397"/>
        </w:trPr>
        <w:tc>
          <w:tcPr>
            <w:tcW w:w="1282" w:type="pct"/>
            <w:vMerge w:val="restart"/>
            <w:tcBorders>
              <w:top w:val="single" w:sz="4" w:space="0" w:color="auto"/>
              <w:left w:val="single" w:sz="8" w:space="0" w:color="auto"/>
              <w:right w:val="single" w:sz="8" w:space="0" w:color="auto"/>
            </w:tcBorders>
            <w:vAlign w:val="center"/>
          </w:tcPr>
          <w:p w14:paraId="65CB6EFC"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表土保护率</w:t>
            </w:r>
            <w:r w:rsidRPr="0080549F">
              <w:rPr>
                <w:rFonts w:ascii="Times New Roman" w:eastAsia="仿宋_GB2312" w:hAnsi="Times New Roman" w:cs="Times New Roman"/>
                <w:sz w:val="21"/>
                <w:szCs w:val="21"/>
                <w:lang w:eastAsia="zh-CN"/>
              </w:rPr>
              <w:t>(%)</w:t>
            </w:r>
          </w:p>
        </w:tc>
        <w:tc>
          <w:tcPr>
            <w:tcW w:w="448" w:type="pct"/>
            <w:vMerge w:val="restart"/>
            <w:tcBorders>
              <w:top w:val="nil"/>
              <w:left w:val="single" w:sz="8" w:space="0" w:color="auto"/>
              <w:right w:val="single" w:sz="8" w:space="0" w:color="auto"/>
            </w:tcBorders>
            <w:vAlign w:val="center"/>
          </w:tcPr>
          <w:p w14:paraId="486DABD0"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87</w:t>
            </w:r>
          </w:p>
        </w:tc>
        <w:tc>
          <w:tcPr>
            <w:tcW w:w="1583" w:type="pct"/>
            <w:tcBorders>
              <w:top w:val="nil"/>
              <w:left w:val="nil"/>
              <w:bottom w:val="single" w:sz="4" w:space="0" w:color="auto"/>
              <w:right w:val="single" w:sz="8" w:space="0" w:color="auto"/>
            </w:tcBorders>
            <w:vAlign w:val="center"/>
          </w:tcPr>
          <w:p w14:paraId="3265247A"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保护的表土数量</w:t>
            </w:r>
          </w:p>
        </w:tc>
        <w:tc>
          <w:tcPr>
            <w:tcW w:w="569" w:type="pct"/>
            <w:tcBorders>
              <w:top w:val="nil"/>
              <w:left w:val="nil"/>
              <w:bottom w:val="single" w:sz="4" w:space="0" w:color="auto"/>
              <w:right w:val="single" w:sz="8" w:space="0" w:color="auto"/>
            </w:tcBorders>
            <w:vAlign w:val="center"/>
          </w:tcPr>
          <w:p w14:paraId="6D3534F5"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万</w:t>
            </w:r>
            <w:r w:rsidRPr="0080549F">
              <w:rPr>
                <w:rFonts w:ascii="Times New Roman" w:eastAsia="仿宋_GB2312" w:hAnsi="Times New Roman" w:cs="Times New Roman"/>
                <w:sz w:val="21"/>
                <w:szCs w:val="21"/>
                <w:lang w:eastAsia="zh-CN"/>
              </w:rPr>
              <w:t>m</w:t>
            </w:r>
            <w:r w:rsidRPr="0080549F">
              <w:rPr>
                <w:rFonts w:ascii="Times New Roman" w:eastAsia="仿宋_GB2312" w:hAnsi="Times New Roman" w:cs="Times New Roman"/>
                <w:sz w:val="21"/>
                <w:szCs w:val="21"/>
                <w:vertAlign w:val="superscript"/>
                <w:lang w:eastAsia="zh-CN"/>
              </w:rPr>
              <w:t>3</w:t>
            </w:r>
          </w:p>
        </w:tc>
        <w:tc>
          <w:tcPr>
            <w:tcW w:w="406" w:type="pct"/>
            <w:tcBorders>
              <w:top w:val="nil"/>
              <w:left w:val="nil"/>
              <w:bottom w:val="single" w:sz="4" w:space="0" w:color="auto"/>
              <w:right w:val="single" w:sz="8" w:space="0" w:color="auto"/>
            </w:tcBorders>
            <w:vAlign w:val="center"/>
          </w:tcPr>
          <w:p w14:paraId="2D3D96A3" w14:textId="25757F41"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w:t>
            </w:r>
          </w:p>
        </w:tc>
        <w:tc>
          <w:tcPr>
            <w:tcW w:w="417" w:type="pct"/>
            <w:vMerge w:val="restart"/>
            <w:tcBorders>
              <w:top w:val="nil"/>
              <w:left w:val="single" w:sz="8" w:space="0" w:color="auto"/>
              <w:right w:val="single" w:sz="8" w:space="0" w:color="auto"/>
            </w:tcBorders>
            <w:vAlign w:val="center"/>
          </w:tcPr>
          <w:p w14:paraId="2EC8B9F7" w14:textId="52703E26"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w:t>
            </w:r>
          </w:p>
        </w:tc>
        <w:tc>
          <w:tcPr>
            <w:tcW w:w="294" w:type="pct"/>
            <w:vMerge w:val="restart"/>
            <w:tcBorders>
              <w:top w:val="nil"/>
              <w:left w:val="single" w:sz="8" w:space="0" w:color="auto"/>
              <w:right w:val="single" w:sz="8" w:space="0" w:color="auto"/>
            </w:tcBorders>
            <w:vAlign w:val="center"/>
          </w:tcPr>
          <w:p w14:paraId="65930EE5" w14:textId="05ADCBA9"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w:t>
            </w:r>
          </w:p>
        </w:tc>
      </w:tr>
      <w:tr w:rsidR="00C835D2" w:rsidRPr="0080549F" w14:paraId="78A8F2AB" w14:textId="77777777" w:rsidTr="00EC311E">
        <w:trPr>
          <w:trHeight w:val="397"/>
        </w:trPr>
        <w:tc>
          <w:tcPr>
            <w:tcW w:w="1282" w:type="pct"/>
            <w:vMerge/>
            <w:tcBorders>
              <w:left w:val="single" w:sz="8" w:space="0" w:color="auto"/>
              <w:bottom w:val="single" w:sz="4" w:space="0" w:color="auto"/>
              <w:right w:val="single" w:sz="8" w:space="0" w:color="auto"/>
            </w:tcBorders>
            <w:vAlign w:val="center"/>
          </w:tcPr>
          <w:p w14:paraId="4477A6DD"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448" w:type="pct"/>
            <w:vMerge/>
            <w:tcBorders>
              <w:left w:val="single" w:sz="8" w:space="0" w:color="auto"/>
              <w:bottom w:val="single" w:sz="8" w:space="0" w:color="000000"/>
              <w:right w:val="single" w:sz="8" w:space="0" w:color="auto"/>
            </w:tcBorders>
            <w:vAlign w:val="center"/>
          </w:tcPr>
          <w:p w14:paraId="3D494E84"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1583" w:type="pct"/>
            <w:tcBorders>
              <w:top w:val="nil"/>
              <w:left w:val="nil"/>
              <w:bottom w:val="single" w:sz="8" w:space="0" w:color="auto"/>
              <w:right w:val="single" w:sz="8" w:space="0" w:color="auto"/>
            </w:tcBorders>
            <w:vAlign w:val="center"/>
          </w:tcPr>
          <w:p w14:paraId="4055FCD0"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可剥离表土总量</w:t>
            </w:r>
          </w:p>
        </w:tc>
        <w:tc>
          <w:tcPr>
            <w:tcW w:w="569" w:type="pct"/>
            <w:tcBorders>
              <w:top w:val="nil"/>
              <w:left w:val="nil"/>
              <w:bottom w:val="single" w:sz="8" w:space="0" w:color="auto"/>
              <w:right w:val="single" w:sz="8" w:space="0" w:color="auto"/>
            </w:tcBorders>
            <w:vAlign w:val="center"/>
          </w:tcPr>
          <w:p w14:paraId="3DD08FC1"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万</w:t>
            </w:r>
            <w:r w:rsidRPr="0080549F">
              <w:rPr>
                <w:rFonts w:ascii="Times New Roman" w:eastAsia="仿宋_GB2312" w:hAnsi="Times New Roman" w:cs="Times New Roman"/>
                <w:sz w:val="21"/>
                <w:szCs w:val="21"/>
                <w:lang w:eastAsia="zh-CN"/>
              </w:rPr>
              <w:t>m</w:t>
            </w:r>
            <w:r w:rsidRPr="0080549F">
              <w:rPr>
                <w:rFonts w:ascii="Times New Roman" w:eastAsia="仿宋_GB2312" w:hAnsi="Times New Roman" w:cs="Times New Roman"/>
                <w:sz w:val="21"/>
                <w:szCs w:val="21"/>
                <w:vertAlign w:val="superscript"/>
                <w:lang w:eastAsia="zh-CN"/>
              </w:rPr>
              <w:t>3</w:t>
            </w:r>
          </w:p>
        </w:tc>
        <w:tc>
          <w:tcPr>
            <w:tcW w:w="406" w:type="pct"/>
            <w:tcBorders>
              <w:top w:val="nil"/>
              <w:left w:val="nil"/>
              <w:bottom w:val="single" w:sz="8" w:space="0" w:color="auto"/>
              <w:right w:val="single" w:sz="8" w:space="0" w:color="auto"/>
            </w:tcBorders>
            <w:vAlign w:val="center"/>
          </w:tcPr>
          <w:p w14:paraId="0527B0F0" w14:textId="313A59EF"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w:t>
            </w:r>
          </w:p>
        </w:tc>
        <w:tc>
          <w:tcPr>
            <w:tcW w:w="417" w:type="pct"/>
            <w:vMerge/>
            <w:tcBorders>
              <w:left w:val="single" w:sz="8" w:space="0" w:color="auto"/>
              <w:bottom w:val="single" w:sz="8" w:space="0" w:color="000000"/>
              <w:right w:val="single" w:sz="8" w:space="0" w:color="auto"/>
            </w:tcBorders>
            <w:vAlign w:val="center"/>
          </w:tcPr>
          <w:p w14:paraId="5EBBA826"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294" w:type="pct"/>
            <w:vMerge/>
            <w:tcBorders>
              <w:left w:val="single" w:sz="8" w:space="0" w:color="auto"/>
              <w:bottom w:val="single" w:sz="8" w:space="0" w:color="000000"/>
              <w:right w:val="single" w:sz="8" w:space="0" w:color="auto"/>
            </w:tcBorders>
            <w:vAlign w:val="center"/>
          </w:tcPr>
          <w:p w14:paraId="602EA626"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r>
      <w:tr w:rsidR="00C835D2" w:rsidRPr="0080549F" w14:paraId="366FADAB" w14:textId="77777777" w:rsidTr="00EC311E">
        <w:trPr>
          <w:trHeight w:val="397"/>
        </w:trPr>
        <w:tc>
          <w:tcPr>
            <w:tcW w:w="1282" w:type="pct"/>
            <w:vMerge w:val="restart"/>
            <w:tcBorders>
              <w:top w:val="single" w:sz="4" w:space="0" w:color="auto"/>
              <w:left w:val="single" w:sz="4" w:space="0" w:color="auto"/>
              <w:bottom w:val="single" w:sz="4" w:space="0" w:color="auto"/>
              <w:right w:val="single" w:sz="4" w:space="0" w:color="auto"/>
            </w:tcBorders>
            <w:vAlign w:val="center"/>
          </w:tcPr>
          <w:p w14:paraId="0472756C"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林草植被恢复率</w:t>
            </w:r>
            <w:r w:rsidRPr="0080549F">
              <w:rPr>
                <w:rFonts w:ascii="Times New Roman" w:eastAsia="仿宋_GB2312" w:hAnsi="Times New Roman" w:cs="Times New Roman"/>
                <w:sz w:val="21"/>
                <w:szCs w:val="21"/>
                <w:lang w:eastAsia="zh-CN"/>
              </w:rPr>
              <w:t>(%)</w:t>
            </w:r>
          </w:p>
        </w:tc>
        <w:tc>
          <w:tcPr>
            <w:tcW w:w="448" w:type="pct"/>
            <w:vMerge w:val="restart"/>
            <w:tcBorders>
              <w:top w:val="nil"/>
              <w:left w:val="single" w:sz="4" w:space="0" w:color="auto"/>
              <w:bottom w:val="single" w:sz="8" w:space="0" w:color="000000"/>
              <w:right w:val="single" w:sz="8" w:space="0" w:color="auto"/>
            </w:tcBorders>
            <w:vAlign w:val="center"/>
          </w:tcPr>
          <w:p w14:paraId="360F67E8"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95</w:t>
            </w:r>
          </w:p>
        </w:tc>
        <w:tc>
          <w:tcPr>
            <w:tcW w:w="1583" w:type="pct"/>
            <w:tcBorders>
              <w:top w:val="nil"/>
              <w:left w:val="nil"/>
              <w:bottom w:val="single" w:sz="8" w:space="0" w:color="auto"/>
              <w:right w:val="single" w:sz="8" w:space="0" w:color="auto"/>
            </w:tcBorders>
            <w:vAlign w:val="center"/>
          </w:tcPr>
          <w:p w14:paraId="0812078D"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林草植被面积</w:t>
            </w:r>
          </w:p>
        </w:tc>
        <w:tc>
          <w:tcPr>
            <w:tcW w:w="569" w:type="pct"/>
            <w:tcBorders>
              <w:top w:val="nil"/>
              <w:left w:val="nil"/>
              <w:bottom w:val="single" w:sz="8" w:space="0" w:color="auto"/>
              <w:right w:val="single" w:sz="8" w:space="0" w:color="auto"/>
            </w:tcBorders>
            <w:vAlign w:val="center"/>
          </w:tcPr>
          <w:p w14:paraId="36B85EA6"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m²</w:t>
            </w:r>
          </w:p>
        </w:tc>
        <w:tc>
          <w:tcPr>
            <w:tcW w:w="406" w:type="pct"/>
            <w:tcBorders>
              <w:top w:val="nil"/>
              <w:left w:val="nil"/>
              <w:bottom w:val="single" w:sz="8" w:space="0" w:color="auto"/>
              <w:right w:val="single" w:sz="8" w:space="0" w:color="auto"/>
            </w:tcBorders>
            <w:vAlign w:val="center"/>
          </w:tcPr>
          <w:p w14:paraId="5A13E982" w14:textId="449C5F42"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1</w:t>
            </w:r>
            <w:r>
              <w:rPr>
                <w:rFonts w:ascii="Times New Roman" w:eastAsia="仿宋_GB2312" w:hAnsi="Times New Roman" w:cs="Times New Roman"/>
                <w:sz w:val="21"/>
                <w:szCs w:val="21"/>
                <w:lang w:eastAsia="zh-CN"/>
              </w:rPr>
              <w:t>.02</w:t>
            </w:r>
          </w:p>
        </w:tc>
        <w:tc>
          <w:tcPr>
            <w:tcW w:w="417" w:type="pct"/>
            <w:vMerge w:val="restart"/>
            <w:tcBorders>
              <w:top w:val="nil"/>
              <w:left w:val="single" w:sz="8" w:space="0" w:color="auto"/>
              <w:bottom w:val="single" w:sz="8" w:space="0" w:color="000000"/>
              <w:right w:val="single" w:sz="8" w:space="0" w:color="auto"/>
            </w:tcBorders>
            <w:vAlign w:val="center"/>
          </w:tcPr>
          <w:p w14:paraId="48F20CF3" w14:textId="4F33FD7F"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9</w:t>
            </w:r>
            <w:r w:rsidR="0080549F">
              <w:rPr>
                <w:rFonts w:ascii="Times New Roman" w:eastAsia="仿宋_GB2312" w:hAnsi="Times New Roman" w:cs="Times New Roman"/>
                <w:sz w:val="21"/>
                <w:szCs w:val="21"/>
                <w:lang w:eastAsia="zh-CN"/>
              </w:rPr>
              <w:t>9.03</w:t>
            </w:r>
          </w:p>
        </w:tc>
        <w:tc>
          <w:tcPr>
            <w:tcW w:w="294" w:type="pct"/>
            <w:vMerge w:val="restart"/>
            <w:tcBorders>
              <w:top w:val="nil"/>
              <w:left w:val="single" w:sz="8" w:space="0" w:color="auto"/>
              <w:bottom w:val="single" w:sz="8" w:space="0" w:color="000000"/>
              <w:right w:val="single" w:sz="8" w:space="0" w:color="auto"/>
            </w:tcBorders>
            <w:vAlign w:val="center"/>
          </w:tcPr>
          <w:p w14:paraId="08E78F43"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达标</w:t>
            </w:r>
          </w:p>
        </w:tc>
      </w:tr>
      <w:tr w:rsidR="00C835D2" w:rsidRPr="0080549F" w14:paraId="7EEBB6A1" w14:textId="77777777" w:rsidTr="00EC311E">
        <w:trPr>
          <w:trHeight w:val="397"/>
        </w:trPr>
        <w:tc>
          <w:tcPr>
            <w:tcW w:w="1282" w:type="pct"/>
            <w:vMerge/>
            <w:tcBorders>
              <w:top w:val="single" w:sz="4" w:space="0" w:color="auto"/>
              <w:left w:val="single" w:sz="4" w:space="0" w:color="auto"/>
              <w:bottom w:val="single" w:sz="4" w:space="0" w:color="auto"/>
              <w:right w:val="single" w:sz="4" w:space="0" w:color="auto"/>
            </w:tcBorders>
            <w:vAlign w:val="center"/>
          </w:tcPr>
          <w:p w14:paraId="75665907"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448" w:type="pct"/>
            <w:vMerge/>
            <w:tcBorders>
              <w:top w:val="nil"/>
              <w:left w:val="single" w:sz="4" w:space="0" w:color="auto"/>
              <w:bottom w:val="single" w:sz="2" w:space="0" w:color="auto"/>
              <w:right w:val="single" w:sz="8" w:space="0" w:color="auto"/>
            </w:tcBorders>
            <w:vAlign w:val="center"/>
          </w:tcPr>
          <w:p w14:paraId="72724E90"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1583" w:type="pct"/>
            <w:tcBorders>
              <w:top w:val="nil"/>
              <w:left w:val="nil"/>
              <w:bottom w:val="single" w:sz="2" w:space="0" w:color="auto"/>
              <w:right w:val="single" w:sz="8" w:space="0" w:color="auto"/>
            </w:tcBorders>
            <w:vAlign w:val="center"/>
          </w:tcPr>
          <w:p w14:paraId="263CCF3E"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可恢复林草植被面积</w:t>
            </w:r>
          </w:p>
        </w:tc>
        <w:tc>
          <w:tcPr>
            <w:tcW w:w="569" w:type="pct"/>
            <w:tcBorders>
              <w:top w:val="nil"/>
              <w:left w:val="nil"/>
              <w:bottom w:val="single" w:sz="2" w:space="0" w:color="auto"/>
              <w:right w:val="single" w:sz="8" w:space="0" w:color="auto"/>
            </w:tcBorders>
            <w:vAlign w:val="center"/>
          </w:tcPr>
          <w:p w14:paraId="05E74AC7"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m²</w:t>
            </w:r>
          </w:p>
        </w:tc>
        <w:tc>
          <w:tcPr>
            <w:tcW w:w="406" w:type="pct"/>
            <w:tcBorders>
              <w:top w:val="nil"/>
              <w:left w:val="nil"/>
              <w:bottom w:val="single" w:sz="2" w:space="0" w:color="auto"/>
              <w:right w:val="single" w:sz="8" w:space="0" w:color="auto"/>
            </w:tcBorders>
            <w:vAlign w:val="center"/>
          </w:tcPr>
          <w:p w14:paraId="152C7230" w14:textId="1020860B"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1</w:t>
            </w:r>
            <w:r>
              <w:rPr>
                <w:rFonts w:ascii="Times New Roman" w:eastAsia="仿宋_GB2312" w:hAnsi="Times New Roman" w:cs="Times New Roman"/>
                <w:sz w:val="21"/>
                <w:szCs w:val="21"/>
                <w:lang w:eastAsia="zh-CN"/>
              </w:rPr>
              <w:t>.03</w:t>
            </w:r>
          </w:p>
        </w:tc>
        <w:tc>
          <w:tcPr>
            <w:tcW w:w="417" w:type="pct"/>
            <w:vMerge/>
            <w:tcBorders>
              <w:top w:val="nil"/>
              <w:left w:val="single" w:sz="8" w:space="0" w:color="auto"/>
              <w:bottom w:val="single" w:sz="2" w:space="0" w:color="auto"/>
              <w:right w:val="single" w:sz="8" w:space="0" w:color="auto"/>
            </w:tcBorders>
            <w:vAlign w:val="center"/>
          </w:tcPr>
          <w:p w14:paraId="65255043"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294" w:type="pct"/>
            <w:vMerge/>
            <w:tcBorders>
              <w:top w:val="nil"/>
              <w:left w:val="single" w:sz="8" w:space="0" w:color="auto"/>
              <w:bottom w:val="single" w:sz="2" w:space="0" w:color="auto"/>
              <w:right w:val="single" w:sz="8" w:space="0" w:color="auto"/>
            </w:tcBorders>
            <w:vAlign w:val="center"/>
          </w:tcPr>
          <w:p w14:paraId="6384F65A"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r>
      <w:tr w:rsidR="00C835D2" w:rsidRPr="0080549F" w14:paraId="28D037F9" w14:textId="77777777" w:rsidTr="00EC311E">
        <w:trPr>
          <w:trHeight w:val="397"/>
        </w:trPr>
        <w:tc>
          <w:tcPr>
            <w:tcW w:w="1282" w:type="pct"/>
            <w:vMerge w:val="restart"/>
            <w:tcBorders>
              <w:top w:val="single" w:sz="4" w:space="0" w:color="auto"/>
              <w:left w:val="single" w:sz="2" w:space="0" w:color="auto"/>
              <w:bottom w:val="single" w:sz="2" w:space="0" w:color="auto"/>
              <w:right w:val="single" w:sz="2" w:space="0" w:color="auto"/>
            </w:tcBorders>
            <w:vAlign w:val="center"/>
          </w:tcPr>
          <w:p w14:paraId="33CA39D2"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林草覆盖率</w:t>
            </w:r>
            <w:r w:rsidRPr="0080549F">
              <w:rPr>
                <w:rFonts w:ascii="Times New Roman" w:eastAsia="仿宋_GB2312" w:hAnsi="Times New Roman" w:cs="Times New Roman"/>
                <w:sz w:val="21"/>
                <w:szCs w:val="21"/>
                <w:lang w:eastAsia="zh-CN"/>
              </w:rPr>
              <w:t>(%)</w:t>
            </w:r>
          </w:p>
        </w:tc>
        <w:tc>
          <w:tcPr>
            <w:tcW w:w="448" w:type="pct"/>
            <w:vMerge w:val="restart"/>
            <w:tcBorders>
              <w:top w:val="single" w:sz="2" w:space="0" w:color="auto"/>
              <w:left w:val="single" w:sz="2" w:space="0" w:color="auto"/>
              <w:bottom w:val="single" w:sz="2" w:space="0" w:color="auto"/>
              <w:right w:val="single" w:sz="2" w:space="0" w:color="auto"/>
            </w:tcBorders>
            <w:vAlign w:val="center"/>
          </w:tcPr>
          <w:p w14:paraId="70190687"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22</w:t>
            </w:r>
          </w:p>
        </w:tc>
        <w:tc>
          <w:tcPr>
            <w:tcW w:w="1583" w:type="pct"/>
            <w:tcBorders>
              <w:top w:val="single" w:sz="2" w:space="0" w:color="auto"/>
              <w:left w:val="single" w:sz="2" w:space="0" w:color="auto"/>
              <w:bottom w:val="single" w:sz="4" w:space="0" w:color="auto"/>
              <w:right w:val="single" w:sz="2" w:space="0" w:color="auto"/>
            </w:tcBorders>
            <w:vAlign w:val="center"/>
          </w:tcPr>
          <w:p w14:paraId="0B1C4FB3"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林草植被面积</w:t>
            </w:r>
          </w:p>
        </w:tc>
        <w:tc>
          <w:tcPr>
            <w:tcW w:w="569" w:type="pct"/>
            <w:tcBorders>
              <w:top w:val="single" w:sz="2" w:space="0" w:color="auto"/>
              <w:left w:val="single" w:sz="2" w:space="0" w:color="auto"/>
              <w:bottom w:val="single" w:sz="4" w:space="0" w:color="auto"/>
              <w:right w:val="single" w:sz="2" w:space="0" w:color="auto"/>
            </w:tcBorders>
            <w:vAlign w:val="center"/>
          </w:tcPr>
          <w:p w14:paraId="582A33CF"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sidRPr="0080549F">
              <w:rPr>
                <w:rFonts w:ascii="Times New Roman" w:eastAsia="仿宋_GB2312" w:hAnsi="Times New Roman" w:cs="Times New Roman"/>
                <w:sz w:val="21"/>
                <w:szCs w:val="21"/>
                <w:lang w:eastAsia="zh-CN"/>
              </w:rPr>
              <w:t>m²</w:t>
            </w:r>
          </w:p>
        </w:tc>
        <w:tc>
          <w:tcPr>
            <w:tcW w:w="406" w:type="pct"/>
            <w:tcBorders>
              <w:top w:val="single" w:sz="2" w:space="0" w:color="auto"/>
              <w:left w:val="single" w:sz="2" w:space="0" w:color="auto"/>
              <w:bottom w:val="single" w:sz="2" w:space="0" w:color="auto"/>
              <w:right w:val="single" w:sz="2" w:space="0" w:color="auto"/>
            </w:tcBorders>
            <w:vAlign w:val="center"/>
          </w:tcPr>
          <w:p w14:paraId="6612655D" w14:textId="17598972"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1</w:t>
            </w:r>
            <w:r>
              <w:rPr>
                <w:rFonts w:ascii="Times New Roman" w:eastAsia="仿宋_GB2312" w:hAnsi="Times New Roman" w:cs="Times New Roman"/>
                <w:sz w:val="21"/>
                <w:szCs w:val="21"/>
                <w:lang w:eastAsia="zh-CN"/>
              </w:rPr>
              <w:t>.02</w:t>
            </w:r>
          </w:p>
        </w:tc>
        <w:tc>
          <w:tcPr>
            <w:tcW w:w="417" w:type="pct"/>
            <w:vMerge w:val="restart"/>
            <w:tcBorders>
              <w:top w:val="single" w:sz="2" w:space="0" w:color="auto"/>
              <w:left w:val="single" w:sz="2" w:space="0" w:color="auto"/>
              <w:bottom w:val="single" w:sz="2" w:space="0" w:color="auto"/>
              <w:right w:val="single" w:sz="2" w:space="0" w:color="auto"/>
            </w:tcBorders>
            <w:vAlign w:val="center"/>
          </w:tcPr>
          <w:p w14:paraId="6AC78077" w14:textId="72898349"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sz w:val="21"/>
                <w:szCs w:val="21"/>
                <w:lang w:eastAsia="zh-CN"/>
              </w:rPr>
              <w:t>15.41</w:t>
            </w:r>
          </w:p>
        </w:tc>
        <w:tc>
          <w:tcPr>
            <w:tcW w:w="294" w:type="pct"/>
            <w:vMerge w:val="restart"/>
            <w:tcBorders>
              <w:top w:val="single" w:sz="2" w:space="0" w:color="auto"/>
              <w:left w:val="single" w:sz="2" w:space="0" w:color="auto"/>
              <w:bottom w:val="single" w:sz="2" w:space="0" w:color="auto"/>
              <w:right w:val="single" w:sz="2" w:space="0" w:color="auto"/>
            </w:tcBorders>
            <w:vAlign w:val="center"/>
          </w:tcPr>
          <w:p w14:paraId="029853B7" w14:textId="00CD088F"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满足要求</w:t>
            </w:r>
          </w:p>
        </w:tc>
      </w:tr>
      <w:tr w:rsidR="00C835D2" w:rsidRPr="0080549F" w14:paraId="3C62045C" w14:textId="77777777" w:rsidTr="00EC311E">
        <w:trPr>
          <w:trHeight w:val="397"/>
        </w:trPr>
        <w:tc>
          <w:tcPr>
            <w:tcW w:w="1282" w:type="pct"/>
            <w:vMerge/>
            <w:tcBorders>
              <w:top w:val="single" w:sz="2" w:space="0" w:color="auto"/>
              <w:left w:val="single" w:sz="2" w:space="0" w:color="auto"/>
              <w:bottom w:val="single" w:sz="2" w:space="0" w:color="auto"/>
              <w:right w:val="single" w:sz="2" w:space="0" w:color="auto"/>
            </w:tcBorders>
            <w:vAlign w:val="center"/>
          </w:tcPr>
          <w:p w14:paraId="5700108B" w14:textId="77777777" w:rsidR="00C835D2" w:rsidRPr="0080549F" w:rsidRDefault="00C835D2" w:rsidP="00EC311E">
            <w:pPr>
              <w:ind w:firstLineChars="200" w:firstLine="420"/>
              <w:rPr>
                <w:rFonts w:ascii="Times New Roman" w:eastAsia="仿宋_GB2312" w:hAnsi="Times New Roman" w:cs="Times New Roman"/>
                <w:kern w:val="1"/>
                <w:sz w:val="21"/>
                <w:szCs w:val="21"/>
                <w:lang w:eastAsia="zh-CN"/>
              </w:rPr>
            </w:pPr>
          </w:p>
        </w:tc>
        <w:tc>
          <w:tcPr>
            <w:tcW w:w="448" w:type="pct"/>
            <w:vMerge/>
            <w:tcBorders>
              <w:top w:val="single" w:sz="2" w:space="0" w:color="auto"/>
              <w:left w:val="single" w:sz="2" w:space="0" w:color="auto"/>
              <w:bottom w:val="single" w:sz="8" w:space="0" w:color="000000"/>
              <w:right w:val="single" w:sz="8" w:space="0" w:color="auto"/>
            </w:tcBorders>
            <w:vAlign w:val="center"/>
          </w:tcPr>
          <w:p w14:paraId="3887811C" w14:textId="77777777" w:rsidR="00C835D2" w:rsidRPr="0080549F" w:rsidRDefault="00C835D2" w:rsidP="00EC311E">
            <w:pPr>
              <w:ind w:firstLineChars="200" w:firstLine="420"/>
              <w:rPr>
                <w:rFonts w:ascii="Times New Roman" w:eastAsia="仿宋_GB2312" w:hAnsi="Times New Roman" w:cs="Times New Roman"/>
                <w:kern w:val="1"/>
                <w:sz w:val="21"/>
                <w:szCs w:val="21"/>
                <w:lang w:eastAsia="zh-CN"/>
              </w:rPr>
            </w:pPr>
          </w:p>
        </w:tc>
        <w:tc>
          <w:tcPr>
            <w:tcW w:w="1583" w:type="pct"/>
            <w:tcBorders>
              <w:top w:val="single" w:sz="4" w:space="0" w:color="auto"/>
              <w:left w:val="nil"/>
              <w:bottom w:val="single" w:sz="8" w:space="0" w:color="auto"/>
              <w:right w:val="single" w:sz="8" w:space="0" w:color="auto"/>
            </w:tcBorders>
            <w:vAlign w:val="center"/>
          </w:tcPr>
          <w:p w14:paraId="4170D621"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rPr>
            </w:pPr>
            <w:r w:rsidRPr="0080549F">
              <w:rPr>
                <w:rFonts w:ascii="Times New Roman" w:eastAsia="仿宋_GB2312" w:hAnsi="Times New Roman" w:cs="Times New Roman"/>
                <w:sz w:val="21"/>
                <w:szCs w:val="21"/>
                <w:lang w:eastAsia="zh-CN"/>
              </w:rPr>
              <w:t>项目建设区面积</w:t>
            </w:r>
          </w:p>
        </w:tc>
        <w:tc>
          <w:tcPr>
            <w:tcW w:w="569" w:type="pct"/>
            <w:tcBorders>
              <w:top w:val="single" w:sz="4" w:space="0" w:color="auto"/>
              <w:left w:val="nil"/>
              <w:bottom w:val="single" w:sz="8" w:space="0" w:color="auto"/>
              <w:right w:val="single" w:sz="8" w:space="0" w:color="auto"/>
            </w:tcBorders>
            <w:vAlign w:val="center"/>
          </w:tcPr>
          <w:p w14:paraId="20D38A5B" w14:textId="77777777" w:rsidR="00C835D2" w:rsidRPr="0080549F" w:rsidRDefault="00C835D2" w:rsidP="00EC311E">
            <w:pPr>
              <w:ind w:firstLineChars="100" w:firstLine="210"/>
              <w:rPr>
                <w:rFonts w:ascii="Times New Roman" w:eastAsia="仿宋_GB2312" w:hAnsi="Times New Roman" w:cs="Times New Roman"/>
                <w:kern w:val="1"/>
                <w:sz w:val="21"/>
                <w:szCs w:val="21"/>
                <w:lang w:eastAsia="zh-CN"/>
              </w:rPr>
            </w:pPr>
            <w:r w:rsidRPr="0080549F">
              <w:rPr>
                <w:rFonts w:ascii="Times New Roman" w:eastAsia="仿宋_GB2312" w:hAnsi="Times New Roman" w:cs="Times New Roman"/>
                <w:sz w:val="21"/>
                <w:szCs w:val="21"/>
                <w:lang w:eastAsia="zh-CN"/>
              </w:rPr>
              <w:t>m²</w:t>
            </w:r>
          </w:p>
        </w:tc>
        <w:tc>
          <w:tcPr>
            <w:tcW w:w="406" w:type="pct"/>
            <w:tcBorders>
              <w:top w:val="single" w:sz="2" w:space="0" w:color="auto"/>
              <w:left w:val="nil"/>
              <w:bottom w:val="single" w:sz="8" w:space="0" w:color="auto"/>
              <w:right w:val="single" w:sz="4" w:space="0" w:color="auto"/>
            </w:tcBorders>
            <w:vAlign w:val="center"/>
          </w:tcPr>
          <w:p w14:paraId="6E6F7AC8" w14:textId="0CCF8F4A" w:rsidR="00C835D2" w:rsidRPr="0080549F" w:rsidRDefault="0080549F"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r>
              <w:rPr>
                <w:rFonts w:ascii="Times New Roman" w:eastAsia="仿宋_GB2312" w:hAnsi="Times New Roman" w:cs="Times New Roman" w:hint="eastAsia"/>
                <w:sz w:val="21"/>
                <w:szCs w:val="21"/>
                <w:lang w:eastAsia="zh-CN"/>
              </w:rPr>
              <w:t>6</w:t>
            </w:r>
            <w:r>
              <w:rPr>
                <w:rFonts w:ascii="Times New Roman" w:eastAsia="仿宋_GB2312" w:hAnsi="Times New Roman" w:cs="Times New Roman"/>
                <w:sz w:val="21"/>
                <w:szCs w:val="21"/>
                <w:lang w:eastAsia="zh-CN"/>
              </w:rPr>
              <w:t>.67</w:t>
            </w:r>
          </w:p>
        </w:tc>
        <w:tc>
          <w:tcPr>
            <w:tcW w:w="417" w:type="pct"/>
            <w:vMerge/>
            <w:tcBorders>
              <w:top w:val="single" w:sz="2" w:space="0" w:color="auto"/>
              <w:left w:val="single" w:sz="4" w:space="0" w:color="auto"/>
              <w:bottom w:val="single" w:sz="4" w:space="0" w:color="auto"/>
              <w:right w:val="single" w:sz="4" w:space="0" w:color="auto"/>
            </w:tcBorders>
            <w:vAlign w:val="center"/>
          </w:tcPr>
          <w:p w14:paraId="45C62D90" w14:textId="77777777" w:rsidR="00C835D2" w:rsidRPr="0080549F" w:rsidRDefault="00C835D2" w:rsidP="00EC311E">
            <w:pPr>
              <w:adjustRightInd w:val="0"/>
              <w:snapToGrid w:val="0"/>
              <w:spacing w:before="100" w:beforeAutospacing="1" w:after="100" w:afterAutospacing="1"/>
              <w:ind w:leftChars="-50" w:left="-110"/>
              <w:jc w:val="center"/>
              <w:rPr>
                <w:rFonts w:ascii="Times New Roman" w:eastAsia="仿宋_GB2312" w:hAnsi="Times New Roman" w:cs="Times New Roman"/>
                <w:sz w:val="21"/>
                <w:szCs w:val="21"/>
                <w:lang w:eastAsia="zh-CN"/>
              </w:rPr>
            </w:pPr>
          </w:p>
        </w:tc>
        <w:tc>
          <w:tcPr>
            <w:tcW w:w="294" w:type="pct"/>
            <w:vMerge/>
            <w:tcBorders>
              <w:top w:val="single" w:sz="2" w:space="0" w:color="auto"/>
              <w:left w:val="single" w:sz="4" w:space="0" w:color="auto"/>
              <w:bottom w:val="single" w:sz="8" w:space="0" w:color="000000"/>
              <w:right w:val="single" w:sz="8" w:space="0" w:color="auto"/>
            </w:tcBorders>
            <w:vAlign w:val="center"/>
          </w:tcPr>
          <w:p w14:paraId="5ECEBE29" w14:textId="77777777" w:rsidR="00C835D2" w:rsidRPr="0080549F" w:rsidRDefault="00C835D2" w:rsidP="00EC311E">
            <w:pPr>
              <w:ind w:firstLineChars="200" w:firstLine="420"/>
              <w:rPr>
                <w:rFonts w:ascii="Times New Roman" w:eastAsia="仿宋_GB2312" w:hAnsi="Times New Roman" w:cs="Times New Roman"/>
                <w:kern w:val="1"/>
                <w:sz w:val="21"/>
                <w:szCs w:val="21"/>
                <w:lang w:eastAsia="zh-CN"/>
              </w:rPr>
            </w:pPr>
          </w:p>
        </w:tc>
      </w:tr>
    </w:tbl>
    <w:p w14:paraId="1CAFAE65" w14:textId="77777777" w:rsidR="00A8001E" w:rsidRPr="0080549F" w:rsidRDefault="00A8001E" w:rsidP="00132F31">
      <w:pPr>
        <w:snapToGrid w:val="0"/>
        <w:spacing w:line="360" w:lineRule="auto"/>
        <w:ind w:firstLineChars="200" w:firstLine="560"/>
        <w:rPr>
          <w:rFonts w:ascii="Times New Roman" w:eastAsia="仿宋_GB2312" w:hAnsi="Times New Roman" w:cs="Times New Roman"/>
          <w:color w:val="000000" w:themeColor="text1"/>
          <w:sz w:val="28"/>
          <w:szCs w:val="32"/>
          <w:highlight w:val="yellow"/>
          <w:lang w:eastAsia="zh-CN"/>
        </w:rPr>
      </w:pPr>
    </w:p>
    <w:p w14:paraId="1AC21BFB" w14:textId="77777777" w:rsidR="00B01BDB" w:rsidRPr="0080549F" w:rsidRDefault="00B01BDB" w:rsidP="00C71EB3">
      <w:pPr>
        <w:spacing w:line="391" w:lineRule="auto"/>
        <w:ind w:firstLine="480"/>
        <w:jc w:val="both"/>
        <w:rPr>
          <w:rFonts w:ascii="Times New Roman" w:eastAsia="仿宋_GB2312" w:hAnsi="Times New Roman" w:cs="Times New Roman"/>
          <w:color w:val="000000" w:themeColor="text1"/>
          <w:highlight w:val="yellow"/>
          <w:lang w:eastAsia="zh-CN"/>
        </w:rPr>
        <w:sectPr w:rsidR="00B01BDB" w:rsidRPr="0080549F" w:rsidSect="00DA7D91">
          <w:headerReference w:type="default" r:id="rId17"/>
          <w:pgSz w:w="11910" w:h="16840"/>
          <w:pgMar w:top="1276" w:right="1420" w:bottom="1560" w:left="1418" w:header="568" w:footer="954" w:gutter="0"/>
          <w:cols w:space="720"/>
        </w:sectPr>
      </w:pPr>
    </w:p>
    <w:p w14:paraId="23B82402" w14:textId="77777777" w:rsidR="00B01BDB" w:rsidRPr="0080549F" w:rsidRDefault="00B347E1" w:rsidP="00B35B7A">
      <w:pPr>
        <w:keepNext/>
        <w:keepLines/>
        <w:autoSpaceDE/>
        <w:autoSpaceDN/>
        <w:spacing w:beforeLines="50" w:before="120" w:afterLines="50" w:after="120" w:line="360" w:lineRule="auto"/>
        <w:jc w:val="center"/>
        <w:outlineLvl w:val="0"/>
        <w:rPr>
          <w:rFonts w:ascii="Times New Roman" w:eastAsia="仿宋_GB2312" w:hAnsi="Times New Roman" w:cs="Times New Roman"/>
          <w:b/>
          <w:bCs/>
          <w:color w:val="000000" w:themeColor="text1"/>
          <w:kern w:val="44"/>
          <w:sz w:val="44"/>
          <w:szCs w:val="52"/>
          <w:lang w:eastAsia="zh-CN"/>
        </w:rPr>
      </w:pPr>
      <w:bookmarkStart w:id="92" w:name="_TOC_250002"/>
      <w:bookmarkStart w:id="93" w:name="_Toc2667117"/>
      <w:bookmarkStart w:id="94" w:name="_Toc73558316"/>
      <w:bookmarkEnd w:id="92"/>
      <w:r w:rsidRPr="0080549F">
        <w:rPr>
          <w:rFonts w:ascii="Times New Roman" w:eastAsia="仿宋_GB2312" w:hAnsi="Times New Roman" w:cs="Times New Roman"/>
          <w:b/>
          <w:bCs/>
          <w:color w:val="000000" w:themeColor="text1"/>
          <w:kern w:val="44"/>
          <w:sz w:val="44"/>
          <w:szCs w:val="52"/>
          <w:lang w:eastAsia="zh-CN"/>
        </w:rPr>
        <w:lastRenderedPageBreak/>
        <w:t>7.</w:t>
      </w:r>
      <w:r w:rsidRPr="0080549F">
        <w:rPr>
          <w:rFonts w:ascii="Times New Roman" w:eastAsia="仿宋_GB2312" w:hAnsi="Times New Roman" w:cs="Times New Roman"/>
          <w:b/>
          <w:bCs/>
          <w:color w:val="000000" w:themeColor="text1"/>
          <w:kern w:val="44"/>
          <w:sz w:val="44"/>
          <w:szCs w:val="52"/>
          <w:lang w:eastAsia="zh-CN"/>
        </w:rPr>
        <w:t>结论</w:t>
      </w:r>
      <w:bookmarkEnd w:id="93"/>
      <w:bookmarkEnd w:id="94"/>
    </w:p>
    <w:p w14:paraId="6A4A2090" w14:textId="77777777" w:rsidR="00B01BDB" w:rsidRPr="0080549F" w:rsidRDefault="00630775" w:rsidP="00414303">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6"/>
          <w:lang w:eastAsia="zh-CN"/>
        </w:rPr>
      </w:pPr>
      <w:bookmarkStart w:id="95" w:name="_TOC_250001"/>
      <w:bookmarkStart w:id="96" w:name="_Toc2667118"/>
      <w:bookmarkStart w:id="97" w:name="_Toc73558317"/>
      <w:bookmarkEnd w:id="95"/>
      <w:r w:rsidRPr="0080549F">
        <w:rPr>
          <w:rFonts w:ascii="Times New Roman" w:eastAsia="仿宋_GB2312" w:hAnsi="Times New Roman" w:cs="Times New Roman"/>
          <w:b/>
          <w:color w:val="000000" w:themeColor="text1"/>
          <w:sz w:val="32"/>
          <w:szCs w:val="36"/>
          <w:lang w:eastAsia="zh-CN"/>
        </w:rPr>
        <w:t>7.1</w:t>
      </w:r>
      <w:r w:rsidR="00B347E1" w:rsidRPr="0080549F">
        <w:rPr>
          <w:rFonts w:ascii="Times New Roman" w:eastAsia="仿宋_GB2312" w:hAnsi="Times New Roman" w:cs="Times New Roman"/>
          <w:b/>
          <w:color w:val="000000" w:themeColor="text1"/>
          <w:sz w:val="32"/>
          <w:szCs w:val="36"/>
          <w:lang w:eastAsia="zh-CN"/>
        </w:rPr>
        <w:t>水土</w:t>
      </w:r>
      <w:bookmarkEnd w:id="96"/>
      <w:r w:rsidR="00414303" w:rsidRPr="0080549F">
        <w:rPr>
          <w:rFonts w:ascii="Times New Roman" w:eastAsia="仿宋_GB2312" w:hAnsi="Times New Roman" w:cs="Times New Roman"/>
          <w:b/>
          <w:color w:val="000000" w:themeColor="text1"/>
          <w:sz w:val="32"/>
          <w:szCs w:val="36"/>
          <w:lang w:eastAsia="zh-CN"/>
        </w:rPr>
        <w:t>流失动态变化</w:t>
      </w:r>
      <w:bookmarkEnd w:id="97"/>
    </w:p>
    <w:p w14:paraId="38D02B39" w14:textId="77777777" w:rsidR="00B01BDB" w:rsidRPr="0080549F" w:rsidRDefault="00630775" w:rsidP="00E82101">
      <w:pPr>
        <w:keepNext/>
        <w:keepLines/>
        <w:autoSpaceDE/>
        <w:autoSpaceDN/>
        <w:snapToGrid w:val="0"/>
        <w:spacing w:beforeLines="50" w:before="120" w:line="360" w:lineRule="auto"/>
        <w:outlineLvl w:val="2"/>
        <w:rPr>
          <w:rFonts w:ascii="Times New Roman" w:eastAsia="仿宋_GB2312" w:hAnsi="Times New Roman" w:cs="Times New Roman"/>
          <w:b/>
          <w:color w:val="000000" w:themeColor="text1"/>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7.1.1</w:t>
      </w:r>
      <w:r w:rsidR="00B347E1" w:rsidRPr="0080549F">
        <w:rPr>
          <w:rFonts w:ascii="Times New Roman" w:eastAsia="仿宋_GB2312" w:hAnsi="Times New Roman" w:cs="Times New Roman"/>
          <w:b/>
          <w:color w:val="000000" w:themeColor="text1"/>
          <w:sz w:val="30"/>
          <w:szCs w:val="30"/>
          <w:lang w:eastAsia="zh-CN"/>
        </w:rPr>
        <w:t>水土流失防治责任范围</w:t>
      </w:r>
    </w:p>
    <w:p w14:paraId="25170DAA" w14:textId="31581C98" w:rsidR="00B01BDB" w:rsidRPr="0080549F" w:rsidRDefault="00E82101" w:rsidP="00E82101">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本工程实际水土流失防治责任范围为</w:t>
      </w:r>
      <w:r w:rsidR="0080549F">
        <w:rPr>
          <w:rFonts w:ascii="Times New Roman" w:eastAsia="仿宋_GB2312" w:hAnsi="Times New Roman" w:cs="Times New Roman"/>
          <w:color w:val="000000" w:themeColor="text1"/>
          <w:sz w:val="28"/>
          <w:szCs w:val="36"/>
          <w:lang w:eastAsia="zh-CN"/>
        </w:rPr>
        <w:t>6.67</w:t>
      </w:r>
      <w:r w:rsidRPr="0080549F">
        <w:rPr>
          <w:rFonts w:ascii="Times New Roman" w:eastAsia="仿宋_GB2312" w:hAnsi="Times New Roman" w:cs="Times New Roman"/>
          <w:color w:val="000000" w:themeColor="text1"/>
          <w:sz w:val="28"/>
          <w:szCs w:val="36"/>
          <w:lang w:eastAsia="zh-CN"/>
        </w:rPr>
        <w:t>h</w:t>
      </w:r>
      <w:r w:rsidR="00E97DB8" w:rsidRPr="0080549F">
        <w:rPr>
          <w:rFonts w:ascii="Times New Roman" w:eastAsia="仿宋_GB2312" w:hAnsi="Times New Roman" w:cs="Times New Roman"/>
          <w:color w:val="000000" w:themeColor="text1"/>
          <w:sz w:val="28"/>
          <w:szCs w:val="36"/>
          <w:lang w:eastAsia="zh-CN"/>
        </w:rPr>
        <w:t>m²</w:t>
      </w:r>
      <w:r w:rsidRPr="0080549F">
        <w:rPr>
          <w:rFonts w:ascii="Times New Roman" w:eastAsia="仿宋_GB2312" w:hAnsi="Times New Roman" w:cs="Times New Roman"/>
          <w:color w:val="000000" w:themeColor="text1"/>
          <w:sz w:val="28"/>
          <w:szCs w:val="36"/>
          <w:lang w:eastAsia="zh-CN"/>
        </w:rPr>
        <w:t>，与方案确定的防治责任范围一致。</w:t>
      </w:r>
    </w:p>
    <w:p w14:paraId="0073F214" w14:textId="77777777" w:rsidR="00B01BDB" w:rsidRPr="0080549F" w:rsidRDefault="00AB2C57" w:rsidP="00E82101">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7.1.</w:t>
      </w:r>
      <w:r w:rsidR="00AB0DC6" w:rsidRPr="0080549F">
        <w:rPr>
          <w:rFonts w:ascii="Times New Roman" w:eastAsia="仿宋_GB2312" w:hAnsi="Times New Roman" w:cs="Times New Roman"/>
          <w:b/>
          <w:bCs/>
          <w:color w:val="000000" w:themeColor="text1"/>
          <w:kern w:val="2"/>
          <w:sz w:val="30"/>
          <w:szCs w:val="30"/>
          <w:lang w:eastAsia="zh-CN"/>
        </w:rPr>
        <w:t>2</w:t>
      </w:r>
      <w:r w:rsidR="00FE6CFC" w:rsidRPr="0080549F">
        <w:rPr>
          <w:rFonts w:ascii="Times New Roman" w:eastAsia="仿宋_GB2312" w:hAnsi="Times New Roman" w:cs="Times New Roman"/>
          <w:b/>
          <w:bCs/>
          <w:color w:val="000000" w:themeColor="text1"/>
          <w:kern w:val="2"/>
          <w:sz w:val="30"/>
          <w:szCs w:val="30"/>
          <w:lang w:eastAsia="zh-CN"/>
        </w:rPr>
        <w:t>扰动地表面积</w:t>
      </w:r>
    </w:p>
    <w:p w14:paraId="7B1A8908" w14:textId="7FA762DC" w:rsidR="00FE6CFC" w:rsidRPr="0080549F" w:rsidRDefault="00FE6CFC" w:rsidP="00E82101">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项目整个施工建设过程中，扰动地表面积为</w:t>
      </w:r>
      <w:r w:rsidR="0080549F">
        <w:rPr>
          <w:rFonts w:ascii="Times New Roman" w:eastAsia="仿宋_GB2312" w:hAnsi="Times New Roman" w:cs="Times New Roman"/>
          <w:color w:val="000000" w:themeColor="text1"/>
          <w:sz w:val="28"/>
          <w:szCs w:val="36"/>
          <w:lang w:eastAsia="zh-CN"/>
        </w:rPr>
        <w:t>6.67</w:t>
      </w:r>
      <w:r w:rsidRPr="0080549F">
        <w:rPr>
          <w:rFonts w:ascii="Times New Roman" w:eastAsia="仿宋_GB2312" w:hAnsi="Times New Roman" w:cs="Times New Roman"/>
          <w:color w:val="000000" w:themeColor="text1"/>
          <w:sz w:val="28"/>
          <w:szCs w:val="36"/>
          <w:lang w:eastAsia="zh-CN"/>
        </w:rPr>
        <w:t>h</w:t>
      </w:r>
      <w:r w:rsidR="00E97DB8" w:rsidRPr="0080549F">
        <w:rPr>
          <w:rFonts w:ascii="Times New Roman" w:eastAsia="仿宋_GB2312" w:hAnsi="Times New Roman" w:cs="Times New Roman"/>
          <w:color w:val="000000" w:themeColor="text1"/>
          <w:sz w:val="28"/>
          <w:szCs w:val="36"/>
          <w:lang w:eastAsia="zh-CN"/>
        </w:rPr>
        <w:t>m²</w:t>
      </w:r>
      <w:r w:rsidR="000833A7" w:rsidRPr="0080549F">
        <w:rPr>
          <w:rFonts w:ascii="Times New Roman" w:eastAsia="仿宋_GB2312" w:hAnsi="Times New Roman" w:cs="Times New Roman"/>
          <w:color w:val="000000" w:themeColor="text1"/>
          <w:sz w:val="28"/>
          <w:szCs w:val="36"/>
          <w:lang w:eastAsia="zh-CN"/>
        </w:rPr>
        <w:t>。</w:t>
      </w:r>
    </w:p>
    <w:p w14:paraId="4407F8B6" w14:textId="77777777" w:rsidR="00B01BDB" w:rsidRPr="0080549F" w:rsidRDefault="00AB2C57" w:rsidP="005B2BD1">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7.1</w:t>
      </w:r>
      <w:r w:rsidR="00630775" w:rsidRPr="0080549F">
        <w:rPr>
          <w:rFonts w:ascii="Times New Roman" w:eastAsia="仿宋_GB2312" w:hAnsi="Times New Roman" w:cs="Times New Roman"/>
          <w:b/>
          <w:bCs/>
          <w:color w:val="000000" w:themeColor="text1"/>
          <w:kern w:val="2"/>
          <w:sz w:val="30"/>
          <w:szCs w:val="30"/>
          <w:lang w:eastAsia="zh-CN"/>
        </w:rPr>
        <w:t>.</w:t>
      </w:r>
      <w:r w:rsidR="00AB0DC6" w:rsidRPr="0080549F">
        <w:rPr>
          <w:rFonts w:ascii="Times New Roman" w:eastAsia="仿宋_GB2312" w:hAnsi="Times New Roman" w:cs="Times New Roman"/>
          <w:b/>
          <w:bCs/>
          <w:color w:val="000000" w:themeColor="text1"/>
          <w:kern w:val="2"/>
          <w:sz w:val="30"/>
          <w:szCs w:val="30"/>
          <w:lang w:eastAsia="zh-CN"/>
        </w:rPr>
        <w:t>3</w:t>
      </w:r>
      <w:r w:rsidR="00FE6CFC" w:rsidRPr="0080549F">
        <w:rPr>
          <w:rFonts w:ascii="Times New Roman" w:eastAsia="仿宋_GB2312" w:hAnsi="Times New Roman" w:cs="Times New Roman"/>
          <w:b/>
          <w:bCs/>
          <w:color w:val="000000" w:themeColor="text1"/>
          <w:kern w:val="2"/>
          <w:sz w:val="30"/>
          <w:szCs w:val="30"/>
          <w:lang w:eastAsia="zh-CN"/>
        </w:rPr>
        <w:t>土石方</w:t>
      </w:r>
    </w:p>
    <w:p w14:paraId="3F17E1F0" w14:textId="208D8CD4" w:rsidR="00B01BDB" w:rsidRPr="0080549F" w:rsidRDefault="0080549F" w:rsidP="000833A7">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bookmarkStart w:id="98" w:name="_Hlk106198835"/>
      <w:bookmarkStart w:id="99" w:name="_Hlk80640517"/>
      <w:r w:rsidRPr="0080549F">
        <w:rPr>
          <w:rFonts w:ascii="Times New Roman" w:eastAsia="仿宋_GB2312" w:hAnsi="Times New Roman" w:cs="Times New Roman"/>
          <w:color w:val="000000" w:themeColor="text1"/>
          <w:sz w:val="28"/>
          <w:szCs w:val="36"/>
          <w:lang w:eastAsia="zh-CN"/>
        </w:rPr>
        <w:t>项目</w:t>
      </w:r>
      <w:r w:rsidRPr="0080549F">
        <w:rPr>
          <w:rFonts w:ascii="Times New Roman" w:eastAsia="仿宋_GB2312" w:hAnsi="Times New Roman" w:cs="Times New Roman" w:hint="eastAsia"/>
          <w:color w:val="000000" w:themeColor="text1"/>
          <w:sz w:val="28"/>
          <w:szCs w:val="36"/>
          <w:lang w:eastAsia="zh-CN"/>
        </w:rPr>
        <w:t>三通一平</w:t>
      </w:r>
      <w:proofErr w:type="gramStart"/>
      <w:r w:rsidRPr="0080549F">
        <w:rPr>
          <w:rFonts w:ascii="Times New Roman" w:eastAsia="仿宋_GB2312" w:hAnsi="Times New Roman" w:cs="Times New Roman" w:hint="eastAsia"/>
          <w:color w:val="000000" w:themeColor="text1"/>
          <w:sz w:val="28"/>
          <w:szCs w:val="36"/>
          <w:lang w:eastAsia="zh-CN"/>
        </w:rPr>
        <w:t>由鸿尾乡政府</w:t>
      </w:r>
      <w:proofErr w:type="gramEnd"/>
      <w:r w:rsidRPr="0080549F">
        <w:rPr>
          <w:rFonts w:ascii="Times New Roman" w:eastAsia="仿宋_GB2312" w:hAnsi="Times New Roman" w:cs="Times New Roman" w:hint="eastAsia"/>
          <w:color w:val="000000" w:themeColor="text1"/>
          <w:sz w:val="28"/>
          <w:szCs w:val="36"/>
          <w:lang w:eastAsia="zh-CN"/>
        </w:rPr>
        <w:t>组织实施完成，项目用地为净地交付，</w:t>
      </w:r>
      <w:r w:rsidRPr="0080549F">
        <w:rPr>
          <w:rFonts w:ascii="Times New Roman" w:eastAsia="仿宋_GB2312" w:hAnsi="Times New Roman" w:cs="Times New Roman"/>
          <w:color w:val="000000" w:themeColor="text1"/>
          <w:sz w:val="28"/>
          <w:szCs w:val="36"/>
          <w:lang w:eastAsia="zh-CN"/>
        </w:rPr>
        <w:t>实际土石方总量为</w:t>
      </w:r>
      <w:r w:rsidRPr="0080549F">
        <w:rPr>
          <w:rFonts w:ascii="Times New Roman" w:eastAsia="仿宋_GB2312" w:hAnsi="Times New Roman" w:cs="Times New Roman"/>
          <w:color w:val="000000" w:themeColor="text1"/>
          <w:sz w:val="28"/>
          <w:szCs w:val="36"/>
          <w:lang w:eastAsia="zh-CN"/>
        </w:rPr>
        <w:t>1.56</w:t>
      </w:r>
      <w:r w:rsidRPr="0080549F">
        <w:rPr>
          <w:rFonts w:ascii="Times New Roman" w:eastAsia="仿宋_GB2312" w:hAnsi="Times New Roman" w:cs="Times New Roman"/>
          <w:color w:val="000000" w:themeColor="text1"/>
          <w:sz w:val="28"/>
          <w:szCs w:val="36"/>
          <w:lang w:eastAsia="zh-CN"/>
        </w:rPr>
        <w:t>万</w:t>
      </w:r>
      <w:r w:rsidRPr="0080549F">
        <w:rPr>
          <w:rFonts w:ascii="Times New Roman" w:eastAsia="仿宋_GB2312" w:hAnsi="Times New Roman" w:cs="Times New Roman"/>
          <w:color w:val="000000" w:themeColor="text1"/>
          <w:sz w:val="28"/>
          <w:szCs w:val="36"/>
          <w:lang w:eastAsia="zh-CN"/>
        </w:rPr>
        <w:t>m³</w:t>
      </w:r>
      <w:r w:rsidRPr="0080549F">
        <w:rPr>
          <w:rFonts w:ascii="Times New Roman" w:eastAsia="仿宋_GB2312" w:hAnsi="Times New Roman" w:cs="Times New Roman"/>
          <w:color w:val="000000" w:themeColor="text1"/>
          <w:sz w:val="28"/>
          <w:szCs w:val="36"/>
          <w:lang w:eastAsia="zh-CN"/>
        </w:rPr>
        <w:t>，挖方</w:t>
      </w:r>
      <w:r w:rsidRPr="0080549F">
        <w:rPr>
          <w:rFonts w:ascii="Times New Roman" w:eastAsia="仿宋_GB2312" w:hAnsi="Times New Roman" w:cs="Times New Roman"/>
          <w:color w:val="000000" w:themeColor="text1"/>
          <w:sz w:val="28"/>
          <w:szCs w:val="36"/>
          <w:lang w:eastAsia="zh-CN"/>
        </w:rPr>
        <w:t>0.78</w:t>
      </w:r>
      <w:r w:rsidRPr="0080549F">
        <w:rPr>
          <w:rFonts w:ascii="Times New Roman" w:eastAsia="仿宋_GB2312" w:hAnsi="Times New Roman" w:cs="Times New Roman"/>
          <w:color w:val="000000" w:themeColor="text1"/>
          <w:sz w:val="28"/>
          <w:szCs w:val="36"/>
          <w:lang w:eastAsia="zh-CN"/>
        </w:rPr>
        <w:t>万</w:t>
      </w:r>
      <w:r w:rsidRPr="0080549F">
        <w:rPr>
          <w:rFonts w:ascii="Times New Roman" w:eastAsia="仿宋_GB2312" w:hAnsi="Times New Roman" w:cs="Times New Roman"/>
          <w:color w:val="000000" w:themeColor="text1"/>
          <w:sz w:val="28"/>
          <w:szCs w:val="36"/>
          <w:lang w:eastAsia="zh-CN"/>
        </w:rPr>
        <w:t>m³</w:t>
      </w:r>
      <w:r w:rsidRPr="0080549F">
        <w:rPr>
          <w:rFonts w:ascii="Times New Roman" w:eastAsia="仿宋_GB2312" w:hAnsi="Times New Roman" w:cs="Times New Roman"/>
          <w:color w:val="000000" w:themeColor="text1"/>
          <w:sz w:val="28"/>
          <w:szCs w:val="36"/>
          <w:lang w:eastAsia="zh-CN"/>
        </w:rPr>
        <w:t>，填方</w:t>
      </w:r>
      <w:r w:rsidRPr="0080549F">
        <w:rPr>
          <w:rFonts w:ascii="Times New Roman" w:eastAsia="仿宋_GB2312" w:hAnsi="Times New Roman" w:cs="Times New Roman"/>
          <w:color w:val="000000" w:themeColor="text1"/>
          <w:sz w:val="28"/>
          <w:szCs w:val="36"/>
          <w:lang w:eastAsia="zh-CN"/>
        </w:rPr>
        <w:t>0.78</w:t>
      </w:r>
      <w:r w:rsidRPr="0080549F">
        <w:rPr>
          <w:rFonts w:ascii="Times New Roman" w:eastAsia="仿宋_GB2312" w:hAnsi="Times New Roman" w:cs="Times New Roman"/>
          <w:color w:val="000000" w:themeColor="text1"/>
          <w:sz w:val="28"/>
          <w:szCs w:val="36"/>
          <w:lang w:eastAsia="zh-CN"/>
        </w:rPr>
        <w:t>万</w:t>
      </w:r>
      <w:r w:rsidRPr="0080549F">
        <w:rPr>
          <w:rFonts w:ascii="Times New Roman" w:eastAsia="仿宋_GB2312" w:hAnsi="Times New Roman" w:cs="Times New Roman"/>
          <w:color w:val="000000" w:themeColor="text1"/>
          <w:sz w:val="28"/>
          <w:szCs w:val="36"/>
          <w:lang w:eastAsia="zh-CN"/>
        </w:rPr>
        <w:t>m³</w:t>
      </w:r>
      <w:r w:rsidRPr="0080549F">
        <w:rPr>
          <w:rFonts w:ascii="Times New Roman" w:eastAsia="仿宋_GB2312" w:hAnsi="Times New Roman" w:cs="Times New Roman"/>
          <w:color w:val="000000" w:themeColor="text1"/>
          <w:sz w:val="28"/>
          <w:szCs w:val="36"/>
          <w:lang w:eastAsia="zh-CN"/>
        </w:rPr>
        <w:t>，无借方，</w:t>
      </w:r>
      <w:r w:rsidRPr="0080549F">
        <w:rPr>
          <w:rFonts w:ascii="Times New Roman" w:eastAsia="仿宋_GB2312" w:hAnsi="Times New Roman" w:cs="Times New Roman" w:hint="eastAsia"/>
          <w:color w:val="000000" w:themeColor="text1"/>
          <w:sz w:val="28"/>
          <w:szCs w:val="36"/>
          <w:lang w:eastAsia="zh-CN"/>
        </w:rPr>
        <w:t>无</w:t>
      </w:r>
      <w:r w:rsidRPr="0080549F">
        <w:rPr>
          <w:rFonts w:ascii="Times New Roman" w:eastAsia="仿宋_GB2312" w:hAnsi="Times New Roman" w:cs="Times New Roman"/>
          <w:color w:val="000000" w:themeColor="text1"/>
          <w:sz w:val="28"/>
          <w:szCs w:val="36"/>
          <w:lang w:eastAsia="zh-CN"/>
        </w:rPr>
        <w:t>余方，</w:t>
      </w:r>
      <w:r w:rsidRPr="0080549F">
        <w:rPr>
          <w:rFonts w:ascii="Times New Roman" w:eastAsia="仿宋_GB2312" w:hAnsi="Times New Roman" w:cs="Times New Roman" w:hint="eastAsia"/>
          <w:color w:val="000000" w:themeColor="text1"/>
          <w:sz w:val="28"/>
          <w:szCs w:val="36"/>
          <w:lang w:eastAsia="zh-CN"/>
        </w:rPr>
        <w:t>土石方区内平衡</w:t>
      </w:r>
      <w:bookmarkEnd w:id="98"/>
      <w:r w:rsidR="00A448C1" w:rsidRPr="0080549F">
        <w:rPr>
          <w:rFonts w:ascii="Times New Roman" w:eastAsia="仿宋_GB2312" w:hAnsi="Times New Roman" w:cs="Times New Roman"/>
          <w:color w:val="000000" w:themeColor="text1"/>
          <w:sz w:val="28"/>
          <w:szCs w:val="36"/>
          <w:lang w:eastAsia="zh-CN"/>
        </w:rPr>
        <w:t>。</w:t>
      </w:r>
      <w:bookmarkEnd w:id="99"/>
    </w:p>
    <w:p w14:paraId="124392D4" w14:textId="6C5D8D28" w:rsidR="00B01BDB" w:rsidRPr="0080549F" w:rsidRDefault="00AB2C57" w:rsidP="005B2BD1">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0"/>
          <w:szCs w:val="30"/>
          <w:lang w:eastAsia="zh-CN"/>
        </w:rPr>
      </w:pPr>
      <w:r w:rsidRPr="0080549F">
        <w:rPr>
          <w:rFonts w:ascii="Times New Roman" w:eastAsia="仿宋_GB2312" w:hAnsi="Times New Roman" w:cs="Times New Roman"/>
          <w:b/>
          <w:bCs/>
          <w:color w:val="000000" w:themeColor="text1"/>
          <w:kern w:val="2"/>
          <w:sz w:val="30"/>
          <w:szCs w:val="30"/>
          <w:lang w:eastAsia="zh-CN"/>
        </w:rPr>
        <w:t>7</w:t>
      </w:r>
      <w:r w:rsidR="00630775" w:rsidRPr="0080549F">
        <w:rPr>
          <w:rFonts w:ascii="Times New Roman" w:eastAsia="仿宋_GB2312" w:hAnsi="Times New Roman" w:cs="Times New Roman"/>
          <w:b/>
          <w:bCs/>
          <w:color w:val="000000" w:themeColor="text1"/>
          <w:kern w:val="2"/>
          <w:sz w:val="30"/>
          <w:szCs w:val="30"/>
          <w:lang w:eastAsia="zh-CN"/>
        </w:rPr>
        <w:t>.1.</w:t>
      </w:r>
      <w:r w:rsidR="000833A7" w:rsidRPr="0080549F">
        <w:rPr>
          <w:rFonts w:ascii="Times New Roman" w:eastAsia="仿宋_GB2312" w:hAnsi="Times New Roman" w:cs="Times New Roman"/>
          <w:b/>
          <w:bCs/>
          <w:color w:val="000000" w:themeColor="text1"/>
          <w:kern w:val="2"/>
          <w:sz w:val="30"/>
          <w:szCs w:val="30"/>
          <w:lang w:eastAsia="zh-CN"/>
        </w:rPr>
        <w:t>4</w:t>
      </w:r>
      <w:r w:rsidR="00B347E1" w:rsidRPr="0080549F">
        <w:rPr>
          <w:rFonts w:ascii="Times New Roman" w:eastAsia="仿宋_GB2312" w:hAnsi="Times New Roman" w:cs="Times New Roman"/>
          <w:b/>
          <w:bCs/>
          <w:color w:val="000000" w:themeColor="text1"/>
          <w:kern w:val="2"/>
          <w:sz w:val="30"/>
          <w:szCs w:val="30"/>
          <w:lang w:eastAsia="zh-CN"/>
        </w:rPr>
        <w:t>水土流失防治达标评价</w:t>
      </w:r>
    </w:p>
    <w:p w14:paraId="45647767" w14:textId="799A6AFD" w:rsidR="00FE6CFC" w:rsidRPr="0080549F" w:rsidRDefault="000E0E32" w:rsidP="00FE6CFC">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该工程项目建设区水土流失防治目标达标情况如下</w:t>
      </w:r>
      <w:r w:rsidR="00B347E1" w:rsidRPr="0080549F">
        <w:rPr>
          <w:rFonts w:ascii="Times New Roman" w:eastAsia="仿宋_GB2312" w:hAnsi="Times New Roman" w:cs="Times New Roman"/>
          <w:color w:val="000000" w:themeColor="text1"/>
          <w:sz w:val="28"/>
          <w:szCs w:val="36"/>
          <w:lang w:eastAsia="zh-CN"/>
        </w:rPr>
        <w:t>，</w:t>
      </w:r>
      <w:r w:rsidR="00BD0B00" w:rsidRPr="0080549F">
        <w:rPr>
          <w:rFonts w:ascii="Times New Roman" w:eastAsia="仿宋_GB2312" w:hAnsi="Times New Roman" w:cs="Times New Roman"/>
          <w:color w:val="000000" w:themeColor="text1"/>
          <w:sz w:val="28"/>
          <w:szCs w:val="36"/>
          <w:lang w:eastAsia="zh-CN"/>
        </w:rPr>
        <w:t>水土流失治理度为</w:t>
      </w:r>
      <w:r w:rsidR="00BD0B00" w:rsidRPr="0080549F">
        <w:rPr>
          <w:rFonts w:ascii="Times New Roman" w:eastAsia="仿宋_GB2312" w:hAnsi="Times New Roman" w:cs="Times New Roman"/>
          <w:color w:val="000000" w:themeColor="text1"/>
          <w:sz w:val="28"/>
          <w:szCs w:val="36"/>
          <w:lang w:eastAsia="zh-CN"/>
        </w:rPr>
        <w:t>9</w:t>
      </w:r>
      <w:r w:rsidR="0080549F">
        <w:rPr>
          <w:rFonts w:ascii="Times New Roman" w:eastAsia="仿宋_GB2312" w:hAnsi="Times New Roman" w:cs="Times New Roman"/>
          <w:color w:val="000000" w:themeColor="text1"/>
          <w:sz w:val="28"/>
          <w:szCs w:val="36"/>
          <w:lang w:eastAsia="zh-CN"/>
        </w:rPr>
        <w:t>9.25</w:t>
      </w:r>
      <w:r w:rsidR="00BD0B00" w:rsidRPr="0080549F">
        <w:rPr>
          <w:rFonts w:ascii="Times New Roman" w:eastAsia="仿宋_GB2312" w:hAnsi="Times New Roman" w:cs="Times New Roman"/>
          <w:color w:val="000000" w:themeColor="text1"/>
          <w:sz w:val="28"/>
          <w:szCs w:val="36"/>
          <w:lang w:eastAsia="zh-CN"/>
        </w:rPr>
        <w:t>%</w:t>
      </w:r>
      <w:r w:rsidR="00BD0B00" w:rsidRPr="0080549F">
        <w:rPr>
          <w:rFonts w:ascii="Times New Roman" w:eastAsia="仿宋_GB2312" w:hAnsi="Times New Roman" w:cs="Times New Roman"/>
          <w:color w:val="000000" w:themeColor="text1"/>
          <w:sz w:val="28"/>
          <w:szCs w:val="36"/>
          <w:lang w:eastAsia="zh-CN"/>
        </w:rPr>
        <w:t>，土壤流失控制比为</w:t>
      </w:r>
      <w:r w:rsidR="00BD0B00" w:rsidRPr="0080549F">
        <w:rPr>
          <w:rFonts w:ascii="Times New Roman" w:eastAsia="仿宋_GB2312" w:hAnsi="Times New Roman" w:cs="Times New Roman"/>
          <w:color w:val="000000" w:themeColor="text1"/>
          <w:sz w:val="28"/>
          <w:szCs w:val="36"/>
          <w:lang w:eastAsia="zh-CN"/>
        </w:rPr>
        <w:t>1.11</w:t>
      </w:r>
      <w:r w:rsidR="00BD0B00" w:rsidRPr="0080549F">
        <w:rPr>
          <w:rFonts w:ascii="Times New Roman" w:eastAsia="仿宋_GB2312" w:hAnsi="Times New Roman" w:cs="Times New Roman"/>
          <w:color w:val="000000" w:themeColor="text1"/>
          <w:sz w:val="28"/>
          <w:szCs w:val="36"/>
          <w:lang w:eastAsia="zh-CN"/>
        </w:rPr>
        <w:t>，渣土防护率为</w:t>
      </w:r>
      <w:r w:rsidR="0080549F">
        <w:rPr>
          <w:rFonts w:ascii="Times New Roman" w:eastAsia="仿宋_GB2312" w:hAnsi="Times New Roman" w:cs="Times New Roman"/>
          <w:color w:val="000000" w:themeColor="text1"/>
          <w:sz w:val="28"/>
          <w:szCs w:val="36"/>
          <w:lang w:eastAsia="zh-CN"/>
        </w:rPr>
        <w:t>96.88</w:t>
      </w:r>
      <w:r w:rsidR="00BD0B00" w:rsidRPr="0080549F">
        <w:rPr>
          <w:rFonts w:ascii="Times New Roman" w:eastAsia="仿宋_GB2312" w:hAnsi="Times New Roman" w:cs="Times New Roman"/>
          <w:color w:val="000000" w:themeColor="text1"/>
          <w:sz w:val="28"/>
          <w:szCs w:val="36"/>
          <w:lang w:eastAsia="zh-CN"/>
        </w:rPr>
        <w:t>%</w:t>
      </w:r>
      <w:r w:rsidR="00BD0B00" w:rsidRPr="0080549F">
        <w:rPr>
          <w:rFonts w:ascii="Times New Roman" w:eastAsia="仿宋_GB2312" w:hAnsi="Times New Roman" w:cs="Times New Roman"/>
          <w:color w:val="000000" w:themeColor="text1"/>
          <w:sz w:val="28"/>
          <w:szCs w:val="36"/>
          <w:lang w:eastAsia="zh-CN"/>
        </w:rPr>
        <w:t>，</w:t>
      </w:r>
      <w:r w:rsidR="0080549F">
        <w:rPr>
          <w:rFonts w:ascii="Times New Roman" w:eastAsia="仿宋_GB2312" w:hAnsi="Times New Roman" w:cs="Times New Roman" w:hint="eastAsia"/>
          <w:color w:val="000000" w:themeColor="text1"/>
          <w:sz w:val="28"/>
          <w:szCs w:val="36"/>
          <w:lang w:eastAsia="zh-CN"/>
        </w:rPr>
        <w:t>项目无表土，不计算表土保护率</w:t>
      </w:r>
      <w:r w:rsidR="00BD0B00" w:rsidRPr="0080549F">
        <w:rPr>
          <w:rFonts w:ascii="Times New Roman" w:eastAsia="仿宋_GB2312" w:hAnsi="Times New Roman" w:cs="Times New Roman"/>
          <w:color w:val="000000" w:themeColor="text1"/>
          <w:sz w:val="28"/>
          <w:szCs w:val="36"/>
          <w:lang w:eastAsia="zh-CN"/>
        </w:rPr>
        <w:t>，林草植被恢复率为</w:t>
      </w:r>
      <w:r w:rsidR="0080549F">
        <w:rPr>
          <w:rFonts w:ascii="Times New Roman" w:eastAsia="仿宋_GB2312" w:hAnsi="Times New Roman" w:cs="Times New Roman"/>
          <w:color w:val="000000" w:themeColor="text1"/>
          <w:sz w:val="28"/>
          <w:szCs w:val="36"/>
          <w:lang w:eastAsia="zh-CN"/>
        </w:rPr>
        <w:t>99.03</w:t>
      </w:r>
      <w:r w:rsidR="00BD0B00" w:rsidRPr="0080549F">
        <w:rPr>
          <w:rFonts w:ascii="Times New Roman" w:eastAsia="仿宋_GB2312" w:hAnsi="Times New Roman" w:cs="Times New Roman"/>
          <w:color w:val="000000" w:themeColor="text1"/>
          <w:sz w:val="28"/>
          <w:szCs w:val="36"/>
          <w:lang w:eastAsia="zh-CN"/>
        </w:rPr>
        <w:t>%</w:t>
      </w:r>
      <w:r w:rsidR="00BD0B00" w:rsidRPr="0080549F">
        <w:rPr>
          <w:rFonts w:ascii="Times New Roman" w:eastAsia="仿宋_GB2312" w:hAnsi="Times New Roman" w:cs="Times New Roman"/>
          <w:color w:val="000000" w:themeColor="text1"/>
          <w:sz w:val="28"/>
          <w:szCs w:val="36"/>
          <w:lang w:eastAsia="zh-CN"/>
        </w:rPr>
        <w:t>，林草覆盖率为</w:t>
      </w:r>
      <w:r w:rsidR="0080549F">
        <w:rPr>
          <w:rFonts w:ascii="Times New Roman" w:eastAsia="仿宋_GB2312" w:hAnsi="Times New Roman" w:cs="Times New Roman"/>
          <w:color w:val="000000" w:themeColor="text1"/>
          <w:sz w:val="28"/>
          <w:szCs w:val="36"/>
          <w:lang w:eastAsia="zh-CN"/>
        </w:rPr>
        <w:t>15.41</w:t>
      </w:r>
      <w:r w:rsidR="00BD0B00" w:rsidRPr="0080549F">
        <w:rPr>
          <w:rFonts w:ascii="Times New Roman" w:eastAsia="仿宋_GB2312" w:hAnsi="Times New Roman" w:cs="Times New Roman"/>
          <w:color w:val="000000" w:themeColor="text1"/>
          <w:sz w:val="28"/>
          <w:szCs w:val="36"/>
          <w:lang w:eastAsia="zh-CN"/>
        </w:rPr>
        <w:t>%</w:t>
      </w:r>
      <w:r w:rsidR="000833A7" w:rsidRPr="0080549F">
        <w:rPr>
          <w:rFonts w:ascii="Times New Roman" w:eastAsia="仿宋_GB2312" w:hAnsi="Times New Roman" w:cs="Times New Roman"/>
          <w:color w:val="000000" w:themeColor="text1"/>
          <w:sz w:val="28"/>
          <w:szCs w:val="36"/>
          <w:lang w:eastAsia="zh-CN"/>
        </w:rPr>
        <w:t>。</w:t>
      </w:r>
      <w:r w:rsidR="0080549F" w:rsidRPr="0080549F">
        <w:rPr>
          <w:rFonts w:ascii="Times New Roman" w:eastAsia="仿宋_GB2312" w:hAnsi="Times New Roman" w:cs="Times New Roman"/>
          <w:color w:val="000000" w:themeColor="text1"/>
          <w:sz w:val="28"/>
          <w:szCs w:val="36"/>
          <w:lang w:eastAsia="zh-CN"/>
        </w:rPr>
        <w:t>根据国土资源部《关于发布和实施</w:t>
      </w:r>
      <w:r w:rsidR="0080549F" w:rsidRPr="0080549F">
        <w:rPr>
          <w:rFonts w:ascii="Times New Roman" w:eastAsia="仿宋_GB2312" w:hAnsi="Times New Roman" w:cs="Times New Roman"/>
          <w:color w:val="000000" w:themeColor="text1"/>
          <w:sz w:val="28"/>
          <w:szCs w:val="36"/>
          <w:lang w:eastAsia="zh-CN"/>
        </w:rPr>
        <w:t>&lt;</w:t>
      </w:r>
      <w:r w:rsidR="0080549F" w:rsidRPr="0080549F">
        <w:rPr>
          <w:rFonts w:ascii="Times New Roman" w:eastAsia="仿宋_GB2312" w:hAnsi="Times New Roman" w:cs="Times New Roman"/>
          <w:color w:val="000000" w:themeColor="text1"/>
          <w:sz w:val="28"/>
          <w:szCs w:val="36"/>
          <w:lang w:eastAsia="zh-CN"/>
        </w:rPr>
        <w:t>工业项目农用地控制指标的通知</w:t>
      </w:r>
      <w:r w:rsidR="0080549F" w:rsidRPr="0080549F">
        <w:rPr>
          <w:rFonts w:ascii="Times New Roman" w:eastAsia="仿宋_GB2312" w:hAnsi="Times New Roman" w:cs="Times New Roman"/>
          <w:color w:val="000000" w:themeColor="text1"/>
          <w:sz w:val="28"/>
          <w:szCs w:val="36"/>
          <w:lang w:eastAsia="zh-CN"/>
        </w:rPr>
        <w:t>&gt;</w:t>
      </w:r>
      <w:r w:rsidR="0080549F" w:rsidRPr="0080549F">
        <w:rPr>
          <w:rFonts w:ascii="Times New Roman" w:eastAsia="仿宋_GB2312" w:hAnsi="Times New Roman" w:cs="Times New Roman"/>
          <w:color w:val="000000" w:themeColor="text1"/>
          <w:sz w:val="28"/>
          <w:szCs w:val="36"/>
          <w:lang w:eastAsia="zh-CN"/>
        </w:rPr>
        <w:t>》（</w:t>
      </w:r>
      <w:proofErr w:type="gramStart"/>
      <w:r w:rsidR="0080549F" w:rsidRPr="0080549F">
        <w:rPr>
          <w:rFonts w:ascii="Times New Roman" w:eastAsia="仿宋_GB2312" w:hAnsi="Times New Roman" w:cs="Times New Roman"/>
          <w:color w:val="000000" w:themeColor="text1"/>
          <w:sz w:val="28"/>
          <w:szCs w:val="36"/>
          <w:lang w:eastAsia="zh-CN"/>
        </w:rPr>
        <w:t>国土资发</w:t>
      </w:r>
      <w:proofErr w:type="gramEnd"/>
      <w:r w:rsidR="0080549F" w:rsidRPr="0080549F">
        <w:rPr>
          <w:rFonts w:ascii="Times New Roman" w:eastAsia="仿宋_GB2312" w:hAnsi="Times New Roman" w:cs="Times New Roman"/>
          <w:color w:val="000000" w:themeColor="text1"/>
          <w:sz w:val="28"/>
          <w:szCs w:val="36"/>
          <w:lang w:eastAsia="zh-CN"/>
        </w:rPr>
        <w:t>[2008]24</w:t>
      </w:r>
      <w:r w:rsidR="0080549F" w:rsidRPr="0080549F">
        <w:rPr>
          <w:rFonts w:ascii="Times New Roman" w:eastAsia="仿宋_GB2312" w:hAnsi="Times New Roman" w:cs="Times New Roman"/>
          <w:color w:val="000000" w:themeColor="text1"/>
          <w:sz w:val="28"/>
          <w:szCs w:val="36"/>
          <w:lang w:eastAsia="zh-CN"/>
        </w:rPr>
        <w:t>号）中规定林草覆盖率不得超过</w:t>
      </w:r>
      <w:r w:rsidR="0080549F" w:rsidRPr="0080549F">
        <w:rPr>
          <w:rFonts w:ascii="Times New Roman" w:eastAsia="仿宋_GB2312" w:hAnsi="Times New Roman" w:cs="Times New Roman"/>
          <w:color w:val="000000" w:themeColor="text1"/>
          <w:sz w:val="28"/>
          <w:szCs w:val="36"/>
          <w:lang w:eastAsia="zh-CN"/>
        </w:rPr>
        <w:t>20</w:t>
      </w:r>
      <w:r w:rsidR="0080549F" w:rsidRPr="0080549F">
        <w:rPr>
          <w:rFonts w:ascii="Times New Roman" w:eastAsia="仿宋_GB2312" w:hAnsi="Times New Roman" w:cs="Times New Roman"/>
          <w:color w:val="000000" w:themeColor="text1"/>
          <w:sz w:val="28"/>
          <w:szCs w:val="36"/>
          <w:lang w:eastAsia="zh-CN"/>
        </w:rPr>
        <w:t>％，故其林草覆盖率符合文件</w:t>
      </w:r>
      <w:r w:rsidR="0080549F" w:rsidRPr="0080549F">
        <w:rPr>
          <w:rFonts w:ascii="Times New Roman" w:eastAsia="仿宋_GB2312" w:hAnsi="Times New Roman" w:cs="Times New Roman" w:hint="eastAsia"/>
          <w:color w:val="000000" w:themeColor="text1"/>
          <w:sz w:val="28"/>
          <w:szCs w:val="36"/>
          <w:lang w:eastAsia="zh-CN"/>
        </w:rPr>
        <w:t>要求</w:t>
      </w:r>
      <w:r w:rsidR="000833A7" w:rsidRPr="0080549F">
        <w:rPr>
          <w:rFonts w:ascii="Times New Roman" w:eastAsia="仿宋_GB2312" w:hAnsi="Times New Roman" w:cs="Times New Roman"/>
          <w:color w:val="000000" w:themeColor="text1"/>
          <w:sz w:val="28"/>
          <w:szCs w:val="36"/>
          <w:lang w:eastAsia="zh-CN"/>
        </w:rPr>
        <w:t>。建设单位对施工造成的扰动土地进行了较为全面的治理，项目区的生态环境恢复良好，发挥了保持水土、改善生态环境的作用</w:t>
      </w:r>
      <w:r w:rsidR="00AD214A" w:rsidRPr="0080549F">
        <w:rPr>
          <w:rFonts w:ascii="Times New Roman" w:eastAsia="仿宋_GB2312" w:hAnsi="Times New Roman" w:cs="Times New Roman"/>
          <w:color w:val="000000" w:themeColor="text1"/>
          <w:sz w:val="28"/>
          <w:szCs w:val="36"/>
          <w:lang w:eastAsia="zh-CN"/>
        </w:rPr>
        <w:t>。</w:t>
      </w:r>
    </w:p>
    <w:p w14:paraId="3A458096" w14:textId="77777777" w:rsidR="00B01BDB" w:rsidRPr="0080549F" w:rsidRDefault="00630775" w:rsidP="00CA6F12">
      <w:pPr>
        <w:keepNext/>
        <w:keepLines/>
        <w:autoSpaceDE/>
        <w:autoSpaceDN/>
        <w:snapToGrid w:val="0"/>
        <w:spacing w:beforeLines="50" w:before="120" w:line="360" w:lineRule="auto"/>
        <w:outlineLvl w:val="2"/>
        <w:rPr>
          <w:rFonts w:ascii="Times New Roman" w:eastAsia="仿宋_GB2312" w:hAnsi="Times New Roman" w:cs="Times New Roman"/>
          <w:b/>
          <w:bCs/>
          <w:color w:val="000000" w:themeColor="text1"/>
          <w:kern w:val="2"/>
          <w:sz w:val="32"/>
          <w:szCs w:val="32"/>
          <w:lang w:eastAsia="zh-CN"/>
        </w:rPr>
      </w:pPr>
      <w:r w:rsidRPr="0080549F">
        <w:rPr>
          <w:rFonts w:ascii="Times New Roman" w:eastAsia="仿宋_GB2312" w:hAnsi="Times New Roman" w:cs="Times New Roman"/>
          <w:b/>
          <w:bCs/>
          <w:color w:val="000000" w:themeColor="text1"/>
          <w:kern w:val="2"/>
          <w:sz w:val="32"/>
          <w:szCs w:val="32"/>
          <w:lang w:eastAsia="zh-CN"/>
        </w:rPr>
        <w:t>7.2</w:t>
      </w:r>
      <w:r w:rsidR="00AB2C57" w:rsidRPr="0080549F">
        <w:rPr>
          <w:rFonts w:ascii="Times New Roman" w:eastAsia="仿宋_GB2312" w:hAnsi="Times New Roman" w:cs="Times New Roman"/>
          <w:b/>
          <w:bCs/>
          <w:color w:val="000000" w:themeColor="text1"/>
          <w:kern w:val="2"/>
          <w:sz w:val="32"/>
          <w:szCs w:val="32"/>
          <w:lang w:eastAsia="zh-CN"/>
        </w:rPr>
        <w:t>水土保持措施评价</w:t>
      </w:r>
    </w:p>
    <w:p w14:paraId="1762CFFD" w14:textId="77777777" w:rsidR="00AB2C57" w:rsidRPr="0080549F" w:rsidRDefault="00967EE4" w:rsidP="00900E0E">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工程自开工建设以来，各施工标段依据相关设计文件要求，先后</w:t>
      </w:r>
      <w:r w:rsidR="0098085B" w:rsidRPr="0080549F">
        <w:rPr>
          <w:rFonts w:ascii="Times New Roman" w:eastAsia="仿宋_GB2312" w:hAnsi="Times New Roman" w:cs="Times New Roman"/>
          <w:color w:val="000000" w:themeColor="text1"/>
          <w:sz w:val="28"/>
          <w:szCs w:val="36"/>
          <w:lang w:eastAsia="zh-CN"/>
        </w:rPr>
        <w:t>实</w:t>
      </w:r>
      <w:r w:rsidR="0098085B" w:rsidRPr="0080549F">
        <w:rPr>
          <w:rFonts w:ascii="Times New Roman" w:eastAsia="仿宋_GB2312" w:hAnsi="Times New Roman" w:cs="Times New Roman"/>
          <w:color w:val="000000" w:themeColor="text1"/>
          <w:sz w:val="28"/>
          <w:szCs w:val="36"/>
          <w:lang w:eastAsia="zh-CN"/>
        </w:rPr>
        <w:lastRenderedPageBreak/>
        <w:t>施了相应的</w:t>
      </w:r>
      <w:r w:rsidR="00F51B96" w:rsidRPr="0080549F">
        <w:rPr>
          <w:rFonts w:ascii="Times New Roman" w:eastAsia="仿宋_GB2312" w:hAnsi="Times New Roman" w:cs="Times New Roman"/>
          <w:color w:val="000000" w:themeColor="text1"/>
          <w:sz w:val="28"/>
          <w:szCs w:val="36"/>
          <w:lang w:eastAsia="zh-CN"/>
        </w:rPr>
        <w:t>水</w:t>
      </w:r>
      <w:r w:rsidR="0098085B" w:rsidRPr="0080549F">
        <w:rPr>
          <w:rFonts w:ascii="Times New Roman" w:eastAsia="仿宋_GB2312" w:hAnsi="Times New Roman" w:cs="Times New Roman"/>
          <w:color w:val="000000" w:themeColor="text1"/>
          <w:sz w:val="28"/>
          <w:szCs w:val="36"/>
          <w:lang w:eastAsia="zh-CN"/>
        </w:rPr>
        <w:t>土保持措施，经试运行表明已实施的</w:t>
      </w:r>
      <w:r w:rsidRPr="0080549F">
        <w:rPr>
          <w:rFonts w:ascii="Times New Roman" w:eastAsia="仿宋_GB2312" w:hAnsi="Times New Roman" w:cs="Times New Roman"/>
          <w:color w:val="000000" w:themeColor="text1"/>
          <w:sz w:val="28"/>
          <w:szCs w:val="36"/>
          <w:lang w:eastAsia="zh-CN"/>
        </w:rPr>
        <w:t>工程措施、植物措施运行良好，</w:t>
      </w:r>
      <w:r w:rsidR="0098085B" w:rsidRPr="0080549F">
        <w:rPr>
          <w:rFonts w:ascii="Times New Roman" w:eastAsia="仿宋_GB2312" w:hAnsi="Times New Roman" w:cs="Times New Roman"/>
          <w:color w:val="000000" w:themeColor="text1"/>
          <w:sz w:val="28"/>
          <w:szCs w:val="36"/>
          <w:lang w:eastAsia="zh-CN"/>
        </w:rPr>
        <w:t>正在逐步发挥水土保持效果，且运行正</w:t>
      </w:r>
      <w:r w:rsidR="00900E0E" w:rsidRPr="0080549F">
        <w:rPr>
          <w:rFonts w:ascii="Times New Roman" w:eastAsia="仿宋_GB2312" w:hAnsi="Times New Roman" w:cs="Times New Roman"/>
          <w:color w:val="000000" w:themeColor="text1"/>
          <w:sz w:val="28"/>
          <w:szCs w:val="36"/>
          <w:lang w:eastAsia="zh-CN"/>
        </w:rPr>
        <w:t>常。</w:t>
      </w:r>
    </w:p>
    <w:p w14:paraId="44D1DA0D" w14:textId="77777777" w:rsidR="00B01BDB" w:rsidRPr="0080549F" w:rsidRDefault="00630775" w:rsidP="00900E0E">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2"/>
          <w:lang w:eastAsia="zh-CN"/>
        </w:rPr>
      </w:pPr>
      <w:bookmarkStart w:id="100" w:name="_Toc73558318"/>
      <w:r w:rsidRPr="0080549F">
        <w:rPr>
          <w:rFonts w:ascii="Times New Roman" w:eastAsia="仿宋_GB2312" w:hAnsi="Times New Roman" w:cs="Times New Roman"/>
          <w:b/>
          <w:color w:val="000000" w:themeColor="text1"/>
          <w:sz w:val="32"/>
          <w:szCs w:val="32"/>
          <w:lang w:eastAsia="zh-CN"/>
        </w:rPr>
        <w:t>7.3</w:t>
      </w:r>
      <w:r w:rsidR="00B347E1" w:rsidRPr="0080549F">
        <w:rPr>
          <w:rFonts w:ascii="Times New Roman" w:eastAsia="仿宋_GB2312" w:hAnsi="Times New Roman" w:cs="Times New Roman"/>
          <w:b/>
          <w:color w:val="000000" w:themeColor="text1"/>
          <w:sz w:val="32"/>
          <w:szCs w:val="32"/>
          <w:lang w:eastAsia="zh-CN"/>
        </w:rPr>
        <w:t>存在问题及建议</w:t>
      </w:r>
      <w:bookmarkEnd w:id="100"/>
    </w:p>
    <w:p w14:paraId="41A706F4" w14:textId="77777777" w:rsidR="00FB7CD0" w:rsidRPr="0080549F" w:rsidRDefault="000B6941" w:rsidP="00FB7CD0">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28"/>
          <w:lang w:eastAsia="zh-CN"/>
        </w:rPr>
        <w:t>项目目前已建设完成，工程措施运行良好，景观绿化区域植被生长情况良好，建设单位负责项目区的水土保持设施的管护工作，将继续加强水土保持管护工作，确保水土保持设施正常运行并发挥效益</w:t>
      </w:r>
      <w:r w:rsidR="00FB7CD0" w:rsidRPr="0080549F">
        <w:rPr>
          <w:rFonts w:ascii="Times New Roman" w:eastAsia="仿宋_GB2312" w:hAnsi="Times New Roman" w:cs="Times New Roman"/>
          <w:color w:val="000000" w:themeColor="text1"/>
          <w:sz w:val="28"/>
          <w:szCs w:val="36"/>
          <w:lang w:eastAsia="zh-CN"/>
        </w:rPr>
        <w:t>。</w:t>
      </w:r>
    </w:p>
    <w:p w14:paraId="3FC29D80" w14:textId="77777777" w:rsidR="00B01BDB" w:rsidRPr="0080549F" w:rsidRDefault="00630775" w:rsidP="00E90482">
      <w:pPr>
        <w:keepNext/>
        <w:keepLines/>
        <w:autoSpaceDE/>
        <w:autoSpaceDN/>
        <w:spacing w:beforeLines="50" w:before="120" w:line="360" w:lineRule="auto"/>
        <w:jc w:val="both"/>
        <w:outlineLvl w:val="1"/>
        <w:rPr>
          <w:rFonts w:ascii="Times New Roman" w:eastAsia="仿宋_GB2312" w:hAnsi="Times New Roman" w:cs="Times New Roman"/>
          <w:b/>
          <w:color w:val="000000" w:themeColor="text1"/>
          <w:sz w:val="32"/>
          <w:szCs w:val="32"/>
          <w:lang w:eastAsia="zh-CN"/>
        </w:rPr>
      </w:pPr>
      <w:bookmarkStart w:id="101" w:name="_TOC_250000"/>
      <w:bookmarkStart w:id="102" w:name="_Toc2667119"/>
      <w:bookmarkStart w:id="103" w:name="_Toc73558319"/>
      <w:bookmarkEnd w:id="101"/>
      <w:r w:rsidRPr="0080549F">
        <w:rPr>
          <w:rFonts w:ascii="Times New Roman" w:eastAsia="仿宋_GB2312" w:hAnsi="Times New Roman" w:cs="Times New Roman"/>
          <w:b/>
          <w:color w:val="000000" w:themeColor="text1"/>
          <w:sz w:val="32"/>
          <w:szCs w:val="32"/>
          <w:lang w:eastAsia="zh-CN"/>
        </w:rPr>
        <w:t>7.</w:t>
      </w:r>
      <w:r w:rsidR="00900E0E" w:rsidRPr="0080549F">
        <w:rPr>
          <w:rFonts w:ascii="Times New Roman" w:eastAsia="仿宋_GB2312" w:hAnsi="Times New Roman" w:cs="Times New Roman"/>
          <w:b/>
          <w:color w:val="000000" w:themeColor="text1"/>
          <w:sz w:val="32"/>
          <w:szCs w:val="32"/>
          <w:lang w:eastAsia="zh-CN"/>
        </w:rPr>
        <w:t>4</w:t>
      </w:r>
      <w:bookmarkEnd w:id="102"/>
      <w:r w:rsidR="00900E0E" w:rsidRPr="0080549F">
        <w:rPr>
          <w:rFonts w:ascii="Times New Roman" w:eastAsia="仿宋_GB2312" w:hAnsi="Times New Roman" w:cs="Times New Roman"/>
          <w:b/>
          <w:color w:val="000000" w:themeColor="text1"/>
          <w:sz w:val="32"/>
          <w:szCs w:val="32"/>
          <w:lang w:eastAsia="zh-CN"/>
        </w:rPr>
        <w:t>综合结论</w:t>
      </w:r>
      <w:bookmarkEnd w:id="103"/>
    </w:p>
    <w:p w14:paraId="28210FB1" w14:textId="4DE38D1D" w:rsidR="002A69E5" w:rsidRPr="0080549F" w:rsidRDefault="002A69E5" w:rsidP="00900E0E">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根据《水利部办公厅关于进一步加强生产建设项目水土保持监测工作的通知》（办水保</w:t>
      </w:r>
      <w:r w:rsidRPr="0080549F">
        <w:rPr>
          <w:rFonts w:ascii="Times New Roman" w:eastAsia="仿宋_GB2312" w:hAnsi="Times New Roman" w:cs="Times New Roman"/>
          <w:color w:val="000000" w:themeColor="text1"/>
          <w:sz w:val="28"/>
          <w:szCs w:val="36"/>
          <w:lang w:eastAsia="zh-CN"/>
        </w:rPr>
        <w:t>[2020]161</w:t>
      </w:r>
      <w:r w:rsidRPr="0080549F">
        <w:rPr>
          <w:rFonts w:ascii="Times New Roman" w:eastAsia="仿宋_GB2312" w:hAnsi="Times New Roman" w:cs="Times New Roman"/>
          <w:color w:val="000000" w:themeColor="text1"/>
          <w:sz w:val="28"/>
          <w:szCs w:val="36"/>
          <w:lang w:eastAsia="zh-CN"/>
        </w:rPr>
        <w:t>号文）进行水土保持监测三色评价，评价得分为</w:t>
      </w:r>
      <w:r w:rsidRPr="0080549F">
        <w:rPr>
          <w:rFonts w:ascii="Times New Roman" w:eastAsia="仿宋_GB2312" w:hAnsi="Times New Roman" w:cs="Times New Roman"/>
          <w:color w:val="000000" w:themeColor="text1"/>
          <w:sz w:val="28"/>
          <w:szCs w:val="36"/>
          <w:lang w:eastAsia="zh-CN"/>
        </w:rPr>
        <w:t>9</w:t>
      </w:r>
      <w:r w:rsidR="0080549F">
        <w:rPr>
          <w:rFonts w:ascii="Times New Roman" w:eastAsia="仿宋_GB2312" w:hAnsi="Times New Roman" w:cs="Times New Roman"/>
          <w:color w:val="000000" w:themeColor="text1"/>
          <w:sz w:val="28"/>
          <w:szCs w:val="36"/>
          <w:lang w:eastAsia="zh-CN"/>
        </w:rPr>
        <w:t>5</w:t>
      </w:r>
      <w:r w:rsidRPr="0080549F">
        <w:rPr>
          <w:rFonts w:ascii="Times New Roman" w:eastAsia="仿宋_GB2312" w:hAnsi="Times New Roman" w:cs="Times New Roman"/>
          <w:color w:val="000000" w:themeColor="text1"/>
          <w:sz w:val="28"/>
          <w:szCs w:val="36"/>
          <w:lang w:eastAsia="zh-CN"/>
        </w:rPr>
        <w:t>分，结论为绿色，详见下表</w:t>
      </w:r>
    </w:p>
    <w:p w14:paraId="1763CB20" w14:textId="77777777" w:rsidR="002A69E5" w:rsidRPr="0080549F" w:rsidRDefault="002A69E5" w:rsidP="002A69E5">
      <w:pPr>
        <w:pStyle w:val="a3"/>
        <w:kinsoku w:val="0"/>
        <w:overflowPunct w:val="0"/>
        <w:spacing w:after="44" w:line="303" w:lineRule="exact"/>
        <w:jc w:val="center"/>
        <w:rPr>
          <w:rFonts w:ascii="Times New Roman" w:eastAsia="仿宋_GB2312" w:hAnsi="Times New Roman" w:cs="Times New Roman"/>
          <w:b/>
          <w:color w:val="000000" w:themeColor="text1"/>
          <w:sz w:val="28"/>
          <w:szCs w:val="36"/>
          <w:lang w:eastAsia="zh-CN"/>
        </w:rPr>
      </w:pPr>
      <w:r w:rsidRPr="0080549F">
        <w:rPr>
          <w:rFonts w:ascii="Times New Roman" w:eastAsia="仿宋_GB2312" w:hAnsi="Times New Roman" w:cs="Times New Roman"/>
          <w:b/>
          <w:color w:val="000000" w:themeColor="text1"/>
          <w:sz w:val="28"/>
          <w:szCs w:val="36"/>
          <w:lang w:eastAsia="zh-CN"/>
        </w:rPr>
        <w:t>表</w:t>
      </w:r>
      <w:r w:rsidRPr="0080549F">
        <w:rPr>
          <w:rFonts w:ascii="Times New Roman" w:eastAsia="仿宋_GB2312" w:hAnsi="Times New Roman" w:cs="Times New Roman"/>
          <w:b/>
          <w:color w:val="000000" w:themeColor="text1"/>
          <w:sz w:val="28"/>
          <w:szCs w:val="36"/>
          <w:lang w:eastAsia="zh-CN"/>
        </w:rPr>
        <w:t xml:space="preserve">7-1 </w:t>
      </w:r>
      <w:r w:rsidRPr="0080549F">
        <w:rPr>
          <w:rFonts w:ascii="Times New Roman" w:eastAsia="仿宋_GB2312" w:hAnsi="Times New Roman" w:cs="Times New Roman"/>
          <w:b/>
          <w:color w:val="000000" w:themeColor="text1"/>
          <w:sz w:val="28"/>
          <w:szCs w:val="36"/>
          <w:lang w:eastAsia="zh-CN"/>
        </w:rPr>
        <w:t>生产建设项目水土保持监测三色评价指标及赋分表</w:t>
      </w:r>
    </w:p>
    <w:tbl>
      <w:tblPr>
        <w:tblW w:w="5000" w:type="pct"/>
        <w:jc w:val="center"/>
        <w:tblCellMar>
          <w:left w:w="0" w:type="dxa"/>
          <w:right w:w="0" w:type="dxa"/>
        </w:tblCellMar>
        <w:tblLook w:val="0000" w:firstRow="0" w:lastRow="0" w:firstColumn="0" w:lastColumn="0" w:noHBand="0" w:noVBand="0"/>
      </w:tblPr>
      <w:tblGrid>
        <w:gridCol w:w="1881"/>
        <w:gridCol w:w="1649"/>
        <w:gridCol w:w="479"/>
        <w:gridCol w:w="479"/>
        <w:gridCol w:w="4452"/>
      </w:tblGrid>
      <w:tr w:rsidR="002A69E5" w:rsidRPr="0080549F" w14:paraId="1DDAF59C" w14:textId="77777777" w:rsidTr="002A69E5">
        <w:trPr>
          <w:trHeight w:val="285"/>
          <w:jc w:val="center"/>
        </w:trPr>
        <w:tc>
          <w:tcPr>
            <w:tcW w:w="1974" w:type="pct"/>
            <w:gridSpan w:val="2"/>
            <w:tcBorders>
              <w:top w:val="single" w:sz="4" w:space="0" w:color="000000"/>
              <w:left w:val="single" w:sz="4" w:space="0" w:color="000000"/>
              <w:bottom w:val="single" w:sz="4" w:space="0" w:color="000000"/>
              <w:right w:val="single" w:sz="4" w:space="0" w:color="000000"/>
            </w:tcBorders>
            <w:vAlign w:val="center"/>
          </w:tcPr>
          <w:p w14:paraId="6A744B96"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项目名称</w:t>
            </w:r>
          </w:p>
        </w:tc>
        <w:tc>
          <w:tcPr>
            <w:tcW w:w="3026" w:type="pct"/>
            <w:gridSpan w:val="3"/>
            <w:tcBorders>
              <w:top w:val="single" w:sz="4" w:space="0" w:color="000000"/>
              <w:left w:val="single" w:sz="4" w:space="0" w:color="000000"/>
              <w:bottom w:val="single" w:sz="4" w:space="0" w:color="000000"/>
              <w:right w:val="single" w:sz="4" w:space="0" w:color="000000"/>
            </w:tcBorders>
            <w:vAlign w:val="center"/>
          </w:tcPr>
          <w:p w14:paraId="0A84A5D8" w14:textId="0D3B224F" w:rsidR="002A69E5" w:rsidRPr="0080549F" w:rsidRDefault="00AE0447" w:rsidP="002A69E5">
            <w:pPr>
              <w:widowControl/>
              <w:jc w:val="center"/>
              <w:rPr>
                <w:rFonts w:ascii="Times New Roman" w:eastAsia="仿宋_GB2312" w:hAnsi="Times New Roman" w:cs="Times New Roman"/>
                <w:sz w:val="24"/>
                <w:szCs w:val="24"/>
                <w:lang w:eastAsia="zh-CN"/>
              </w:rPr>
            </w:pPr>
            <w:proofErr w:type="gramStart"/>
            <w:r w:rsidRPr="0080549F">
              <w:rPr>
                <w:rFonts w:ascii="Times New Roman" w:eastAsia="仿宋_GB2312" w:hAnsi="Times New Roman" w:cs="Times New Roman"/>
                <w:sz w:val="24"/>
                <w:szCs w:val="24"/>
                <w:lang w:eastAsia="zh-CN"/>
              </w:rPr>
              <w:t>鸿尾乡</w:t>
            </w:r>
            <w:proofErr w:type="gramEnd"/>
            <w:r w:rsidRPr="0080549F">
              <w:rPr>
                <w:rFonts w:ascii="Times New Roman" w:eastAsia="仿宋_GB2312" w:hAnsi="Times New Roman" w:cs="Times New Roman"/>
                <w:sz w:val="24"/>
                <w:szCs w:val="24"/>
                <w:lang w:eastAsia="zh-CN"/>
              </w:rPr>
              <w:t>工艺品产业园</w:t>
            </w:r>
          </w:p>
        </w:tc>
      </w:tr>
      <w:tr w:rsidR="002A69E5" w:rsidRPr="0080549F" w14:paraId="00279650" w14:textId="77777777" w:rsidTr="002A69E5">
        <w:trPr>
          <w:trHeight w:val="286"/>
          <w:jc w:val="center"/>
        </w:trPr>
        <w:tc>
          <w:tcPr>
            <w:tcW w:w="1974" w:type="pct"/>
            <w:gridSpan w:val="2"/>
            <w:tcBorders>
              <w:top w:val="single" w:sz="4" w:space="0" w:color="000000"/>
              <w:left w:val="single" w:sz="4" w:space="0" w:color="000000"/>
              <w:bottom w:val="single" w:sz="4" w:space="0" w:color="000000"/>
              <w:right w:val="single" w:sz="4" w:space="0" w:color="000000"/>
            </w:tcBorders>
            <w:vAlign w:val="center"/>
          </w:tcPr>
          <w:p w14:paraId="740D269A"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监测时段和防治责任范围</w:t>
            </w:r>
          </w:p>
        </w:tc>
        <w:tc>
          <w:tcPr>
            <w:tcW w:w="3026" w:type="pct"/>
            <w:gridSpan w:val="3"/>
            <w:tcBorders>
              <w:top w:val="single" w:sz="4" w:space="0" w:color="000000"/>
              <w:left w:val="single" w:sz="4" w:space="0" w:color="000000"/>
              <w:bottom w:val="single" w:sz="4" w:space="0" w:color="000000"/>
              <w:right w:val="single" w:sz="4" w:space="0" w:color="000000"/>
            </w:tcBorders>
            <w:vAlign w:val="center"/>
          </w:tcPr>
          <w:p w14:paraId="378EE658" w14:textId="5E7ACD40" w:rsidR="002A69E5" w:rsidRPr="0080549F" w:rsidRDefault="002A69E5" w:rsidP="0039794D">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20</w:t>
            </w:r>
            <w:r w:rsidR="00615FCB">
              <w:rPr>
                <w:rFonts w:ascii="Times New Roman" w:eastAsia="仿宋_GB2312" w:hAnsi="Times New Roman" w:cs="Times New Roman"/>
                <w:sz w:val="24"/>
                <w:szCs w:val="24"/>
                <w:lang w:eastAsia="zh-CN"/>
              </w:rPr>
              <w:t>21.01</w:t>
            </w:r>
            <w:r w:rsidRPr="0080549F">
              <w:rPr>
                <w:rFonts w:ascii="Times New Roman" w:eastAsia="仿宋_GB2312" w:hAnsi="Times New Roman" w:cs="Times New Roman"/>
                <w:sz w:val="24"/>
                <w:szCs w:val="24"/>
                <w:lang w:eastAsia="zh-CN"/>
              </w:rPr>
              <w:t>-202</w:t>
            </w:r>
            <w:r w:rsidR="000833A7" w:rsidRPr="0080549F">
              <w:rPr>
                <w:rFonts w:ascii="Times New Roman" w:eastAsia="仿宋_GB2312" w:hAnsi="Times New Roman" w:cs="Times New Roman"/>
                <w:sz w:val="24"/>
                <w:szCs w:val="24"/>
                <w:lang w:eastAsia="zh-CN"/>
              </w:rPr>
              <w:t>2.</w:t>
            </w:r>
            <w:r w:rsidR="007F06F5">
              <w:rPr>
                <w:rFonts w:ascii="Times New Roman" w:eastAsia="仿宋_GB2312" w:hAnsi="Times New Roman" w:cs="Times New Roman"/>
                <w:sz w:val="24"/>
                <w:szCs w:val="24"/>
                <w:lang w:eastAsia="zh-CN"/>
              </w:rPr>
              <w:t>05</w:t>
            </w:r>
            <w:r w:rsidRPr="0080549F">
              <w:rPr>
                <w:rFonts w:ascii="Times New Roman" w:eastAsia="仿宋_GB2312" w:hAnsi="Times New Roman" w:cs="Times New Roman"/>
                <w:sz w:val="24"/>
                <w:szCs w:val="24"/>
                <w:lang w:eastAsia="zh-CN"/>
              </w:rPr>
              <w:t>，防治责任范围</w:t>
            </w:r>
            <w:r w:rsidR="00615FCB">
              <w:rPr>
                <w:rFonts w:ascii="Times New Roman" w:eastAsia="仿宋_GB2312" w:hAnsi="Times New Roman" w:cs="Times New Roman"/>
                <w:sz w:val="24"/>
                <w:szCs w:val="24"/>
                <w:lang w:eastAsia="zh-CN"/>
              </w:rPr>
              <w:t>6.67</w:t>
            </w:r>
            <w:r w:rsidRPr="0080549F">
              <w:rPr>
                <w:rFonts w:ascii="Times New Roman" w:eastAsia="仿宋_GB2312" w:hAnsi="Times New Roman" w:cs="Times New Roman"/>
                <w:sz w:val="24"/>
                <w:szCs w:val="24"/>
                <w:lang w:eastAsia="zh-CN"/>
              </w:rPr>
              <w:t>hm</w:t>
            </w:r>
            <w:r w:rsidR="0039794D" w:rsidRPr="0080549F">
              <w:rPr>
                <w:rFonts w:ascii="Times New Roman" w:eastAsia="仿宋_GB2312" w:hAnsi="Times New Roman" w:cs="Times New Roman"/>
                <w:sz w:val="24"/>
                <w:szCs w:val="24"/>
                <w:lang w:eastAsia="zh-CN"/>
              </w:rPr>
              <w:t>²</w:t>
            </w:r>
          </w:p>
        </w:tc>
      </w:tr>
      <w:tr w:rsidR="002A69E5" w:rsidRPr="0080549F" w14:paraId="5733B4F7" w14:textId="77777777" w:rsidTr="002A69E5">
        <w:trPr>
          <w:trHeight w:val="285"/>
          <w:jc w:val="center"/>
        </w:trPr>
        <w:tc>
          <w:tcPr>
            <w:tcW w:w="1974" w:type="pct"/>
            <w:gridSpan w:val="2"/>
            <w:tcBorders>
              <w:top w:val="single" w:sz="4" w:space="0" w:color="000000"/>
              <w:left w:val="single" w:sz="4" w:space="0" w:color="000000"/>
              <w:bottom w:val="single" w:sz="4" w:space="0" w:color="000000"/>
              <w:right w:val="single" w:sz="4" w:space="0" w:color="000000"/>
            </w:tcBorders>
            <w:vAlign w:val="center"/>
          </w:tcPr>
          <w:p w14:paraId="09BE3476"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三色评价结论（勾选）</w:t>
            </w:r>
          </w:p>
        </w:tc>
        <w:tc>
          <w:tcPr>
            <w:tcW w:w="3026" w:type="pct"/>
            <w:gridSpan w:val="3"/>
            <w:tcBorders>
              <w:top w:val="single" w:sz="4" w:space="0" w:color="000000"/>
              <w:left w:val="single" w:sz="4" w:space="0" w:color="000000"/>
              <w:bottom w:val="single" w:sz="4" w:space="0" w:color="000000"/>
              <w:right w:val="single" w:sz="4" w:space="0" w:color="000000"/>
            </w:tcBorders>
            <w:vAlign w:val="center"/>
          </w:tcPr>
          <w:p w14:paraId="60EF4B96"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绿色</w:t>
            </w:r>
            <w:r w:rsidRPr="0080549F">
              <w:rPr>
                <w:rFonts w:ascii="Times New Roman" w:eastAsia="仿宋_GB2312" w:hAnsi="Times New Roman" w:cs="Times New Roman"/>
                <w:sz w:val="24"/>
                <w:szCs w:val="24"/>
                <w:lang w:eastAsia="zh-CN"/>
              </w:rPr>
              <w:t xml:space="preserve">√ </w:t>
            </w:r>
            <w:r w:rsidRPr="0080549F">
              <w:rPr>
                <w:rFonts w:ascii="Times New Roman" w:eastAsia="仿宋_GB2312" w:hAnsi="Times New Roman" w:cs="Times New Roman"/>
                <w:sz w:val="24"/>
                <w:szCs w:val="24"/>
                <w:lang w:eastAsia="zh-CN"/>
              </w:rPr>
              <w:t>黄色</w:t>
            </w:r>
            <w:r w:rsidRPr="0080549F">
              <w:rPr>
                <w:rFonts w:ascii="Times New Roman" w:eastAsia="仿宋_GB2312" w:hAnsi="Times New Roman" w:cs="Times New Roman"/>
                <w:sz w:val="24"/>
                <w:szCs w:val="24"/>
                <w:lang w:eastAsia="zh-CN"/>
              </w:rPr>
              <w:t xml:space="preserve"> </w:t>
            </w:r>
            <w:r w:rsidRPr="0080549F">
              <w:rPr>
                <w:rFonts w:ascii="Times New Roman" w:eastAsia="仿宋_GB2312" w:hAnsi="Times New Roman" w:cs="Times New Roman"/>
                <w:sz w:val="24"/>
                <w:szCs w:val="24"/>
                <w:lang w:eastAsia="zh-CN"/>
              </w:rPr>
              <w:t>红色</w:t>
            </w:r>
          </w:p>
        </w:tc>
      </w:tr>
      <w:tr w:rsidR="002A69E5" w:rsidRPr="0080549F" w14:paraId="3D72DA58" w14:textId="77777777" w:rsidTr="002A69E5">
        <w:trPr>
          <w:trHeight w:val="571"/>
          <w:jc w:val="center"/>
        </w:trPr>
        <w:tc>
          <w:tcPr>
            <w:tcW w:w="1974" w:type="pct"/>
            <w:gridSpan w:val="2"/>
            <w:tcBorders>
              <w:top w:val="single" w:sz="4" w:space="0" w:color="000000"/>
              <w:left w:val="single" w:sz="4" w:space="0" w:color="000000"/>
              <w:bottom w:val="single" w:sz="4" w:space="0" w:color="000000"/>
              <w:right w:val="single" w:sz="4" w:space="0" w:color="000000"/>
            </w:tcBorders>
            <w:vAlign w:val="center"/>
          </w:tcPr>
          <w:p w14:paraId="75B23F78"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评价指标</w:t>
            </w:r>
          </w:p>
        </w:tc>
        <w:tc>
          <w:tcPr>
            <w:tcW w:w="268" w:type="pct"/>
            <w:tcBorders>
              <w:top w:val="single" w:sz="4" w:space="0" w:color="000000"/>
              <w:left w:val="single" w:sz="4" w:space="0" w:color="000000"/>
              <w:bottom w:val="single" w:sz="4" w:space="0" w:color="000000"/>
              <w:right w:val="single" w:sz="4" w:space="0" w:color="000000"/>
            </w:tcBorders>
            <w:vAlign w:val="center"/>
          </w:tcPr>
          <w:p w14:paraId="5239D355"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分值</w:t>
            </w:r>
          </w:p>
        </w:tc>
        <w:tc>
          <w:tcPr>
            <w:tcW w:w="268" w:type="pct"/>
            <w:tcBorders>
              <w:top w:val="single" w:sz="4" w:space="0" w:color="000000"/>
              <w:left w:val="single" w:sz="4" w:space="0" w:color="000000"/>
              <w:bottom w:val="single" w:sz="4" w:space="0" w:color="000000"/>
              <w:right w:val="single" w:sz="4" w:space="0" w:color="000000"/>
            </w:tcBorders>
            <w:vAlign w:val="center"/>
          </w:tcPr>
          <w:p w14:paraId="0F6D3DB9"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得分</w:t>
            </w:r>
          </w:p>
        </w:tc>
        <w:tc>
          <w:tcPr>
            <w:tcW w:w="2490" w:type="pct"/>
            <w:tcBorders>
              <w:top w:val="single" w:sz="4" w:space="0" w:color="000000"/>
              <w:left w:val="single" w:sz="4" w:space="0" w:color="000000"/>
              <w:bottom w:val="single" w:sz="4" w:space="0" w:color="000000"/>
              <w:right w:val="single" w:sz="4" w:space="0" w:color="000000"/>
            </w:tcBorders>
            <w:vAlign w:val="center"/>
          </w:tcPr>
          <w:p w14:paraId="6CE58D83"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赋分说明</w:t>
            </w:r>
          </w:p>
        </w:tc>
      </w:tr>
      <w:tr w:rsidR="002A69E5" w:rsidRPr="0080549F" w14:paraId="417961D0" w14:textId="77777777" w:rsidTr="002A69E5">
        <w:trPr>
          <w:trHeight w:val="285"/>
          <w:jc w:val="center"/>
        </w:trPr>
        <w:tc>
          <w:tcPr>
            <w:tcW w:w="1052" w:type="pct"/>
            <w:vMerge w:val="restart"/>
            <w:tcBorders>
              <w:top w:val="single" w:sz="4" w:space="0" w:color="000000"/>
              <w:left w:val="single" w:sz="4" w:space="0" w:color="000000"/>
              <w:bottom w:val="single" w:sz="4" w:space="0" w:color="000000"/>
              <w:right w:val="single" w:sz="4" w:space="0" w:color="000000"/>
            </w:tcBorders>
            <w:vAlign w:val="center"/>
          </w:tcPr>
          <w:p w14:paraId="7A2F3044"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扰动土地情况</w:t>
            </w:r>
          </w:p>
        </w:tc>
        <w:tc>
          <w:tcPr>
            <w:tcW w:w="922" w:type="pct"/>
            <w:tcBorders>
              <w:top w:val="single" w:sz="4" w:space="0" w:color="000000"/>
              <w:left w:val="single" w:sz="4" w:space="0" w:color="000000"/>
              <w:bottom w:val="single" w:sz="4" w:space="0" w:color="000000"/>
              <w:right w:val="single" w:sz="4" w:space="0" w:color="000000"/>
            </w:tcBorders>
            <w:vAlign w:val="center"/>
          </w:tcPr>
          <w:p w14:paraId="7F5B99C9"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扰动范围控制</w:t>
            </w:r>
          </w:p>
        </w:tc>
        <w:tc>
          <w:tcPr>
            <w:tcW w:w="268" w:type="pct"/>
            <w:tcBorders>
              <w:top w:val="single" w:sz="4" w:space="0" w:color="000000"/>
              <w:left w:val="single" w:sz="4" w:space="0" w:color="000000"/>
              <w:bottom w:val="single" w:sz="4" w:space="0" w:color="000000"/>
              <w:right w:val="single" w:sz="4" w:space="0" w:color="000000"/>
            </w:tcBorders>
            <w:vAlign w:val="center"/>
          </w:tcPr>
          <w:p w14:paraId="7827A23C"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15</w:t>
            </w:r>
          </w:p>
        </w:tc>
        <w:tc>
          <w:tcPr>
            <w:tcW w:w="268" w:type="pct"/>
            <w:tcBorders>
              <w:top w:val="single" w:sz="4" w:space="0" w:color="000000"/>
              <w:left w:val="single" w:sz="4" w:space="0" w:color="000000"/>
              <w:bottom w:val="single" w:sz="4" w:space="0" w:color="000000"/>
              <w:right w:val="single" w:sz="4" w:space="0" w:color="000000"/>
            </w:tcBorders>
            <w:vAlign w:val="center"/>
          </w:tcPr>
          <w:p w14:paraId="2387DF7E"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15</w:t>
            </w:r>
          </w:p>
        </w:tc>
        <w:tc>
          <w:tcPr>
            <w:tcW w:w="2490" w:type="pct"/>
            <w:tcBorders>
              <w:top w:val="single" w:sz="4" w:space="0" w:color="000000"/>
              <w:left w:val="single" w:sz="4" w:space="0" w:color="000000"/>
              <w:bottom w:val="single" w:sz="4" w:space="0" w:color="000000"/>
              <w:right w:val="single" w:sz="4" w:space="0" w:color="000000"/>
            </w:tcBorders>
            <w:vAlign w:val="center"/>
          </w:tcPr>
          <w:p w14:paraId="2E95BCD1"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未扩大施工扰动面积</w:t>
            </w:r>
          </w:p>
        </w:tc>
      </w:tr>
      <w:tr w:rsidR="002A69E5" w:rsidRPr="0080549F" w14:paraId="4C130D21" w14:textId="77777777" w:rsidTr="002A69E5">
        <w:trPr>
          <w:trHeight w:val="285"/>
          <w:jc w:val="center"/>
        </w:trPr>
        <w:tc>
          <w:tcPr>
            <w:tcW w:w="1052" w:type="pct"/>
            <w:vMerge/>
            <w:tcBorders>
              <w:top w:val="nil"/>
              <w:left w:val="single" w:sz="4" w:space="0" w:color="000000"/>
              <w:bottom w:val="single" w:sz="4" w:space="0" w:color="000000"/>
              <w:right w:val="single" w:sz="4" w:space="0" w:color="000000"/>
            </w:tcBorders>
            <w:vAlign w:val="center"/>
          </w:tcPr>
          <w:p w14:paraId="68AA31C4" w14:textId="77777777" w:rsidR="002A69E5" w:rsidRPr="0080549F" w:rsidRDefault="002A69E5" w:rsidP="002A69E5">
            <w:pPr>
              <w:widowControl/>
              <w:jc w:val="center"/>
              <w:rPr>
                <w:rFonts w:ascii="Times New Roman" w:eastAsia="仿宋_GB2312" w:hAnsi="Times New Roman" w:cs="Times New Roman"/>
                <w:sz w:val="24"/>
                <w:szCs w:val="24"/>
                <w:lang w:eastAsia="zh-CN"/>
              </w:rPr>
            </w:pPr>
          </w:p>
        </w:tc>
        <w:tc>
          <w:tcPr>
            <w:tcW w:w="922" w:type="pct"/>
            <w:tcBorders>
              <w:top w:val="single" w:sz="4" w:space="0" w:color="000000"/>
              <w:left w:val="single" w:sz="4" w:space="0" w:color="000000"/>
              <w:bottom w:val="single" w:sz="4" w:space="0" w:color="000000"/>
              <w:right w:val="single" w:sz="4" w:space="0" w:color="000000"/>
            </w:tcBorders>
            <w:vAlign w:val="center"/>
          </w:tcPr>
          <w:p w14:paraId="644417CC"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表土剥离保护</w:t>
            </w:r>
          </w:p>
        </w:tc>
        <w:tc>
          <w:tcPr>
            <w:tcW w:w="268" w:type="pct"/>
            <w:tcBorders>
              <w:top w:val="single" w:sz="4" w:space="0" w:color="000000"/>
              <w:left w:val="single" w:sz="4" w:space="0" w:color="000000"/>
              <w:bottom w:val="single" w:sz="4" w:space="0" w:color="000000"/>
              <w:right w:val="single" w:sz="4" w:space="0" w:color="000000"/>
            </w:tcBorders>
            <w:vAlign w:val="center"/>
          </w:tcPr>
          <w:p w14:paraId="2351E705"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5</w:t>
            </w:r>
          </w:p>
        </w:tc>
        <w:tc>
          <w:tcPr>
            <w:tcW w:w="268" w:type="pct"/>
            <w:tcBorders>
              <w:top w:val="single" w:sz="4" w:space="0" w:color="000000"/>
              <w:left w:val="single" w:sz="4" w:space="0" w:color="000000"/>
              <w:bottom w:val="single" w:sz="4" w:space="0" w:color="000000"/>
              <w:right w:val="single" w:sz="4" w:space="0" w:color="000000"/>
            </w:tcBorders>
            <w:vAlign w:val="center"/>
          </w:tcPr>
          <w:p w14:paraId="1818729A" w14:textId="1471B84B" w:rsidR="002A69E5" w:rsidRPr="0080549F" w:rsidRDefault="0080549F" w:rsidP="002A69E5">
            <w:pPr>
              <w:widowControl/>
              <w:jc w:val="center"/>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w:t>
            </w:r>
          </w:p>
        </w:tc>
        <w:tc>
          <w:tcPr>
            <w:tcW w:w="2490" w:type="pct"/>
            <w:tcBorders>
              <w:top w:val="single" w:sz="4" w:space="0" w:color="000000"/>
              <w:left w:val="single" w:sz="4" w:space="0" w:color="000000"/>
              <w:bottom w:val="single" w:sz="4" w:space="0" w:color="000000"/>
              <w:right w:val="single" w:sz="4" w:space="0" w:color="000000"/>
            </w:tcBorders>
            <w:vAlign w:val="center"/>
          </w:tcPr>
          <w:p w14:paraId="7CF131DE" w14:textId="2F4AF4F5" w:rsidR="002A69E5" w:rsidRPr="0080549F" w:rsidRDefault="0080549F" w:rsidP="002A69E5">
            <w:pPr>
              <w:widowControl/>
              <w:jc w:val="center"/>
              <w:rPr>
                <w:rFonts w:ascii="Times New Roman" w:eastAsia="仿宋_GB2312" w:hAnsi="Times New Roman" w:cs="Times New Roman"/>
                <w:sz w:val="24"/>
                <w:szCs w:val="24"/>
                <w:lang w:eastAsia="zh-CN"/>
              </w:rPr>
            </w:pPr>
            <w:r>
              <w:rPr>
                <w:rFonts w:ascii="Times New Roman" w:eastAsia="仿宋_GB2312" w:hAnsi="Times New Roman" w:cs="Times New Roman" w:hint="eastAsia"/>
                <w:sz w:val="24"/>
                <w:szCs w:val="24"/>
                <w:lang w:eastAsia="zh-CN"/>
              </w:rPr>
              <w:t>项目无表土</w:t>
            </w:r>
          </w:p>
        </w:tc>
      </w:tr>
      <w:tr w:rsidR="002A69E5" w:rsidRPr="0080549F" w14:paraId="58275C48" w14:textId="77777777" w:rsidTr="002A69E5">
        <w:trPr>
          <w:trHeight w:val="570"/>
          <w:jc w:val="center"/>
        </w:trPr>
        <w:tc>
          <w:tcPr>
            <w:tcW w:w="1052" w:type="pct"/>
            <w:vMerge/>
            <w:tcBorders>
              <w:top w:val="nil"/>
              <w:left w:val="single" w:sz="4" w:space="0" w:color="000000"/>
              <w:bottom w:val="single" w:sz="4" w:space="0" w:color="000000"/>
              <w:right w:val="single" w:sz="4" w:space="0" w:color="000000"/>
            </w:tcBorders>
            <w:vAlign w:val="center"/>
          </w:tcPr>
          <w:p w14:paraId="11EB9205" w14:textId="77777777" w:rsidR="002A69E5" w:rsidRPr="0080549F" w:rsidRDefault="002A69E5" w:rsidP="002A69E5">
            <w:pPr>
              <w:widowControl/>
              <w:jc w:val="center"/>
              <w:rPr>
                <w:rFonts w:ascii="Times New Roman" w:eastAsia="仿宋_GB2312" w:hAnsi="Times New Roman" w:cs="Times New Roman"/>
                <w:sz w:val="24"/>
                <w:szCs w:val="24"/>
                <w:lang w:eastAsia="zh-CN"/>
              </w:rPr>
            </w:pPr>
          </w:p>
        </w:tc>
        <w:tc>
          <w:tcPr>
            <w:tcW w:w="922" w:type="pct"/>
            <w:tcBorders>
              <w:top w:val="single" w:sz="4" w:space="0" w:color="000000"/>
              <w:left w:val="single" w:sz="4" w:space="0" w:color="000000"/>
              <w:bottom w:val="single" w:sz="4" w:space="0" w:color="000000"/>
              <w:right w:val="single" w:sz="4" w:space="0" w:color="000000"/>
            </w:tcBorders>
            <w:vAlign w:val="center"/>
          </w:tcPr>
          <w:p w14:paraId="154D73EE"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弃土（石、渣）</w:t>
            </w:r>
          </w:p>
          <w:p w14:paraId="57652815"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堆放</w:t>
            </w:r>
          </w:p>
        </w:tc>
        <w:tc>
          <w:tcPr>
            <w:tcW w:w="268" w:type="pct"/>
            <w:tcBorders>
              <w:top w:val="single" w:sz="4" w:space="0" w:color="000000"/>
              <w:left w:val="single" w:sz="4" w:space="0" w:color="000000"/>
              <w:bottom w:val="single" w:sz="4" w:space="0" w:color="000000"/>
              <w:right w:val="single" w:sz="4" w:space="0" w:color="000000"/>
            </w:tcBorders>
            <w:vAlign w:val="center"/>
          </w:tcPr>
          <w:p w14:paraId="5EBF976D"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15</w:t>
            </w:r>
          </w:p>
        </w:tc>
        <w:tc>
          <w:tcPr>
            <w:tcW w:w="268" w:type="pct"/>
            <w:tcBorders>
              <w:top w:val="single" w:sz="4" w:space="0" w:color="000000"/>
              <w:left w:val="single" w:sz="4" w:space="0" w:color="000000"/>
              <w:bottom w:val="single" w:sz="4" w:space="0" w:color="000000"/>
              <w:right w:val="single" w:sz="4" w:space="0" w:color="000000"/>
            </w:tcBorders>
            <w:vAlign w:val="center"/>
          </w:tcPr>
          <w:p w14:paraId="77211CB7"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15</w:t>
            </w:r>
          </w:p>
        </w:tc>
        <w:tc>
          <w:tcPr>
            <w:tcW w:w="2490" w:type="pct"/>
            <w:tcBorders>
              <w:top w:val="single" w:sz="4" w:space="0" w:color="000000"/>
              <w:left w:val="single" w:sz="4" w:space="0" w:color="000000"/>
              <w:bottom w:val="single" w:sz="4" w:space="0" w:color="000000"/>
              <w:right w:val="single" w:sz="4" w:space="0" w:color="000000"/>
            </w:tcBorders>
            <w:vAlign w:val="center"/>
          </w:tcPr>
          <w:p w14:paraId="4C579CCE"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场地土方随挖随填，余方运至指定接收处</w:t>
            </w:r>
          </w:p>
        </w:tc>
      </w:tr>
      <w:tr w:rsidR="002A69E5" w:rsidRPr="0080549F" w14:paraId="03E2598A" w14:textId="77777777" w:rsidTr="002A69E5">
        <w:trPr>
          <w:trHeight w:val="285"/>
          <w:jc w:val="center"/>
        </w:trPr>
        <w:tc>
          <w:tcPr>
            <w:tcW w:w="1974" w:type="pct"/>
            <w:gridSpan w:val="2"/>
            <w:tcBorders>
              <w:top w:val="single" w:sz="4" w:space="0" w:color="000000"/>
              <w:left w:val="single" w:sz="4" w:space="0" w:color="000000"/>
              <w:bottom w:val="single" w:sz="4" w:space="0" w:color="000000"/>
              <w:right w:val="single" w:sz="4" w:space="0" w:color="000000"/>
            </w:tcBorders>
            <w:vAlign w:val="center"/>
          </w:tcPr>
          <w:p w14:paraId="790C2100"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水土流失状况</w:t>
            </w:r>
          </w:p>
        </w:tc>
        <w:tc>
          <w:tcPr>
            <w:tcW w:w="268" w:type="pct"/>
            <w:tcBorders>
              <w:top w:val="single" w:sz="4" w:space="0" w:color="000000"/>
              <w:left w:val="single" w:sz="4" w:space="0" w:color="000000"/>
              <w:bottom w:val="single" w:sz="4" w:space="0" w:color="000000"/>
              <w:right w:val="single" w:sz="4" w:space="0" w:color="000000"/>
            </w:tcBorders>
            <w:vAlign w:val="center"/>
          </w:tcPr>
          <w:p w14:paraId="615AFDF3"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15</w:t>
            </w:r>
          </w:p>
        </w:tc>
        <w:tc>
          <w:tcPr>
            <w:tcW w:w="268" w:type="pct"/>
            <w:tcBorders>
              <w:top w:val="single" w:sz="4" w:space="0" w:color="000000"/>
              <w:left w:val="single" w:sz="4" w:space="0" w:color="000000"/>
              <w:bottom w:val="single" w:sz="4" w:space="0" w:color="000000"/>
              <w:right w:val="single" w:sz="4" w:space="0" w:color="000000"/>
            </w:tcBorders>
            <w:vAlign w:val="center"/>
          </w:tcPr>
          <w:p w14:paraId="7ACD4457"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15</w:t>
            </w:r>
          </w:p>
        </w:tc>
        <w:tc>
          <w:tcPr>
            <w:tcW w:w="2490" w:type="pct"/>
            <w:tcBorders>
              <w:top w:val="single" w:sz="4" w:space="0" w:color="000000"/>
              <w:left w:val="single" w:sz="4" w:space="0" w:color="000000"/>
              <w:bottom w:val="single" w:sz="4" w:space="0" w:color="000000"/>
              <w:right w:val="single" w:sz="4" w:space="0" w:color="000000"/>
            </w:tcBorders>
            <w:vAlign w:val="center"/>
          </w:tcPr>
          <w:p w14:paraId="2FC3C17B"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水土流失总量小于预测总量</w:t>
            </w:r>
          </w:p>
        </w:tc>
      </w:tr>
      <w:tr w:rsidR="002A69E5" w:rsidRPr="0080549F" w14:paraId="1911B99F" w14:textId="77777777" w:rsidTr="002A69E5">
        <w:trPr>
          <w:trHeight w:val="285"/>
          <w:jc w:val="center"/>
        </w:trPr>
        <w:tc>
          <w:tcPr>
            <w:tcW w:w="1052" w:type="pct"/>
            <w:vMerge w:val="restart"/>
            <w:tcBorders>
              <w:top w:val="single" w:sz="4" w:space="0" w:color="000000"/>
              <w:left w:val="single" w:sz="4" w:space="0" w:color="000000"/>
              <w:bottom w:val="single" w:sz="4" w:space="0" w:color="000000"/>
              <w:right w:val="single" w:sz="4" w:space="0" w:color="000000"/>
            </w:tcBorders>
            <w:vAlign w:val="center"/>
          </w:tcPr>
          <w:p w14:paraId="1D91AC0C"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水土流失防治成效</w:t>
            </w:r>
          </w:p>
        </w:tc>
        <w:tc>
          <w:tcPr>
            <w:tcW w:w="922" w:type="pct"/>
            <w:tcBorders>
              <w:top w:val="single" w:sz="4" w:space="0" w:color="000000"/>
              <w:left w:val="single" w:sz="4" w:space="0" w:color="000000"/>
              <w:bottom w:val="single" w:sz="4" w:space="0" w:color="000000"/>
              <w:right w:val="single" w:sz="4" w:space="0" w:color="000000"/>
            </w:tcBorders>
            <w:vAlign w:val="center"/>
          </w:tcPr>
          <w:p w14:paraId="78820293"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工程措施</w:t>
            </w:r>
          </w:p>
        </w:tc>
        <w:tc>
          <w:tcPr>
            <w:tcW w:w="268" w:type="pct"/>
            <w:tcBorders>
              <w:top w:val="single" w:sz="4" w:space="0" w:color="000000"/>
              <w:left w:val="single" w:sz="4" w:space="0" w:color="000000"/>
              <w:bottom w:val="single" w:sz="4" w:space="0" w:color="000000"/>
              <w:right w:val="single" w:sz="4" w:space="0" w:color="000000"/>
            </w:tcBorders>
            <w:vAlign w:val="center"/>
          </w:tcPr>
          <w:p w14:paraId="2EA9C6C7"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20</w:t>
            </w:r>
          </w:p>
        </w:tc>
        <w:tc>
          <w:tcPr>
            <w:tcW w:w="268" w:type="pct"/>
            <w:tcBorders>
              <w:top w:val="single" w:sz="4" w:space="0" w:color="000000"/>
              <w:left w:val="single" w:sz="4" w:space="0" w:color="000000"/>
              <w:bottom w:val="single" w:sz="4" w:space="0" w:color="000000"/>
              <w:right w:val="single" w:sz="4" w:space="0" w:color="000000"/>
            </w:tcBorders>
            <w:vAlign w:val="center"/>
          </w:tcPr>
          <w:p w14:paraId="423B800F"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20</w:t>
            </w:r>
          </w:p>
        </w:tc>
        <w:tc>
          <w:tcPr>
            <w:tcW w:w="2490" w:type="pct"/>
            <w:tcBorders>
              <w:top w:val="single" w:sz="4" w:space="0" w:color="000000"/>
              <w:left w:val="single" w:sz="4" w:space="0" w:color="000000"/>
              <w:bottom w:val="single" w:sz="4" w:space="0" w:color="000000"/>
              <w:right w:val="single" w:sz="4" w:space="0" w:color="000000"/>
            </w:tcBorders>
            <w:vAlign w:val="center"/>
          </w:tcPr>
          <w:p w14:paraId="7FAC8906"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工程措施已落实，运行良好</w:t>
            </w:r>
          </w:p>
        </w:tc>
      </w:tr>
      <w:tr w:rsidR="002A69E5" w:rsidRPr="0080549F" w14:paraId="3D834525" w14:textId="77777777" w:rsidTr="002A69E5">
        <w:trPr>
          <w:trHeight w:val="286"/>
          <w:jc w:val="center"/>
        </w:trPr>
        <w:tc>
          <w:tcPr>
            <w:tcW w:w="1052" w:type="pct"/>
            <w:vMerge/>
            <w:tcBorders>
              <w:top w:val="nil"/>
              <w:left w:val="single" w:sz="4" w:space="0" w:color="000000"/>
              <w:bottom w:val="single" w:sz="4" w:space="0" w:color="000000"/>
              <w:right w:val="single" w:sz="4" w:space="0" w:color="000000"/>
            </w:tcBorders>
            <w:vAlign w:val="center"/>
          </w:tcPr>
          <w:p w14:paraId="580AC7C6" w14:textId="77777777" w:rsidR="002A69E5" w:rsidRPr="0080549F" w:rsidRDefault="002A69E5" w:rsidP="002A69E5">
            <w:pPr>
              <w:widowControl/>
              <w:jc w:val="center"/>
              <w:rPr>
                <w:rFonts w:ascii="Times New Roman" w:eastAsia="仿宋_GB2312" w:hAnsi="Times New Roman" w:cs="Times New Roman"/>
                <w:sz w:val="24"/>
                <w:szCs w:val="24"/>
                <w:lang w:eastAsia="zh-CN"/>
              </w:rPr>
            </w:pPr>
          </w:p>
        </w:tc>
        <w:tc>
          <w:tcPr>
            <w:tcW w:w="922" w:type="pct"/>
            <w:tcBorders>
              <w:top w:val="single" w:sz="4" w:space="0" w:color="000000"/>
              <w:left w:val="single" w:sz="4" w:space="0" w:color="000000"/>
              <w:bottom w:val="single" w:sz="4" w:space="0" w:color="000000"/>
              <w:right w:val="single" w:sz="4" w:space="0" w:color="000000"/>
            </w:tcBorders>
            <w:vAlign w:val="center"/>
          </w:tcPr>
          <w:p w14:paraId="309EEDEB"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植物措施</w:t>
            </w:r>
          </w:p>
        </w:tc>
        <w:tc>
          <w:tcPr>
            <w:tcW w:w="268" w:type="pct"/>
            <w:tcBorders>
              <w:top w:val="single" w:sz="4" w:space="0" w:color="000000"/>
              <w:left w:val="single" w:sz="4" w:space="0" w:color="000000"/>
              <w:bottom w:val="single" w:sz="4" w:space="0" w:color="000000"/>
              <w:right w:val="single" w:sz="4" w:space="0" w:color="000000"/>
            </w:tcBorders>
            <w:vAlign w:val="center"/>
          </w:tcPr>
          <w:p w14:paraId="5C1A14EE"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15</w:t>
            </w:r>
          </w:p>
        </w:tc>
        <w:tc>
          <w:tcPr>
            <w:tcW w:w="268" w:type="pct"/>
            <w:tcBorders>
              <w:top w:val="single" w:sz="4" w:space="0" w:color="000000"/>
              <w:left w:val="single" w:sz="4" w:space="0" w:color="000000"/>
              <w:bottom w:val="single" w:sz="4" w:space="0" w:color="000000"/>
              <w:right w:val="single" w:sz="4" w:space="0" w:color="000000"/>
            </w:tcBorders>
            <w:vAlign w:val="center"/>
          </w:tcPr>
          <w:p w14:paraId="6FA1D004"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15</w:t>
            </w:r>
          </w:p>
        </w:tc>
        <w:tc>
          <w:tcPr>
            <w:tcW w:w="2490" w:type="pct"/>
            <w:tcBorders>
              <w:top w:val="single" w:sz="4" w:space="0" w:color="000000"/>
              <w:left w:val="single" w:sz="4" w:space="0" w:color="000000"/>
              <w:bottom w:val="single" w:sz="4" w:space="0" w:color="000000"/>
              <w:right w:val="single" w:sz="4" w:space="0" w:color="000000"/>
            </w:tcBorders>
            <w:vAlign w:val="center"/>
          </w:tcPr>
          <w:p w14:paraId="2DB61653"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植物措施已落实，覆盖率、成活率均达标</w:t>
            </w:r>
          </w:p>
        </w:tc>
      </w:tr>
      <w:tr w:rsidR="002A69E5" w:rsidRPr="0080549F" w14:paraId="783C8367" w14:textId="77777777" w:rsidTr="002A69E5">
        <w:trPr>
          <w:trHeight w:val="570"/>
          <w:jc w:val="center"/>
        </w:trPr>
        <w:tc>
          <w:tcPr>
            <w:tcW w:w="1052" w:type="pct"/>
            <w:vMerge/>
            <w:tcBorders>
              <w:top w:val="nil"/>
              <w:left w:val="single" w:sz="4" w:space="0" w:color="000000"/>
              <w:bottom w:val="single" w:sz="4" w:space="0" w:color="000000"/>
              <w:right w:val="single" w:sz="4" w:space="0" w:color="000000"/>
            </w:tcBorders>
            <w:vAlign w:val="center"/>
          </w:tcPr>
          <w:p w14:paraId="700071DB" w14:textId="77777777" w:rsidR="002A69E5" w:rsidRPr="0080549F" w:rsidRDefault="002A69E5" w:rsidP="002A69E5">
            <w:pPr>
              <w:widowControl/>
              <w:jc w:val="center"/>
              <w:rPr>
                <w:rFonts w:ascii="Times New Roman" w:eastAsia="仿宋_GB2312" w:hAnsi="Times New Roman" w:cs="Times New Roman"/>
                <w:sz w:val="24"/>
                <w:szCs w:val="24"/>
                <w:lang w:eastAsia="zh-CN"/>
              </w:rPr>
            </w:pPr>
          </w:p>
        </w:tc>
        <w:tc>
          <w:tcPr>
            <w:tcW w:w="922" w:type="pct"/>
            <w:tcBorders>
              <w:top w:val="single" w:sz="4" w:space="0" w:color="000000"/>
              <w:left w:val="single" w:sz="4" w:space="0" w:color="000000"/>
              <w:bottom w:val="single" w:sz="4" w:space="0" w:color="000000"/>
              <w:right w:val="single" w:sz="4" w:space="0" w:color="000000"/>
            </w:tcBorders>
            <w:vAlign w:val="center"/>
          </w:tcPr>
          <w:p w14:paraId="5C1CE175"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临时措施</w:t>
            </w:r>
          </w:p>
        </w:tc>
        <w:tc>
          <w:tcPr>
            <w:tcW w:w="268" w:type="pct"/>
            <w:tcBorders>
              <w:top w:val="single" w:sz="4" w:space="0" w:color="000000"/>
              <w:left w:val="single" w:sz="4" w:space="0" w:color="000000"/>
              <w:bottom w:val="single" w:sz="4" w:space="0" w:color="000000"/>
              <w:right w:val="single" w:sz="4" w:space="0" w:color="000000"/>
            </w:tcBorders>
            <w:vAlign w:val="center"/>
          </w:tcPr>
          <w:p w14:paraId="5B022BEE"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10</w:t>
            </w:r>
          </w:p>
        </w:tc>
        <w:tc>
          <w:tcPr>
            <w:tcW w:w="268" w:type="pct"/>
            <w:tcBorders>
              <w:top w:val="single" w:sz="4" w:space="0" w:color="000000"/>
              <w:left w:val="single" w:sz="4" w:space="0" w:color="000000"/>
              <w:bottom w:val="single" w:sz="4" w:space="0" w:color="000000"/>
              <w:right w:val="single" w:sz="4" w:space="0" w:color="000000"/>
            </w:tcBorders>
            <w:vAlign w:val="center"/>
          </w:tcPr>
          <w:p w14:paraId="7D5C2EE9"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10</w:t>
            </w:r>
          </w:p>
        </w:tc>
        <w:tc>
          <w:tcPr>
            <w:tcW w:w="2490" w:type="pct"/>
            <w:tcBorders>
              <w:top w:val="single" w:sz="4" w:space="0" w:color="000000"/>
              <w:left w:val="single" w:sz="4" w:space="0" w:color="000000"/>
              <w:bottom w:val="single" w:sz="4" w:space="0" w:color="000000"/>
              <w:right w:val="single" w:sz="4" w:space="0" w:color="000000"/>
            </w:tcBorders>
            <w:vAlign w:val="center"/>
          </w:tcPr>
          <w:p w14:paraId="54809E99"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临时防护措施已落实，并新增密目网苫盖，</w:t>
            </w:r>
          </w:p>
          <w:p w14:paraId="65513A75"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目前均已拆除</w:t>
            </w:r>
          </w:p>
        </w:tc>
      </w:tr>
      <w:tr w:rsidR="002A69E5" w:rsidRPr="0080549F" w14:paraId="5A30E29C" w14:textId="77777777" w:rsidTr="002A69E5">
        <w:trPr>
          <w:trHeight w:val="285"/>
          <w:jc w:val="center"/>
        </w:trPr>
        <w:tc>
          <w:tcPr>
            <w:tcW w:w="1974" w:type="pct"/>
            <w:gridSpan w:val="2"/>
            <w:tcBorders>
              <w:top w:val="single" w:sz="4" w:space="0" w:color="000000"/>
              <w:left w:val="single" w:sz="4" w:space="0" w:color="000000"/>
              <w:bottom w:val="single" w:sz="4" w:space="0" w:color="000000"/>
              <w:right w:val="single" w:sz="4" w:space="0" w:color="000000"/>
            </w:tcBorders>
            <w:vAlign w:val="center"/>
          </w:tcPr>
          <w:p w14:paraId="4489EBA5"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水土流失危害</w:t>
            </w:r>
          </w:p>
        </w:tc>
        <w:tc>
          <w:tcPr>
            <w:tcW w:w="268" w:type="pct"/>
            <w:tcBorders>
              <w:top w:val="single" w:sz="4" w:space="0" w:color="000000"/>
              <w:left w:val="single" w:sz="4" w:space="0" w:color="000000"/>
              <w:bottom w:val="single" w:sz="4" w:space="0" w:color="000000"/>
              <w:right w:val="single" w:sz="4" w:space="0" w:color="000000"/>
            </w:tcBorders>
            <w:vAlign w:val="center"/>
          </w:tcPr>
          <w:p w14:paraId="7A220210"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5</w:t>
            </w:r>
          </w:p>
        </w:tc>
        <w:tc>
          <w:tcPr>
            <w:tcW w:w="268" w:type="pct"/>
            <w:tcBorders>
              <w:top w:val="single" w:sz="4" w:space="0" w:color="000000"/>
              <w:left w:val="single" w:sz="4" w:space="0" w:color="000000"/>
              <w:bottom w:val="single" w:sz="4" w:space="0" w:color="000000"/>
              <w:right w:val="single" w:sz="4" w:space="0" w:color="000000"/>
            </w:tcBorders>
            <w:vAlign w:val="center"/>
          </w:tcPr>
          <w:p w14:paraId="05B619F3"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5</w:t>
            </w:r>
          </w:p>
        </w:tc>
        <w:tc>
          <w:tcPr>
            <w:tcW w:w="2490" w:type="pct"/>
            <w:tcBorders>
              <w:top w:val="single" w:sz="4" w:space="0" w:color="000000"/>
              <w:left w:val="single" w:sz="4" w:space="0" w:color="000000"/>
              <w:bottom w:val="single" w:sz="4" w:space="0" w:color="000000"/>
              <w:right w:val="single" w:sz="4" w:space="0" w:color="000000"/>
            </w:tcBorders>
            <w:vAlign w:val="center"/>
          </w:tcPr>
          <w:p w14:paraId="360E35C0"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无水土流失危害</w:t>
            </w:r>
          </w:p>
        </w:tc>
      </w:tr>
      <w:tr w:rsidR="002A69E5" w:rsidRPr="0080549F" w14:paraId="61F5D345" w14:textId="77777777" w:rsidTr="002A69E5">
        <w:trPr>
          <w:trHeight w:val="285"/>
          <w:jc w:val="center"/>
        </w:trPr>
        <w:tc>
          <w:tcPr>
            <w:tcW w:w="1974" w:type="pct"/>
            <w:gridSpan w:val="2"/>
            <w:tcBorders>
              <w:top w:val="single" w:sz="4" w:space="0" w:color="000000"/>
              <w:left w:val="single" w:sz="4" w:space="0" w:color="000000"/>
              <w:bottom w:val="single" w:sz="4" w:space="0" w:color="000000"/>
              <w:right w:val="single" w:sz="4" w:space="0" w:color="000000"/>
            </w:tcBorders>
            <w:vAlign w:val="center"/>
          </w:tcPr>
          <w:p w14:paraId="20726F0A"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合计</w:t>
            </w:r>
          </w:p>
        </w:tc>
        <w:tc>
          <w:tcPr>
            <w:tcW w:w="268" w:type="pct"/>
            <w:tcBorders>
              <w:top w:val="single" w:sz="4" w:space="0" w:color="000000"/>
              <w:left w:val="single" w:sz="4" w:space="0" w:color="000000"/>
              <w:bottom w:val="single" w:sz="4" w:space="0" w:color="000000"/>
              <w:right w:val="single" w:sz="4" w:space="0" w:color="000000"/>
            </w:tcBorders>
            <w:vAlign w:val="center"/>
          </w:tcPr>
          <w:p w14:paraId="611A897B" w14:textId="77777777" w:rsidR="002A69E5" w:rsidRPr="0080549F" w:rsidRDefault="002A69E5" w:rsidP="002A69E5">
            <w:pPr>
              <w:widowControl/>
              <w:jc w:val="center"/>
              <w:rPr>
                <w:rFonts w:ascii="Times New Roman" w:eastAsia="仿宋_GB2312" w:hAnsi="Times New Roman" w:cs="Times New Roman"/>
                <w:sz w:val="24"/>
                <w:szCs w:val="24"/>
                <w:lang w:eastAsia="zh-CN"/>
              </w:rPr>
            </w:pPr>
            <w:r w:rsidRPr="0080549F">
              <w:rPr>
                <w:rFonts w:ascii="Times New Roman" w:eastAsia="仿宋_GB2312" w:hAnsi="Times New Roman" w:cs="Times New Roman"/>
                <w:sz w:val="24"/>
                <w:szCs w:val="24"/>
                <w:lang w:eastAsia="zh-CN"/>
              </w:rPr>
              <w:t>100</w:t>
            </w:r>
          </w:p>
        </w:tc>
        <w:tc>
          <w:tcPr>
            <w:tcW w:w="268" w:type="pct"/>
            <w:tcBorders>
              <w:top w:val="single" w:sz="4" w:space="0" w:color="000000"/>
              <w:left w:val="single" w:sz="4" w:space="0" w:color="000000"/>
              <w:bottom w:val="single" w:sz="4" w:space="0" w:color="000000"/>
              <w:right w:val="single" w:sz="4" w:space="0" w:color="000000"/>
            </w:tcBorders>
            <w:vAlign w:val="center"/>
          </w:tcPr>
          <w:p w14:paraId="52190C06" w14:textId="174CAA5F" w:rsidR="002A69E5" w:rsidRPr="0080549F" w:rsidRDefault="00615FCB" w:rsidP="002A69E5">
            <w:pPr>
              <w:widowControl/>
              <w:jc w:val="center"/>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95</w:t>
            </w:r>
          </w:p>
        </w:tc>
        <w:tc>
          <w:tcPr>
            <w:tcW w:w="2490" w:type="pct"/>
            <w:tcBorders>
              <w:top w:val="single" w:sz="4" w:space="0" w:color="000000"/>
              <w:left w:val="single" w:sz="4" w:space="0" w:color="000000"/>
              <w:bottom w:val="single" w:sz="4" w:space="0" w:color="000000"/>
              <w:right w:val="single" w:sz="4" w:space="0" w:color="000000"/>
            </w:tcBorders>
            <w:vAlign w:val="center"/>
          </w:tcPr>
          <w:p w14:paraId="25EF21F1" w14:textId="77777777" w:rsidR="002A69E5" w:rsidRPr="0080549F" w:rsidRDefault="002A69E5" w:rsidP="002A69E5">
            <w:pPr>
              <w:widowControl/>
              <w:jc w:val="center"/>
              <w:rPr>
                <w:rFonts w:ascii="Times New Roman" w:eastAsia="仿宋_GB2312" w:hAnsi="Times New Roman" w:cs="Times New Roman"/>
                <w:sz w:val="24"/>
                <w:szCs w:val="24"/>
                <w:lang w:eastAsia="zh-CN"/>
              </w:rPr>
            </w:pPr>
          </w:p>
        </w:tc>
      </w:tr>
    </w:tbl>
    <w:p w14:paraId="2EB6EB2A" w14:textId="7D714AE8" w:rsidR="002A69E5" w:rsidRPr="0080549F" w:rsidRDefault="002A69E5" w:rsidP="002A69E5">
      <w:pPr>
        <w:snapToGrid w:val="0"/>
        <w:spacing w:line="360" w:lineRule="auto"/>
        <w:ind w:firstLineChars="200" w:firstLine="560"/>
        <w:rPr>
          <w:rFonts w:ascii="Times New Roman" w:eastAsia="仿宋_GB2312" w:hAnsi="Times New Roman" w:cs="Times New Roman"/>
          <w:color w:val="000000" w:themeColor="text1"/>
          <w:sz w:val="28"/>
          <w:szCs w:val="36"/>
          <w:lang w:eastAsia="zh-CN"/>
        </w:rPr>
      </w:pPr>
      <w:r w:rsidRPr="0080549F">
        <w:rPr>
          <w:rFonts w:ascii="Times New Roman" w:eastAsia="仿宋_GB2312" w:hAnsi="Times New Roman" w:cs="Times New Roman"/>
          <w:color w:val="000000" w:themeColor="text1"/>
          <w:sz w:val="28"/>
          <w:szCs w:val="36"/>
          <w:lang w:eastAsia="zh-CN"/>
        </w:rPr>
        <w:t>监测结果表明：各防治区实施的水土保持措施完善，布局合理，满足水土保持方案设计要求。防治责任范围内土壤侵蚀量呈下降趋势项目区平均土壤侵蚀模数达到</w:t>
      </w:r>
      <w:r w:rsidR="00E9019B" w:rsidRPr="0080549F">
        <w:rPr>
          <w:rFonts w:ascii="Times New Roman" w:eastAsia="仿宋_GB2312" w:hAnsi="Times New Roman" w:cs="Times New Roman"/>
          <w:color w:val="000000" w:themeColor="text1"/>
          <w:sz w:val="28"/>
          <w:szCs w:val="36"/>
          <w:lang w:eastAsia="zh-CN"/>
        </w:rPr>
        <w:t>4</w:t>
      </w:r>
      <w:r w:rsidR="000833A7" w:rsidRPr="0080549F">
        <w:rPr>
          <w:rFonts w:ascii="Times New Roman" w:eastAsia="仿宋_GB2312" w:hAnsi="Times New Roman" w:cs="Times New Roman"/>
          <w:color w:val="000000" w:themeColor="text1"/>
          <w:sz w:val="28"/>
          <w:szCs w:val="36"/>
          <w:lang w:eastAsia="zh-CN"/>
        </w:rPr>
        <w:t>5</w:t>
      </w:r>
      <w:r w:rsidR="00AD214A" w:rsidRPr="0080549F">
        <w:rPr>
          <w:rFonts w:ascii="Times New Roman" w:eastAsia="仿宋_GB2312" w:hAnsi="Times New Roman" w:cs="Times New Roman"/>
          <w:color w:val="000000" w:themeColor="text1"/>
          <w:sz w:val="28"/>
          <w:szCs w:val="36"/>
          <w:lang w:eastAsia="zh-CN"/>
        </w:rPr>
        <w:t>0</w:t>
      </w:r>
      <w:r w:rsidRPr="0080549F">
        <w:rPr>
          <w:rFonts w:ascii="Times New Roman" w:eastAsia="仿宋_GB2312" w:hAnsi="Times New Roman" w:cs="Times New Roman"/>
          <w:color w:val="000000" w:themeColor="text1"/>
          <w:sz w:val="28"/>
          <w:szCs w:val="36"/>
          <w:lang w:eastAsia="zh-CN"/>
        </w:rPr>
        <w:t>t/km2·a</w:t>
      </w:r>
      <w:r w:rsidRPr="0080549F">
        <w:rPr>
          <w:rFonts w:ascii="Times New Roman" w:eastAsia="仿宋_GB2312" w:hAnsi="Times New Roman" w:cs="Times New Roman"/>
          <w:color w:val="000000" w:themeColor="text1"/>
          <w:sz w:val="28"/>
          <w:szCs w:val="36"/>
          <w:lang w:eastAsia="zh-CN"/>
        </w:rPr>
        <w:t>，工程建设新增水土流失得到控制，</w:t>
      </w:r>
      <w:r w:rsidRPr="0080549F">
        <w:rPr>
          <w:rFonts w:ascii="Times New Roman" w:eastAsia="仿宋_GB2312" w:hAnsi="Times New Roman" w:cs="Times New Roman"/>
          <w:color w:val="000000" w:themeColor="text1"/>
          <w:sz w:val="28"/>
          <w:szCs w:val="36"/>
          <w:lang w:eastAsia="zh-CN"/>
        </w:rPr>
        <w:lastRenderedPageBreak/>
        <w:t>六项水土流失防治指标均达到方案设计标准。</w:t>
      </w:r>
    </w:p>
    <w:p w14:paraId="3A686FB8" w14:textId="77777777" w:rsidR="0039794D" w:rsidRPr="0080549F" w:rsidRDefault="002A69E5" w:rsidP="0039794D">
      <w:pPr>
        <w:snapToGrid w:val="0"/>
        <w:spacing w:line="360" w:lineRule="auto"/>
        <w:ind w:firstLineChars="200" w:firstLine="560"/>
        <w:rPr>
          <w:rFonts w:ascii="Times New Roman" w:eastAsia="仿宋_GB2312" w:hAnsi="Times New Roman" w:cs="Times New Roman"/>
          <w:color w:val="000000" w:themeColor="text1"/>
          <w:sz w:val="28"/>
          <w:szCs w:val="36"/>
          <w:lang w:eastAsia="zh-CN"/>
        </w:rPr>
        <w:sectPr w:rsidR="0039794D" w:rsidRPr="0080549F" w:rsidSect="00DA7D91">
          <w:headerReference w:type="default" r:id="rId18"/>
          <w:pgSz w:w="11910" w:h="16840"/>
          <w:pgMar w:top="1580" w:right="1420" w:bottom="1680" w:left="1560" w:header="709" w:footer="817" w:gutter="0"/>
          <w:cols w:space="720"/>
        </w:sectPr>
      </w:pPr>
      <w:r w:rsidRPr="0080549F">
        <w:rPr>
          <w:rFonts w:ascii="Times New Roman" w:eastAsia="仿宋_GB2312" w:hAnsi="Times New Roman" w:cs="Times New Roman"/>
          <w:color w:val="000000" w:themeColor="text1"/>
          <w:sz w:val="28"/>
          <w:szCs w:val="36"/>
          <w:lang w:eastAsia="zh-CN"/>
        </w:rPr>
        <w:t>综上所述，监测单位认为：该工程建成并处于试运行期，完成的水土保持设施运行正常，发挥了较好的保持水土，改善生态环境作用，较好地控制了开发建设中的水土流失，具备了水土保持设施竣工验收条件。</w:t>
      </w:r>
    </w:p>
    <w:p w14:paraId="5392A7EE"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3C41373E"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2CF120F0"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398961BE"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66778598"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124D14AE"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321EFF60"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6A37C723"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78DF6B91"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2E2EA26C" w14:textId="77777777" w:rsidR="0039794D" w:rsidRPr="0080549F" w:rsidRDefault="0039794D" w:rsidP="0039794D">
      <w:pPr>
        <w:pStyle w:val="13213"/>
        <w:ind w:firstLineChars="27" w:firstLine="194"/>
        <w:jc w:val="center"/>
        <w:rPr>
          <w:rFonts w:eastAsia="仿宋_GB2312" w:cs="Times New Roman"/>
          <w:color w:val="000000" w:themeColor="text1"/>
          <w:sz w:val="72"/>
          <w:szCs w:val="72"/>
        </w:rPr>
      </w:pPr>
      <w:r w:rsidRPr="0080549F">
        <w:rPr>
          <w:rFonts w:eastAsia="仿宋_GB2312" w:cs="Times New Roman"/>
          <w:color w:val="000000" w:themeColor="text1"/>
          <w:sz w:val="72"/>
          <w:szCs w:val="72"/>
        </w:rPr>
        <w:t>附</w:t>
      </w:r>
      <w:r w:rsidRPr="0080549F">
        <w:rPr>
          <w:rFonts w:eastAsia="仿宋_GB2312" w:cs="Times New Roman"/>
          <w:color w:val="000000" w:themeColor="text1"/>
          <w:sz w:val="72"/>
          <w:szCs w:val="72"/>
        </w:rPr>
        <w:t xml:space="preserve"> </w:t>
      </w:r>
      <w:r w:rsidRPr="0080549F">
        <w:rPr>
          <w:rFonts w:eastAsia="仿宋_GB2312" w:cs="Times New Roman"/>
          <w:color w:val="000000" w:themeColor="text1"/>
          <w:sz w:val="72"/>
          <w:szCs w:val="72"/>
        </w:rPr>
        <w:t>件</w:t>
      </w:r>
    </w:p>
    <w:p w14:paraId="4E19CFBE" w14:textId="77777777" w:rsidR="0039794D" w:rsidRPr="0080549F" w:rsidRDefault="0039794D" w:rsidP="0039794D">
      <w:pPr>
        <w:pStyle w:val="aff"/>
        <w:outlineLvl w:val="9"/>
        <w:rPr>
          <w:rStyle w:val="Char1"/>
          <w:rFonts w:eastAsia="仿宋_GB2312" w:cs="Times New Roman"/>
          <w:b/>
          <w:color w:val="000000" w:themeColor="text1"/>
        </w:rPr>
        <w:sectPr w:rsidR="0039794D" w:rsidRPr="0080549F" w:rsidSect="0039794D">
          <w:headerReference w:type="default" r:id="rId19"/>
          <w:pgSz w:w="11905" w:h="16837"/>
          <w:pgMar w:top="1418" w:right="1418" w:bottom="1418" w:left="1418" w:header="851" w:footer="1985" w:gutter="0"/>
          <w:cols w:space="425"/>
          <w:docGrid w:type="lines" w:linePitch="531"/>
        </w:sectPr>
      </w:pPr>
    </w:p>
    <w:p w14:paraId="4F4382F1" w14:textId="1460D859" w:rsidR="0039794D" w:rsidRPr="0080549F" w:rsidRDefault="0039794D" w:rsidP="0039794D">
      <w:pPr>
        <w:pStyle w:val="aff"/>
        <w:outlineLvl w:val="9"/>
        <w:rPr>
          <w:rStyle w:val="Char1"/>
          <w:rFonts w:eastAsia="仿宋_GB2312" w:cs="Times New Roman"/>
          <w:b/>
          <w:color w:val="000000" w:themeColor="text1"/>
        </w:rPr>
      </w:pPr>
      <w:r w:rsidRPr="0080549F">
        <w:rPr>
          <w:rStyle w:val="Char1"/>
          <w:rFonts w:eastAsia="仿宋_GB2312" w:cs="Times New Roman"/>
          <w:b/>
          <w:color w:val="000000" w:themeColor="text1"/>
        </w:rPr>
        <w:lastRenderedPageBreak/>
        <w:t>附件</w:t>
      </w:r>
      <w:r w:rsidRPr="0080549F">
        <w:rPr>
          <w:rStyle w:val="Char1"/>
          <w:rFonts w:eastAsia="仿宋_GB2312" w:cs="Times New Roman"/>
          <w:b/>
          <w:color w:val="000000" w:themeColor="text1"/>
        </w:rPr>
        <w:t xml:space="preserve">01 </w:t>
      </w:r>
      <w:r w:rsidRPr="0080549F">
        <w:rPr>
          <w:rStyle w:val="Char1"/>
          <w:rFonts w:eastAsia="仿宋_GB2312" w:cs="Times New Roman"/>
          <w:b/>
          <w:color w:val="000000" w:themeColor="text1"/>
        </w:rPr>
        <w:t>水保批复</w:t>
      </w:r>
    </w:p>
    <w:p w14:paraId="2BE68DA0" w14:textId="77777777" w:rsidR="00615FCB" w:rsidRPr="00CC6E9E" w:rsidRDefault="00615FCB" w:rsidP="00615FCB">
      <w:pPr>
        <w:pStyle w:val="aff0"/>
        <w:ind w:firstLineChars="0" w:firstLine="0"/>
        <w:jc w:val="center"/>
      </w:pPr>
      <w:r>
        <w:rPr>
          <w:noProof/>
        </w:rPr>
        <w:drawing>
          <wp:inline distT="0" distB="0" distL="0" distR="0" wp14:anchorId="3D74172C" wp14:editId="29A9BDC4">
            <wp:extent cx="5203723" cy="750520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8084" cy="7525918"/>
                    </a:xfrm>
                    <a:prstGeom prst="rect">
                      <a:avLst/>
                    </a:prstGeom>
                    <a:noFill/>
                    <a:ln>
                      <a:noFill/>
                    </a:ln>
                  </pic:spPr>
                </pic:pic>
              </a:graphicData>
            </a:graphic>
          </wp:inline>
        </w:drawing>
      </w:r>
    </w:p>
    <w:p w14:paraId="46D3F06B" w14:textId="77777777" w:rsidR="00615FCB" w:rsidRPr="00CC6E9E" w:rsidRDefault="00615FCB" w:rsidP="00615FCB">
      <w:pPr>
        <w:widowControl/>
        <w:rPr>
          <w:rFonts w:ascii="Times New Roman" w:eastAsia="仿宋_GB2312" w:hAnsi="Times New Roman" w:cs="Times New Roman"/>
          <w:snapToGrid w:val="0"/>
          <w:color w:val="000000" w:themeColor="text1"/>
          <w:w w:val="0"/>
          <w:sz w:val="0"/>
          <w:szCs w:val="0"/>
          <w:u w:color="000000"/>
          <w:bdr w:val="none" w:sz="0" w:space="0" w:color="000000"/>
          <w:shd w:val="clear" w:color="000000" w:fill="000000"/>
          <w:lang w:val="x-none" w:eastAsia="x-none" w:bidi="x-none"/>
        </w:rPr>
      </w:pPr>
      <w:r w:rsidRPr="00CC6E9E">
        <w:rPr>
          <w:rFonts w:ascii="Times New Roman" w:eastAsia="仿宋_GB2312" w:hAnsi="Times New Roman" w:cs="Times New Roman"/>
          <w:snapToGrid w:val="0"/>
          <w:color w:val="000000" w:themeColor="text1"/>
          <w:w w:val="0"/>
          <w:sz w:val="0"/>
          <w:szCs w:val="0"/>
          <w:u w:color="000000"/>
          <w:bdr w:val="none" w:sz="0" w:space="0" w:color="000000"/>
          <w:shd w:val="clear" w:color="000000" w:fill="000000"/>
          <w:lang w:val="x-none" w:eastAsia="x-none" w:bidi="x-none"/>
        </w:rPr>
        <w:t xml:space="preserve"> </w:t>
      </w:r>
    </w:p>
    <w:p w14:paraId="4BBB02AD" w14:textId="77777777" w:rsidR="00615FCB" w:rsidRDefault="00615FCB" w:rsidP="00615FCB">
      <w:pPr>
        <w:widowControl/>
        <w:jc w:val="center"/>
        <w:rPr>
          <w:rFonts w:ascii="Times New Roman" w:eastAsia="仿宋_GB2312" w:hAnsi="Times New Roman" w:cs="Times New Roman"/>
          <w:color w:val="000000" w:themeColor="text1"/>
        </w:rPr>
      </w:pPr>
      <w:r>
        <w:rPr>
          <w:noProof/>
        </w:rPr>
        <w:lastRenderedPageBreak/>
        <w:drawing>
          <wp:inline distT="0" distB="0" distL="0" distR="0" wp14:anchorId="6FE1C651" wp14:editId="43820185">
            <wp:extent cx="4813106" cy="7825839"/>
            <wp:effectExtent l="0" t="0" r="698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6146" cy="7847042"/>
                    </a:xfrm>
                    <a:prstGeom prst="rect">
                      <a:avLst/>
                    </a:prstGeom>
                    <a:noFill/>
                    <a:ln>
                      <a:noFill/>
                    </a:ln>
                  </pic:spPr>
                </pic:pic>
              </a:graphicData>
            </a:graphic>
          </wp:inline>
        </w:drawing>
      </w:r>
    </w:p>
    <w:p w14:paraId="60627D77" w14:textId="77777777" w:rsidR="00615FCB" w:rsidRDefault="00615FCB" w:rsidP="00615FCB">
      <w:pPr>
        <w:widowControl/>
        <w:jc w:val="center"/>
        <w:rPr>
          <w:rFonts w:ascii="Times New Roman" w:eastAsia="仿宋_GB2312" w:hAnsi="Times New Roman" w:cs="Times New Roman"/>
          <w:color w:val="000000" w:themeColor="text1"/>
        </w:rPr>
      </w:pPr>
      <w:r>
        <w:rPr>
          <w:noProof/>
        </w:rPr>
        <w:lastRenderedPageBreak/>
        <w:drawing>
          <wp:inline distT="0" distB="0" distL="0" distR="0" wp14:anchorId="6D811AF6" wp14:editId="0CF452CB">
            <wp:extent cx="5551170" cy="8890635"/>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1170" cy="8890635"/>
                    </a:xfrm>
                    <a:prstGeom prst="rect">
                      <a:avLst/>
                    </a:prstGeom>
                    <a:noFill/>
                    <a:ln>
                      <a:noFill/>
                    </a:ln>
                  </pic:spPr>
                </pic:pic>
              </a:graphicData>
            </a:graphic>
          </wp:inline>
        </w:drawing>
      </w:r>
    </w:p>
    <w:p w14:paraId="7842EBF2" w14:textId="77777777" w:rsidR="00615FCB" w:rsidRDefault="00615FCB" w:rsidP="00A448C1">
      <w:pPr>
        <w:widowControl/>
        <w:jc w:val="center"/>
        <w:rPr>
          <w:rFonts w:ascii="Times New Roman" w:eastAsia="仿宋_GB2312" w:hAnsi="Times New Roman" w:cs="Times New Roman"/>
          <w:color w:val="000000" w:themeColor="text1"/>
        </w:rPr>
        <w:sectPr w:rsidR="00615FCB" w:rsidSect="00051180">
          <w:pgSz w:w="11905" w:h="16837"/>
          <w:pgMar w:top="1418" w:right="1418" w:bottom="1418" w:left="1418" w:header="851" w:footer="1985" w:gutter="0"/>
          <w:cols w:space="425"/>
          <w:docGrid w:type="lines" w:linePitch="531"/>
        </w:sectPr>
      </w:pPr>
    </w:p>
    <w:p w14:paraId="04000FDC" w14:textId="3A62915C" w:rsidR="00A448C1" w:rsidRPr="0080549F" w:rsidRDefault="00615FCB" w:rsidP="00A448C1">
      <w:pPr>
        <w:widowControl/>
        <w:jc w:val="center"/>
        <w:rPr>
          <w:rFonts w:ascii="Times New Roman" w:eastAsia="仿宋_GB2312" w:hAnsi="Times New Roman" w:cs="Times New Roman"/>
          <w:color w:val="000000" w:themeColor="text1"/>
        </w:rPr>
        <w:sectPr w:rsidR="00A448C1" w:rsidRPr="0080549F" w:rsidSect="00051180">
          <w:pgSz w:w="11905" w:h="16837"/>
          <w:pgMar w:top="1418" w:right="1418" w:bottom="1418" w:left="1418" w:header="851" w:footer="1985" w:gutter="0"/>
          <w:cols w:space="425"/>
          <w:docGrid w:type="lines" w:linePitch="531"/>
        </w:sectPr>
      </w:pPr>
      <w:r>
        <w:rPr>
          <w:noProof/>
        </w:rPr>
        <w:lastRenderedPageBreak/>
        <w:drawing>
          <wp:inline distT="0" distB="0" distL="0" distR="0" wp14:anchorId="726F465E" wp14:editId="7745E923">
            <wp:extent cx="5758815" cy="8338820"/>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8815" cy="8338820"/>
                    </a:xfrm>
                    <a:prstGeom prst="rect">
                      <a:avLst/>
                    </a:prstGeom>
                    <a:noFill/>
                    <a:ln>
                      <a:noFill/>
                    </a:ln>
                  </pic:spPr>
                </pic:pic>
              </a:graphicData>
            </a:graphic>
          </wp:inline>
        </w:drawing>
      </w:r>
    </w:p>
    <w:p w14:paraId="346F0536"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2227B246"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67EEF01C"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547E435A"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0AEAC417"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6B716B83"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79367387"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38FAF476"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0E81146F" w14:textId="77777777" w:rsidR="0039794D" w:rsidRPr="0080549F" w:rsidRDefault="0039794D" w:rsidP="0039794D">
      <w:pPr>
        <w:pStyle w:val="13213"/>
        <w:ind w:firstLine="600"/>
        <w:jc w:val="center"/>
        <w:rPr>
          <w:rFonts w:eastAsia="仿宋_GB2312" w:cs="Times New Roman"/>
          <w:color w:val="000000" w:themeColor="text1"/>
          <w:sz w:val="30"/>
          <w:szCs w:val="30"/>
        </w:rPr>
      </w:pPr>
    </w:p>
    <w:p w14:paraId="08F99755" w14:textId="77777777" w:rsidR="0039794D" w:rsidRPr="0080549F" w:rsidRDefault="0039794D" w:rsidP="0039794D">
      <w:pPr>
        <w:pStyle w:val="13213"/>
        <w:ind w:firstLineChars="27" w:firstLine="194"/>
        <w:jc w:val="center"/>
        <w:rPr>
          <w:rFonts w:eastAsia="仿宋_GB2312" w:cs="Times New Roman"/>
          <w:b/>
          <w:color w:val="000000" w:themeColor="text1"/>
        </w:rPr>
      </w:pPr>
      <w:r w:rsidRPr="0080549F">
        <w:rPr>
          <w:rFonts w:eastAsia="仿宋_GB2312" w:cs="Times New Roman"/>
          <w:color w:val="000000" w:themeColor="text1"/>
          <w:sz w:val="72"/>
          <w:szCs w:val="72"/>
        </w:rPr>
        <w:t>附</w:t>
      </w:r>
      <w:r w:rsidRPr="0080549F">
        <w:rPr>
          <w:rFonts w:eastAsia="仿宋_GB2312" w:cs="Times New Roman"/>
          <w:color w:val="000000" w:themeColor="text1"/>
          <w:sz w:val="72"/>
          <w:szCs w:val="72"/>
        </w:rPr>
        <w:t xml:space="preserve"> </w:t>
      </w:r>
      <w:r w:rsidRPr="0080549F">
        <w:rPr>
          <w:rFonts w:eastAsia="仿宋_GB2312" w:cs="Times New Roman"/>
          <w:color w:val="000000" w:themeColor="text1"/>
          <w:sz w:val="72"/>
          <w:szCs w:val="72"/>
        </w:rPr>
        <w:t>图</w:t>
      </w:r>
    </w:p>
    <w:p w14:paraId="6A2F4369" w14:textId="77777777" w:rsidR="00C00517" w:rsidRPr="0080549F" w:rsidRDefault="00C00517" w:rsidP="0039794D">
      <w:pPr>
        <w:snapToGrid w:val="0"/>
        <w:spacing w:line="360" w:lineRule="auto"/>
        <w:ind w:firstLineChars="200" w:firstLine="480"/>
        <w:rPr>
          <w:rFonts w:ascii="Times New Roman" w:eastAsia="仿宋_GB2312" w:hAnsi="Times New Roman" w:cs="Times New Roman"/>
          <w:color w:val="000000" w:themeColor="text1"/>
          <w:sz w:val="24"/>
          <w:szCs w:val="32"/>
          <w:lang w:eastAsia="zh-CN"/>
        </w:rPr>
      </w:pPr>
    </w:p>
    <w:sectPr w:rsidR="00C00517" w:rsidRPr="0080549F" w:rsidSect="0039794D">
      <w:headerReference w:type="default" r:id="rId24"/>
      <w:pgSz w:w="11905" w:h="16837"/>
      <w:pgMar w:top="1418" w:right="1418" w:bottom="1418" w:left="1418" w:header="851" w:footer="1985" w:gutter="0"/>
      <w:cols w:space="425"/>
      <w:docGrid w:type="lines"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8495" w14:textId="77777777" w:rsidR="00495C7F" w:rsidRDefault="00495C7F" w:rsidP="00C71EB3">
      <w:pPr>
        <w:ind w:firstLine="480"/>
      </w:pPr>
      <w:r>
        <w:separator/>
      </w:r>
    </w:p>
  </w:endnote>
  <w:endnote w:type="continuationSeparator" w:id="0">
    <w:p w14:paraId="77A4BA76" w14:textId="77777777" w:rsidR="00495C7F" w:rsidRDefault="00495C7F" w:rsidP="00C71EB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122264"/>
      <w:docPartObj>
        <w:docPartGallery w:val="Page Numbers (Bottom of Page)"/>
        <w:docPartUnique/>
      </w:docPartObj>
    </w:sdtPr>
    <w:sdtEndPr/>
    <w:sdtContent>
      <w:p w14:paraId="24CE59D3" w14:textId="2578A6E9" w:rsidR="00051180" w:rsidRPr="00935613" w:rsidRDefault="00051180" w:rsidP="00C71EB3">
        <w:pPr>
          <w:pStyle w:val="ac"/>
          <w:pBdr>
            <w:top w:val="single" w:sz="4" w:space="1" w:color="auto"/>
          </w:pBdr>
          <w:ind w:firstLine="360"/>
          <w:jc w:val="center"/>
          <w:rPr>
            <w:lang w:eastAsia="zh-CN"/>
          </w:rPr>
        </w:pPr>
        <w:r>
          <w:fldChar w:fldCharType="begin"/>
        </w:r>
        <w:r>
          <w:rPr>
            <w:lang w:eastAsia="zh-CN"/>
          </w:rPr>
          <w:instrText>PAGE   \* MERGEFORMAT</w:instrText>
        </w:r>
        <w:r>
          <w:fldChar w:fldCharType="separate"/>
        </w:r>
        <w:r w:rsidRPr="008E7743">
          <w:rPr>
            <w:noProof/>
            <w:lang w:val="zh-CN" w:eastAsia="zh-CN"/>
          </w:rPr>
          <w:t>1</w:t>
        </w:r>
        <w:r>
          <w:fldChar w:fldCharType="end"/>
        </w:r>
        <w:r>
          <w:rPr>
            <w:rFonts w:hint="eastAsia"/>
            <w:sz w:val="20"/>
            <w:lang w:eastAsia="zh-CN"/>
          </w:rPr>
          <w:t xml:space="preserve"> </w:t>
        </w:r>
        <w:r w:rsidR="00DB0BE7">
          <w:rPr>
            <w:rFonts w:hint="eastAsia"/>
            <w:sz w:val="20"/>
            <w:lang w:eastAsia="zh-CN"/>
          </w:rPr>
          <w:t>福州中亚环保科技有限公司</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AD13" w14:textId="77777777" w:rsidR="00495C7F" w:rsidRDefault="00495C7F" w:rsidP="00C71EB3">
      <w:pPr>
        <w:ind w:firstLine="480"/>
      </w:pPr>
      <w:r>
        <w:separator/>
      </w:r>
    </w:p>
  </w:footnote>
  <w:footnote w:type="continuationSeparator" w:id="0">
    <w:p w14:paraId="4F34E083" w14:textId="77777777" w:rsidR="00495C7F" w:rsidRDefault="00495C7F" w:rsidP="00C71EB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29E7" w14:textId="2CF79A74" w:rsidR="00051180" w:rsidRPr="00845175" w:rsidRDefault="00615FCB" w:rsidP="00CF7121">
    <w:pPr>
      <w:pStyle w:val="aa"/>
      <w:jc w:val="left"/>
      <w:rPr>
        <w:rFonts w:ascii="仿宋_GB2312" w:eastAsia="仿宋_GB2312"/>
        <w:sz w:val="13"/>
        <w:lang w:eastAsia="zh-CN"/>
      </w:rPr>
    </w:pPr>
    <w:proofErr w:type="gramStart"/>
    <w:r>
      <w:rPr>
        <w:rFonts w:ascii="仿宋_GB2312" w:eastAsia="仿宋_GB2312" w:hint="eastAsia"/>
        <w:sz w:val="21"/>
        <w:szCs w:val="28"/>
        <w:lang w:eastAsia="zh-CN"/>
      </w:rPr>
      <w:t>鸿尾乡</w:t>
    </w:r>
    <w:proofErr w:type="gramEnd"/>
    <w:r>
      <w:rPr>
        <w:rFonts w:ascii="仿宋_GB2312" w:eastAsia="仿宋_GB2312" w:hint="eastAsia"/>
        <w:sz w:val="21"/>
        <w:szCs w:val="28"/>
        <w:lang w:eastAsia="zh-CN"/>
      </w:rPr>
      <w:t>工艺品产业园</w:t>
    </w:r>
    <w:r w:rsidR="00051180">
      <w:rPr>
        <w:rFonts w:ascii="仿宋_GB2312" w:eastAsia="仿宋_GB2312" w:hint="eastAsia"/>
        <w:sz w:val="21"/>
        <w:szCs w:val="28"/>
        <w:lang w:eastAsia="zh-CN"/>
      </w:rPr>
      <w:t xml:space="preserve">                                                 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A355" w14:textId="5C60C5CF" w:rsidR="00051180" w:rsidRPr="00845175" w:rsidRDefault="00615FCB" w:rsidP="00AD330A">
    <w:pPr>
      <w:pStyle w:val="aa"/>
      <w:jc w:val="left"/>
      <w:rPr>
        <w:rFonts w:ascii="仿宋_GB2312" w:eastAsia="仿宋_GB2312"/>
        <w:sz w:val="13"/>
        <w:lang w:eastAsia="zh-CN"/>
      </w:rPr>
    </w:pPr>
    <w:proofErr w:type="gramStart"/>
    <w:r>
      <w:rPr>
        <w:rFonts w:ascii="仿宋_GB2312" w:eastAsia="仿宋_GB2312" w:hint="eastAsia"/>
        <w:sz w:val="21"/>
        <w:szCs w:val="28"/>
        <w:lang w:eastAsia="zh-CN"/>
      </w:rPr>
      <w:t>鸿尾乡</w:t>
    </w:r>
    <w:proofErr w:type="gramEnd"/>
    <w:r>
      <w:rPr>
        <w:rFonts w:ascii="仿宋_GB2312" w:eastAsia="仿宋_GB2312" w:hint="eastAsia"/>
        <w:sz w:val="21"/>
        <w:szCs w:val="28"/>
        <w:lang w:eastAsia="zh-CN"/>
      </w:rPr>
      <w:t>工艺品产业园</w:t>
    </w:r>
    <w:r w:rsidR="00051180">
      <w:rPr>
        <w:rFonts w:ascii="仿宋_GB2312" w:eastAsia="仿宋_GB2312" w:hint="eastAsia"/>
        <w:sz w:val="21"/>
        <w:szCs w:val="28"/>
        <w:lang w:eastAsia="zh-CN"/>
      </w:rPr>
      <w:t xml:space="preserve">                                              7 结论</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3DE7" w14:textId="7213BAD6" w:rsidR="00051180" w:rsidRPr="00845175" w:rsidRDefault="00615FCB" w:rsidP="00AD330A">
    <w:pPr>
      <w:pStyle w:val="aa"/>
      <w:jc w:val="left"/>
      <w:rPr>
        <w:rFonts w:ascii="仿宋_GB2312" w:eastAsia="仿宋_GB2312"/>
        <w:sz w:val="13"/>
        <w:lang w:eastAsia="zh-CN"/>
      </w:rPr>
    </w:pPr>
    <w:proofErr w:type="gramStart"/>
    <w:r>
      <w:rPr>
        <w:rFonts w:ascii="仿宋_GB2312" w:eastAsia="仿宋_GB2312" w:hint="eastAsia"/>
        <w:sz w:val="21"/>
        <w:szCs w:val="28"/>
        <w:lang w:eastAsia="zh-CN"/>
      </w:rPr>
      <w:t>鸿尾乡</w:t>
    </w:r>
    <w:proofErr w:type="gramEnd"/>
    <w:r>
      <w:rPr>
        <w:rFonts w:ascii="仿宋_GB2312" w:eastAsia="仿宋_GB2312" w:hint="eastAsia"/>
        <w:sz w:val="21"/>
        <w:szCs w:val="28"/>
        <w:lang w:eastAsia="zh-CN"/>
      </w:rPr>
      <w:t>工艺品产业园</w:t>
    </w:r>
    <w:r w:rsidR="00051180">
      <w:rPr>
        <w:rFonts w:ascii="仿宋_GB2312" w:eastAsia="仿宋_GB2312" w:hint="eastAsia"/>
        <w:sz w:val="21"/>
        <w:szCs w:val="28"/>
        <w:lang w:eastAsia="zh-CN"/>
      </w:rPr>
      <w:t xml:space="preserve">                                                  附件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EF75" w14:textId="10B1E603" w:rsidR="00051180" w:rsidRPr="00322A58" w:rsidRDefault="00615FCB">
    <w:pPr>
      <w:pStyle w:val="aa"/>
      <w:rPr>
        <w:lang w:eastAsia="zh-CN"/>
      </w:rPr>
    </w:pPr>
    <w:proofErr w:type="gramStart"/>
    <w:r>
      <w:rPr>
        <w:rFonts w:hint="eastAsia"/>
        <w:lang w:eastAsia="zh-CN"/>
      </w:rPr>
      <w:t>鸿尾乡</w:t>
    </w:r>
    <w:proofErr w:type="gramEnd"/>
    <w:r>
      <w:rPr>
        <w:rFonts w:hint="eastAsia"/>
        <w:lang w:eastAsia="zh-CN"/>
      </w:rPr>
      <w:t>工艺品产业园</w:t>
    </w:r>
    <w:r w:rsidR="00051180">
      <w:rPr>
        <w:rFonts w:hint="eastAsia"/>
        <w:lang w:eastAsia="zh-CN"/>
      </w:rPr>
      <w:t xml:space="preserve">                                                      </w:t>
    </w:r>
    <w:r w:rsidR="00051180" w:rsidRPr="00322A58">
      <w:rPr>
        <w:rFonts w:hint="eastAsia"/>
        <w:lang w:eastAsia="zh-CN"/>
      </w:rPr>
      <w:t xml:space="preserve">     </w:t>
    </w:r>
    <w:r w:rsidR="00051180">
      <w:rPr>
        <w:rFonts w:hint="eastAsia"/>
        <w:lang w:eastAsia="zh-CN"/>
      </w:rPr>
      <w:t xml:space="preserve">    附图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9289" w14:textId="7326868F" w:rsidR="00051180" w:rsidRPr="00845175" w:rsidRDefault="00615FCB" w:rsidP="00CF7121">
    <w:pPr>
      <w:pStyle w:val="aa"/>
      <w:jc w:val="left"/>
      <w:rPr>
        <w:rFonts w:ascii="仿宋_GB2312" w:eastAsia="仿宋_GB2312"/>
        <w:sz w:val="13"/>
        <w:lang w:eastAsia="zh-CN"/>
      </w:rPr>
    </w:pPr>
    <w:proofErr w:type="gramStart"/>
    <w:r>
      <w:rPr>
        <w:rFonts w:ascii="仿宋_GB2312" w:eastAsia="仿宋_GB2312" w:hint="eastAsia"/>
        <w:sz w:val="21"/>
        <w:szCs w:val="28"/>
        <w:lang w:eastAsia="zh-CN"/>
      </w:rPr>
      <w:t>鸿尾乡</w:t>
    </w:r>
    <w:proofErr w:type="gramEnd"/>
    <w:r>
      <w:rPr>
        <w:rFonts w:ascii="仿宋_GB2312" w:eastAsia="仿宋_GB2312" w:hint="eastAsia"/>
        <w:sz w:val="21"/>
        <w:szCs w:val="28"/>
        <w:lang w:eastAsia="zh-CN"/>
      </w:rPr>
      <w:t>工艺品产业园</w:t>
    </w:r>
    <w:r w:rsidR="00051180">
      <w:rPr>
        <w:rFonts w:ascii="仿宋_GB2312" w:eastAsia="仿宋_GB2312" w:hint="eastAsia"/>
        <w:sz w:val="21"/>
        <w:szCs w:val="28"/>
        <w:lang w:eastAsia="zh-CN"/>
      </w:rPr>
      <w:t xml:space="preserve">                                     水土保持监测特性表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262F" w14:textId="66975B9A" w:rsidR="00051180" w:rsidRPr="00055A8A" w:rsidRDefault="00615FCB" w:rsidP="00CF7121">
    <w:pPr>
      <w:pStyle w:val="aa"/>
      <w:jc w:val="left"/>
      <w:rPr>
        <w:rFonts w:ascii="仿宋_GB2312" w:eastAsia="仿宋_GB2312"/>
        <w:sz w:val="11"/>
        <w:lang w:eastAsia="zh-CN"/>
      </w:rPr>
    </w:pPr>
    <w:proofErr w:type="gramStart"/>
    <w:r>
      <w:rPr>
        <w:rFonts w:ascii="仿宋_GB2312" w:eastAsia="仿宋_GB2312" w:hint="eastAsia"/>
        <w:sz w:val="20"/>
        <w:szCs w:val="28"/>
        <w:lang w:eastAsia="zh-CN"/>
      </w:rPr>
      <w:t>鸿尾乡</w:t>
    </w:r>
    <w:proofErr w:type="gramEnd"/>
    <w:r>
      <w:rPr>
        <w:rFonts w:ascii="仿宋_GB2312" w:eastAsia="仿宋_GB2312" w:hint="eastAsia"/>
        <w:sz w:val="20"/>
        <w:szCs w:val="28"/>
        <w:lang w:eastAsia="zh-CN"/>
      </w:rPr>
      <w:t>工艺品产业园</w:t>
    </w:r>
    <w:r w:rsidR="00051180">
      <w:rPr>
        <w:rFonts w:ascii="仿宋_GB2312" w:eastAsia="仿宋_GB2312" w:hint="eastAsia"/>
        <w:sz w:val="20"/>
        <w:szCs w:val="28"/>
        <w:lang w:eastAsia="zh-CN"/>
      </w:rPr>
      <w:t xml:space="preserve">                               </w:t>
    </w:r>
    <w:r w:rsidR="00051180">
      <w:rPr>
        <w:rFonts w:ascii="仿宋_GB2312" w:eastAsia="仿宋_GB2312"/>
        <w:sz w:val="20"/>
        <w:szCs w:val="28"/>
        <w:lang w:eastAsia="zh-CN"/>
      </w:rPr>
      <w:t xml:space="preserve">                       </w:t>
    </w:r>
    <w:r w:rsidR="00051180">
      <w:rPr>
        <w:rFonts w:ascii="仿宋_GB2312" w:eastAsia="仿宋_GB2312" w:hint="eastAsia"/>
        <w:sz w:val="20"/>
        <w:szCs w:val="28"/>
        <w:lang w:eastAsia="zh-CN"/>
      </w:rPr>
      <w:t>前言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1769" w14:textId="0192E156" w:rsidR="00051180" w:rsidRPr="00055A8A" w:rsidRDefault="00615FCB" w:rsidP="00CF7121">
    <w:pPr>
      <w:pStyle w:val="aa"/>
      <w:jc w:val="left"/>
      <w:rPr>
        <w:rFonts w:ascii="仿宋_GB2312" w:eastAsia="仿宋_GB2312"/>
        <w:sz w:val="11"/>
        <w:lang w:eastAsia="zh-CN"/>
      </w:rPr>
    </w:pPr>
    <w:proofErr w:type="gramStart"/>
    <w:r>
      <w:rPr>
        <w:rFonts w:ascii="仿宋_GB2312" w:eastAsia="仿宋_GB2312" w:hint="eastAsia"/>
        <w:sz w:val="20"/>
        <w:szCs w:val="28"/>
        <w:lang w:eastAsia="zh-CN"/>
      </w:rPr>
      <w:t>鸿尾乡</w:t>
    </w:r>
    <w:proofErr w:type="gramEnd"/>
    <w:r>
      <w:rPr>
        <w:rFonts w:ascii="仿宋_GB2312" w:eastAsia="仿宋_GB2312" w:hint="eastAsia"/>
        <w:sz w:val="20"/>
        <w:szCs w:val="28"/>
        <w:lang w:eastAsia="zh-CN"/>
      </w:rPr>
      <w:t>工艺品产业园</w:t>
    </w:r>
    <w:r w:rsidR="00051180" w:rsidRPr="00055A8A">
      <w:rPr>
        <w:rFonts w:ascii="仿宋_GB2312" w:eastAsia="仿宋_GB2312" w:hint="eastAsia"/>
        <w:sz w:val="20"/>
        <w:szCs w:val="28"/>
        <w:lang w:eastAsia="zh-CN"/>
      </w:rPr>
      <w:t xml:space="preserve">      </w:t>
    </w:r>
    <w:r w:rsidR="00051180">
      <w:rPr>
        <w:rFonts w:ascii="仿宋_GB2312" w:eastAsia="仿宋_GB2312" w:hint="eastAsia"/>
        <w:sz w:val="20"/>
        <w:szCs w:val="28"/>
        <w:lang w:eastAsia="zh-CN"/>
      </w:rPr>
      <w:t xml:space="preserve">                      </w:t>
    </w:r>
    <w:r w:rsidR="00051180" w:rsidRPr="00055A8A">
      <w:rPr>
        <w:rFonts w:ascii="仿宋_GB2312" w:eastAsia="仿宋_GB2312" w:hint="eastAsia"/>
        <w:sz w:val="20"/>
        <w:szCs w:val="28"/>
        <w:lang w:eastAsia="zh-CN"/>
      </w:rPr>
      <w:t xml:space="preserve">   1建设项目及水土保持工作情况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56B5" w14:textId="49530099" w:rsidR="00051180" w:rsidRPr="00517A0B" w:rsidRDefault="00615FCB" w:rsidP="00CF7121">
    <w:pPr>
      <w:pStyle w:val="aa"/>
      <w:jc w:val="left"/>
      <w:rPr>
        <w:rFonts w:ascii="仿宋_GB2312" w:eastAsia="仿宋_GB2312"/>
        <w:sz w:val="11"/>
        <w:lang w:eastAsia="zh-CN"/>
      </w:rPr>
    </w:pPr>
    <w:proofErr w:type="gramStart"/>
    <w:r>
      <w:rPr>
        <w:rFonts w:ascii="仿宋_GB2312" w:eastAsia="仿宋_GB2312" w:hint="eastAsia"/>
        <w:sz w:val="20"/>
        <w:szCs w:val="28"/>
        <w:lang w:eastAsia="zh-CN"/>
      </w:rPr>
      <w:t>鸿尾乡</w:t>
    </w:r>
    <w:proofErr w:type="gramEnd"/>
    <w:r>
      <w:rPr>
        <w:rFonts w:ascii="仿宋_GB2312" w:eastAsia="仿宋_GB2312" w:hint="eastAsia"/>
        <w:sz w:val="20"/>
        <w:szCs w:val="28"/>
        <w:lang w:eastAsia="zh-CN"/>
      </w:rPr>
      <w:t>工艺品产业园</w:t>
    </w:r>
    <w:r w:rsidR="00051180">
      <w:rPr>
        <w:rFonts w:ascii="仿宋_GB2312" w:eastAsia="仿宋_GB2312" w:hint="eastAsia"/>
        <w:sz w:val="20"/>
        <w:szCs w:val="28"/>
        <w:lang w:eastAsia="zh-CN"/>
      </w:rPr>
      <w:t xml:space="preserve">                                      </w:t>
    </w:r>
    <w:r w:rsidR="001E5B31">
      <w:rPr>
        <w:rFonts w:ascii="仿宋_GB2312" w:eastAsia="仿宋_GB2312"/>
        <w:sz w:val="20"/>
        <w:szCs w:val="28"/>
        <w:lang w:eastAsia="zh-CN"/>
      </w:rPr>
      <w:t xml:space="preserve"> </w:t>
    </w:r>
    <w:r w:rsidR="00051180">
      <w:rPr>
        <w:rFonts w:ascii="仿宋_GB2312" w:eastAsia="仿宋_GB2312" w:hint="eastAsia"/>
        <w:sz w:val="20"/>
        <w:szCs w:val="28"/>
        <w:lang w:eastAsia="zh-CN"/>
      </w:rPr>
      <w:t xml:space="preserve">    2监测内容和方法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9838" w14:textId="1EAC191A" w:rsidR="00051180" w:rsidRPr="00055A8A" w:rsidRDefault="00615FCB" w:rsidP="00381A76">
    <w:pPr>
      <w:pStyle w:val="aa"/>
      <w:jc w:val="left"/>
      <w:rPr>
        <w:rFonts w:ascii="仿宋_GB2312" w:eastAsia="仿宋_GB2312"/>
        <w:sz w:val="11"/>
        <w:lang w:eastAsia="zh-CN"/>
      </w:rPr>
    </w:pPr>
    <w:proofErr w:type="gramStart"/>
    <w:r>
      <w:rPr>
        <w:rFonts w:ascii="仿宋_GB2312" w:eastAsia="仿宋_GB2312" w:hint="eastAsia"/>
        <w:sz w:val="20"/>
        <w:szCs w:val="28"/>
        <w:lang w:eastAsia="zh-CN"/>
      </w:rPr>
      <w:t>鸿尾乡</w:t>
    </w:r>
    <w:proofErr w:type="gramEnd"/>
    <w:r>
      <w:rPr>
        <w:rFonts w:ascii="仿宋_GB2312" w:eastAsia="仿宋_GB2312" w:hint="eastAsia"/>
        <w:sz w:val="20"/>
        <w:szCs w:val="28"/>
        <w:lang w:eastAsia="zh-CN"/>
      </w:rPr>
      <w:t>工艺品产业园</w:t>
    </w:r>
    <w:r w:rsidR="00051180">
      <w:rPr>
        <w:rFonts w:ascii="仿宋_GB2312" w:eastAsia="仿宋_GB2312" w:hint="eastAsia"/>
        <w:sz w:val="20"/>
        <w:szCs w:val="28"/>
        <w:lang w:eastAsia="zh-CN"/>
      </w:rPr>
      <w:t xml:space="preserve"> </w:t>
    </w:r>
    <w:r w:rsidR="00051180" w:rsidRPr="00055A8A">
      <w:rPr>
        <w:rFonts w:ascii="仿宋_GB2312" w:eastAsia="仿宋_GB2312" w:hint="eastAsia"/>
        <w:sz w:val="20"/>
        <w:szCs w:val="28"/>
        <w:lang w:eastAsia="zh-CN"/>
      </w:rPr>
      <w:t xml:space="preserve">    </w:t>
    </w:r>
    <w:r w:rsidR="00051180">
      <w:rPr>
        <w:rFonts w:ascii="仿宋_GB2312" w:eastAsia="仿宋_GB2312" w:hint="eastAsia"/>
        <w:sz w:val="20"/>
        <w:szCs w:val="28"/>
        <w:lang w:eastAsia="zh-CN"/>
      </w:rPr>
      <w:t xml:space="preserve">                          </w:t>
    </w:r>
    <w:r w:rsidR="00051180" w:rsidRPr="00055A8A">
      <w:rPr>
        <w:rFonts w:ascii="仿宋_GB2312" w:eastAsia="仿宋_GB2312" w:hint="eastAsia"/>
        <w:sz w:val="20"/>
        <w:szCs w:val="28"/>
        <w:lang w:eastAsia="zh-CN"/>
      </w:rPr>
      <w:t xml:space="preserve">    3重点</w:t>
    </w:r>
    <w:r w:rsidR="00051180">
      <w:rPr>
        <w:rFonts w:ascii="仿宋_GB2312" w:eastAsia="仿宋_GB2312" w:hint="eastAsia"/>
        <w:sz w:val="20"/>
        <w:szCs w:val="28"/>
        <w:lang w:eastAsia="zh-CN"/>
      </w:rPr>
      <w:t>对象</w:t>
    </w:r>
    <w:r w:rsidR="00051180" w:rsidRPr="00055A8A">
      <w:rPr>
        <w:rFonts w:ascii="仿宋_GB2312" w:eastAsia="仿宋_GB2312" w:hint="eastAsia"/>
        <w:sz w:val="20"/>
        <w:szCs w:val="28"/>
        <w:lang w:eastAsia="zh-CN"/>
      </w:rPr>
      <w:t>水土流失动态监测</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3924" w14:textId="310B8C07" w:rsidR="00051180" w:rsidRPr="00055A8A" w:rsidRDefault="00615FCB" w:rsidP="00102CFD">
    <w:pPr>
      <w:pStyle w:val="aa"/>
      <w:jc w:val="left"/>
      <w:rPr>
        <w:rFonts w:ascii="仿宋_GB2312" w:eastAsia="仿宋_GB2312"/>
        <w:sz w:val="20"/>
        <w:szCs w:val="28"/>
        <w:lang w:eastAsia="zh-CN"/>
      </w:rPr>
    </w:pPr>
    <w:proofErr w:type="gramStart"/>
    <w:r>
      <w:rPr>
        <w:rFonts w:ascii="仿宋_GB2312" w:eastAsia="仿宋_GB2312" w:hint="eastAsia"/>
        <w:sz w:val="20"/>
        <w:szCs w:val="28"/>
        <w:lang w:eastAsia="zh-CN"/>
      </w:rPr>
      <w:t>鸿尾乡</w:t>
    </w:r>
    <w:proofErr w:type="gramEnd"/>
    <w:r>
      <w:rPr>
        <w:rFonts w:ascii="仿宋_GB2312" w:eastAsia="仿宋_GB2312" w:hint="eastAsia"/>
        <w:sz w:val="20"/>
        <w:szCs w:val="28"/>
        <w:lang w:eastAsia="zh-CN"/>
      </w:rPr>
      <w:t>工艺品产业园</w:t>
    </w:r>
    <w:r w:rsidR="00051180" w:rsidRPr="00055A8A">
      <w:rPr>
        <w:rFonts w:ascii="仿宋_GB2312" w:eastAsia="仿宋_GB2312" w:hint="eastAsia"/>
        <w:sz w:val="20"/>
        <w:szCs w:val="28"/>
        <w:lang w:eastAsia="zh-CN"/>
      </w:rPr>
      <w:t xml:space="preserve">  </w:t>
    </w:r>
    <w:r w:rsidR="00051180">
      <w:rPr>
        <w:rFonts w:ascii="仿宋_GB2312" w:eastAsia="仿宋_GB2312" w:hint="eastAsia"/>
        <w:sz w:val="20"/>
        <w:szCs w:val="28"/>
        <w:lang w:eastAsia="zh-CN"/>
      </w:rPr>
      <w:t xml:space="preserve">                              </w:t>
    </w:r>
    <w:r w:rsidR="00051180" w:rsidRPr="00055A8A">
      <w:rPr>
        <w:rFonts w:ascii="仿宋_GB2312" w:eastAsia="仿宋_GB2312" w:hint="eastAsia"/>
        <w:sz w:val="20"/>
        <w:szCs w:val="28"/>
        <w:lang w:eastAsia="zh-CN"/>
      </w:rPr>
      <w:t xml:space="preserve">   4水土流失防治措施监测结果</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A2DF" w14:textId="7BB33B87" w:rsidR="00051180" w:rsidRPr="00055A8A" w:rsidRDefault="00615FCB" w:rsidP="00750387">
    <w:pPr>
      <w:pStyle w:val="aa"/>
      <w:jc w:val="left"/>
      <w:rPr>
        <w:rFonts w:ascii="仿宋_GB2312" w:eastAsia="仿宋_GB2312"/>
        <w:sz w:val="21"/>
        <w:szCs w:val="28"/>
        <w:lang w:eastAsia="zh-CN"/>
      </w:rPr>
    </w:pPr>
    <w:proofErr w:type="gramStart"/>
    <w:r>
      <w:rPr>
        <w:rFonts w:ascii="仿宋_GB2312" w:eastAsia="仿宋_GB2312" w:hint="eastAsia"/>
        <w:sz w:val="21"/>
        <w:szCs w:val="28"/>
        <w:lang w:eastAsia="zh-CN"/>
      </w:rPr>
      <w:t>鸿尾乡</w:t>
    </w:r>
    <w:proofErr w:type="gramEnd"/>
    <w:r>
      <w:rPr>
        <w:rFonts w:ascii="仿宋_GB2312" w:eastAsia="仿宋_GB2312" w:hint="eastAsia"/>
        <w:sz w:val="21"/>
        <w:szCs w:val="28"/>
        <w:lang w:eastAsia="zh-CN"/>
      </w:rPr>
      <w:t>工艺品产业园</w:t>
    </w:r>
    <w:r w:rsidR="00051180" w:rsidRPr="00055A8A">
      <w:rPr>
        <w:rFonts w:ascii="仿宋_GB2312" w:eastAsia="仿宋_GB2312" w:hint="eastAsia"/>
        <w:sz w:val="21"/>
        <w:szCs w:val="28"/>
        <w:lang w:eastAsia="zh-CN"/>
      </w:rPr>
      <w:t xml:space="preserve">  </w:t>
    </w:r>
    <w:r w:rsidR="00051180">
      <w:rPr>
        <w:rFonts w:ascii="仿宋_GB2312" w:eastAsia="仿宋_GB2312" w:hint="eastAsia"/>
        <w:sz w:val="21"/>
        <w:szCs w:val="28"/>
        <w:lang w:eastAsia="zh-CN"/>
      </w:rPr>
      <w:t xml:space="preserve">                                 </w:t>
    </w:r>
    <w:r w:rsidR="00051180" w:rsidRPr="00055A8A">
      <w:rPr>
        <w:rFonts w:ascii="仿宋_GB2312" w:eastAsia="仿宋_GB2312" w:hint="eastAsia"/>
        <w:sz w:val="21"/>
        <w:szCs w:val="28"/>
        <w:lang w:eastAsia="zh-CN"/>
      </w:rPr>
      <w:t xml:space="preserve">  5水土流失情况监测</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7781" w14:textId="5D5DF72F" w:rsidR="00051180" w:rsidRPr="00055A8A" w:rsidRDefault="00615FCB" w:rsidP="00766D3B">
    <w:pPr>
      <w:pStyle w:val="aa"/>
      <w:ind w:leftChars="64" w:left="141"/>
      <w:jc w:val="left"/>
      <w:rPr>
        <w:rFonts w:ascii="仿宋_GB2312" w:eastAsia="仿宋_GB2312"/>
        <w:sz w:val="20"/>
        <w:szCs w:val="28"/>
        <w:lang w:eastAsia="zh-CN"/>
      </w:rPr>
    </w:pPr>
    <w:proofErr w:type="gramStart"/>
    <w:r>
      <w:rPr>
        <w:rFonts w:ascii="仿宋_GB2312" w:eastAsia="仿宋_GB2312" w:hint="eastAsia"/>
        <w:sz w:val="20"/>
        <w:szCs w:val="28"/>
        <w:lang w:eastAsia="zh-CN"/>
      </w:rPr>
      <w:t>鸿尾乡</w:t>
    </w:r>
    <w:proofErr w:type="gramEnd"/>
    <w:r>
      <w:rPr>
        <w:rFonts w:ascii="仿宋_GB2312" w:eastAsia="仿宋_GB2312" w:hint="eastAsia"/>
        <w:sz w:val="20"/>
        <w:szCs w:val="28"/>
        <w:lang w:eastAsia="zh-CN"/>
      </w:rPr>
      <w:t>工艺品产业园</w:t>
    </w:r>
    <w:r w:rsidR="00051180">
      <w:rPr>
        <w:rFonts w:ascii="仿宋_GB2312" w:eastAsia="仿宋_GB2312" w:hint="eastAsia"/>
        <w:sz w:val="20"/>
        <w:szCs w:val="28"/>
        <w:lang w:eastAsia="zh-CN"/>
      </w:rPr>
      <w:t xml:space="preserve">                             </w:t>
    </w:r>
    <w:r w:rsidR="00051180" w:rsidRPr="00055A8A">
      <w:rPr>
        <w:rFonts w:ascii="仿宋_GB2312" w:eastAsia="仿宋_GB2312" w:hint="eastAsia"/>
        <w:sz w:val="20"/>
        <w:szCs w:val="28"/>
        <w:lang w:eastAsia="zh-CN"/>
      </w:rPr>
      <w:t xml:space="preserve">   6水土流失防治效果监测结果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F32"/>
    <w:multiLevelType w:val="multilevel"/>
    <w:tmpl w:val="4D92654A"/>
    <w:lvl w:ilvl="0">
      <w:start w:val="7"/>
      <w:numFmt w:val="decimal"/>
      <w:lvlText w:val="%1"/>
      <w:lvlJc w:val="left"/>
      <w:pPr>
        <w:ind w:left="840" w:hanging="629"/>
      </w:pPr>
      <w:rPr>
        <w:rFonts w:hint="default"/>
      </w:rPr>
    </w:lvl>
    <w:lvl w:ilvl="1">
      <w:start w:val="1"/>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start w:val="1"/>
      <w:numFmt w:val="decimal"/>
      <w:lvlText w:val="%1.%2.%3.%4"/>
      <w:lvlJc w:val="left"/>
      <w:pPr>
        <w:ind w:left="1313" w:hanging="1102"/>
      </w:pPr>
      <w:rPr>
        <w:rFonts w:ascii="宋体" w:eastAsia="宋体" w:hAnsi="宋体" w:cs="宋体" w:hint="default"/>
        <w:spacing w:val="0"/>
        <w:w w:val="101"/>
        <w:sz w:val="27"/>
        <w:szCs w:val="27"/>
      </w:rPr>
    </w:lvl>
    <w:lvl w:ilvl="4">
      <w:numFmt w:val="bullet"/>
      <w:lvlText w:val="•"/>
      <w:lvlJc w:val="left"/>
      <w:pPr>
        <w:ind w:left="3476" w:hanging="1102"/>
      </w:pPr>
      <w:rPr>
        <w:rFonts w:hint="default"/>
      </w:rPr>
    </w:lvl>
    <w:lvl w:ilvl="5">
      <w:numFmt w:val="bullet"/>
      <w:lvlText w:val="•"/>
      <w:lvlJc w:val="left"/>
      <w:pPr>
        <w:ind w:left="4554" w:hanging="1102"/>
      </w:pPr>
      <w:rPr>
        <w:rFonts w:hint="default"/>
      </w:rPr>
    </w:lvl>
    <w:lvl w:ilvl="6">
      <w:numFmt w:val="bullet"/>
      <w:lvlText w:val="•"/>
      <w:lvlJc w:val="left"/>
      <w:pPr>
        <w:ind w:left="5632" w:hanging="1102"/>
      </w:pPr>
      <w:rPr>
        <w:rFonts w:hint="default"/>
      </w:rPr>
    </w:lvl>
    <w:lvl w:ilvl="7">
      <w:numFmt w:val="bullet"/>
      <w:lvlText w:val="•"/>
      <w:lvlJc w:val="left"/>
      <w:pPr>
        <w:ind w:left="6710" w:hanging="1102"/>
      </w:pPr>
      <w:rPr>
        <w:rFonts w:hint="default"/>
      </w:rPr>
    </w:lvl>
    <w:lvl w:ilvl="8">
      <w:numFmt w:val="bullet"/>
      <w:lvlText w:val="•"/>
      <w:lvlJc w:val="left"/>
      <w:pPr>
        <w:ind w:left="7789" w:hanging="1102"/>
      </w:pPr>
      <w:rPr>
        <w:rFonts w:hint="default"/>
      </w:rPr>
    </w:lvl>
  </w:abstractNum>
  <w:abstractNum w:abstractNumId="1" w15:restartNumberingAfterBreak="0">
    <w:nsid w:val="0D790C27"/>
    <w:multiLevelType w:val="multilevel"/>
    <w:tmpl w:val="30964EBE"/>
    <w:lvl w:ilvl="0">
      <w:start w:val="3"/>
      <w:numFmt w:val="decimal"/>
      <w:lvlText w:val="%1"/>
      <w:lvlJc w:val="left"/>
      <w:pPr>
        <w:ind w:left="840" w:hanging="629"/>
      </w:pPr>
      <w:rPr>
        <w:rFonts w:hint="default"/>
      </w:rPr>
    </w:lvl>
    <w:lvl w:ilvl="1">
      <w:start w:val="1"/>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numFmt w:val="bullet"/>
      <w:lvlText w:val="•"/>
      <w:lvlJc w:val="left"/>
      <w:pPr>
        <w:ind w:left="3019" w:hanging="828"/>
      </w:pPr>
      <w:rPr>
        <w:rFonts w:hint="default"/>
      </w:rPr>
    </w:lvl>
    <w:lvl w:ilvl="4">
      <w:numFmt w:val="bullet"/>
      <w:lvlText w:val="•"/>
      <w:lvlJc w:val="left"/>
      <w:pPr>
        <w:ind w:left="4008" w:hanging="828"/>
      </w:pPr>
      <w:rPr>
        <w:rFonts w:hint="default"/>
      </w:rPr>
    </w:lvl>
    <w:lvl w:ilvl="5">
      <w:numFmt w:val="bullet"/>
      <w:lvlText w:val="•"/>
      <w:lvlJc w:val="left"/>
      <w:pPr>
        <w:ind w:left="4998" w:hanging="828"/>
      </w:pPr>
      <w:rPr>
        <w:rFonts w:hint="default"/>
      </w:rPr>
    </w:lvl>
    <w:lvl w:ilvl="6">
      <w:numFmt w:val="bullet"/>
      <w:lvlText w:val="•"/>
      <w:lvlJc w:val="left"/>
      <w:pPr>
        <w:ind w:left="5987" w:hanging="828"/>
      </w:pPr>
      <w:rPr>
        <w:rFonts w:hint="default"/>
      </w:rPr>
    </w:lvl>
    <w:lvl w:ilvl="7">
      <w:numFmt w:val="bullet"/>
      <w:lvlText w:val="•"/>
      <w:lvlJc w:val="left"/>
      <w:pPr>
        <w:ind w:left="6977" w:hanging="828"/>
      </w:pPr>
      <w:rPr>
        <w:rFonts w:hint="default"/>
      </w:rPr>
    </w:lvl>
    <w:lvl w:ilvl="8">
      <w:numFmt w:val="bullet"/>
      <w:lvlText w:val="•"/>
      <w:lvlJc w:val="left"/>
      <w:pPr>
        <w:ind w:left="7966" w:hanging="828"/>
      </w:pPr>
      <w:rPr>
        <w:rFonts w:hint="default"/>
      </w:rPr>
    </w:lvl>
  </w:abstractNum>
  <w:abstractNum w:abstractNumId="2" w15:restartNumberingAfterBreak="0">
    <w:nsid w:val="0E9E69DD"/>
    <w:multiLevelType w:val="multilevel"/>
    <w:tmpl w:val="392475A4"/>
    <w:lvl w:ilvl="0">
      <w:start w:val="6"/>
      <w:numFmt w:val="decimal"/>
      <w:lvlText w:val="%1"/>
      <w:lvlJc w:val="left"/>
      <w:pPr>
        <w:ind w:left="840" w:hanging="629"/>
      </w:pPr>
      <w:rPr>
        <w:rFonts w:hint="default"/>
      </w:rPr>
    </w:lvl>
    <w:lvl w:ilvl="1">
      <w:start w:val="1"/>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numFmt w:val="bullet"/>
      <w:lvlText w:val="•"/>
      <w:lvlJc w:val="left"/>
      <w:pPr>
        <w:ind w:left="3019" w:hanging="828"/>
      </w:pPr>
      <w:rPr>
        <w:rFonts w:hint="default"/>
      </w:rPr>
    </w:lvl>
    <w:lvl w:ilvl="4">
      <w:numFmt w:val="bullet"/>
      <w:lvlText w:val="•"/>
      <w:lvlJc w:val="left"/>
      <w:pPr>
        <w:ind w:left="4008" w:hanging="828"/>
      </w:pPr>
      <w:rPr>
        <w:rFonts w:hint="default"/>
      </w:rPr>
    </w:lvl>
    <w:lvl w:ilvl="5">
      <w:numFmt w:val="bullet"/>
      <w:lvlText w:val="•"/>
      <w:lvlJc w:val="left"/>
      <w:pPr>
        <w:ind w:left="4998" w:hanging="828"/>
      </w:pPr>
      <w:rPr>
        <w:rFonts w:hint="default"/>
      </w:rPr>
    </w:lvl>
    <w:lvl w:ilvl="6">
      <w:numFmt w:val="bullet"/>
      <w:lvlText w:val="•"/>
      <w:lvlJc w:val="left"/>
      <w:pPr>
        <w:ind w:left="5987" w:hanging="828"/>
      </w:pPr>
      <w:rPr>
        <w:rFonts w:hint="default"/>
      </w:rPr>
    </w:lvl>
    <w:lvl w:ilvl="7">
      <w:numFmt w:val="bullet"/>
      <w:lvlText w:val="•"/>
      <w:lvlJc w:val="left"/>
      <w:pPr>
        <w:ind w:left="6977" w:hanging="828"/>
      </w:pPr>
      <w:rPr>
        <w:rFonts w:hint="default"/>
      </w:rPr>
    </w:lvl>
    <w:lvl w:ilvl="8">
      <w:numFmt w:val="bullet"/>
      <w:lvlText w:val="•"/>
      <w:lvlJc w:val="left"/>
      <w:pPr>
        <w:ind w:left="7966" w:hanging="828"/>
      </w:pPr>
      <w:rPr>
        <w:rFonts w:hint="default"/>
      </w:rPr>
    </w:lvl>
  </w:abstractNum>
  <w:abstractNum w:abstractNumId="3" w15:restartNumberingAfterBreak="0">
    <w:nsid w:val="113262E5"/>
    <w:multiLevelType w:val="multilevel"/>
    <w:tmpl w:val="A822D230"/>
    <w:lvl w:ilvl="0">
      <w:start w:val="5"/>
      <w:numFmt w:val="decimal"/>
      <w:lvlText w:val="%1"/>
      <w:lvlJc w:val="left"/>
      <w:pPr>
        <w:ind w:left="2121" w:hanging="819"/>
      </w:pPr>
      <w:rPr>
        <w:rFonts w:hint="default"/>
      </w:rPr>
    </w:lvl>
    <w:lvl w:ilvl="1">
      <w:start w:val="2"/>
      <w:numFmt w:val="decimal"/>
      <w:lvlText w:val="%1.%2"/>
      <w:lvlJc w:val="left"/>
      <w:pPr>
        <w:ind w:left="2121" w:hanging="819"/>
        <w:jc w:val="right"/>
      </w:pPr>
      <w:rPr>
        <w:rFonts w:hint="default"/>
      </w:rPr>
    </w:lvl>
    <w:lvl w:ilvl="2">
      <w:start w:val="1"/>
      <w:numFmt w:val="decimal"/>
      <w:lvlText w:val="%1.%2.%3"/>
      <w:lvlJc w:val="left"/>
      <w:pPr>
        <w:ind w:left="2121" w:hanging="819"/>
      </w:pPr>
      <w:rPr>
        <w:rFonts w:ascii="宋体" w:eastAsia="宋体" w:hAnsi="宋体" w:cs="宋体" w:hint="default"/>
        <w:spacing w:val="-3"/>
        <w:w w:val="101"/>
        <w:sz w:val="27"/>
        <w:szCs w:val="27"/>
      </w:rPr>
    </w:lvl>
    <w:lvl w:ilvl="3">
      <w:numFmt w:val="bullet"/>
      <w:lvlText w:val="•"/>
      <w:lvlJc w:val="left"/>
      <w:pPr>
        <w:ind w:left="4467" w:hanging="819"/>
      </w:pPr>
      <w:rPr>
        <w:rFonts w:hint="default"/>
      </w:rPr>
    </w:lvl>
    <w:lvl w:ilvl="4">
      <w:numFmt w:val="bullet"/>
      <w:lvlText w:val="•"/>
      <w:lvlJc w:val="left"/>
      <w:pPr>
        <w:ind w:left="5250" w:hanging="819"/>
      </w:pPr>
      <w:rPr>
        <w:rFonts w:hint="default"/>
      </w:rPr>
    </w:lvl>
    <w:lvl w:ilvl="5">
      <w:numFmt w:val="bullet"/>
      <w:lvlText w:val="•"/>
      <w:lvlJc w:val="left"/>
      <w:pPr>
        <w:ind w:left="6032" w:hanging="819"/>
      </w:pPr>
      <w:rPr>
        <w:rFonts w:hint="default"/>
      </w:rPr>
    </w:lvl>
    <w:lvl w:ilvl="6">
      <w:numFmt w:val="bullet"/>
      <w:lvlText w:val="•"/>
      <w:lvlJc w:val="left"/>
      <w:pPr>
        <w:ind w:left="6815" w:hanging="819"/>
      </w:pPr>
      <w:rPr>
        <w:rFonts w:hint="default"/>
      </w:rPr>
    </w:lvl>
    <w:lvl w:ilvl="7">
      <w:numFmt w:val="bullet"/>
      <w:lvlText w:val="•"/>
      <w:lvlJc w:val="left"/>
      <w:pPr>
        <w:ind w:left="7597" w:hanging="819"/>
      </w:pPr>
      <w:rPr>
        <w:rFonts w:hint="default"/>
      </w:rPr>
    </w:lvl>
    <w:lvl w:ilvl="8">
      <w:numFmt w:val="bullet"/>
      <w:lvlText w:val="•"/>
      <w:lvlJc w:val="left"/>
      <w:pPr>
        <w:ind w:left="8380" w:hanging="819"/>
      </w:pPr>
      <w:rPr>
        <w:rFonts w:hint="default"/>
      </w:rPr>
    </w:lvl>
  </w:abstractNum>
  <w:abstractNum w:abstractNumId="4" w15:restartNumberingAfterBreak="0">
    <w:nsid w:val="1A3B6F82"/>
    <w:multiLevelType w:val="multilevel"/>
    <w:tmpl w:val="18FAAF7E"/>
    <w:lvl w:ilvl="0">
      <w:start w:val="3"/>
      <w:numFmt w:val="decimal"/>
      <w:lvlText w:val="%1"/>
      <w:lvlJc w:val="left"/>
      <w:pPr>
        <w:ind w:left="1548" w:hanging="519"/>
      </w:pPr>
      <w:rPr>
        <w:rFonts w:hint="default"/>
      </w:rPr>
    </w:lvl>
    <w:lvl w:ilvl="1">
      <w:start w:val="1"/>
      <w:numFmt w:val="decimal"/>
      <w:lvlText w:val="%1.%2"/>
      <w:lvlJc w:val="left"/>
      <w:pPr>
        <w:ind w:left="1548" w:hanging="519"/>
      </w:pPr>
      <w:rPr>
        <w:rFonts w:ascii="宋体" w:eastAsia="宋体" w:hAnsi="宋体" w:cs="宋体" w:hint="default"/>
        <w:w w:val="101"/>
        <w:sz w:val="27"/>
        <w:szCs w:val="27"/>
      </w:rPr>
    </w:lvl>
    <w:lvl w:ilvl="2">
      <w:start w:val="1"/>
      <w:numFmt w:val="decimal"/>
      <w:lvlText w:val="%1.%2.%3"/>
      <w:lvlJc w:val="left"/>
      <w:pPr>
        <w:ind w:left="2121" w:hanging="819"/>
      </w:pPr>
      <w:rPr>
        <w:rFonts w:ascii="宋体" w:eastAsia="宋体" w:hAnsi="宋体" w:cs="宋体" w:hint="default"/>
        <w:spacing w:val="-3"/>
        <w:w w:val="101"/>
        <w:sz w:val="27"/>
        <w:szCs w:val="27"/>
      </w:rPr>
    </w:lvl>
    <w:lvl w:ilvl="3">
      <w:numFmt w:val="bullet"/>
      <w:lvlText w:val="•"/>
      <w:lvlJc w:val="left"/>
      <w:pPr>
        <w:ind w:left="3859" w:hanging="819"/>
      </w:pPr>
      <w:rPr>
        <w:rFonts w:hint="default"/>
      </w:rPr>
    </w:lvl>
    <w:lvl w:ilvl="4">
      <w:numFmt w:val="bullet"/>
      <w:lvlText w:val="•"/>
      <w:lvlJc w:val="left"/>
      <w:pPr>
        <w:ind w:left="4728" w:hanging="819"/>
      </w:pPr>
      <w:rPr>
        <w:rFonts w:hint="default"/>
      </w:rPr>
    </w:lvl>
    <w:lvl w:ilvl="5">
      <w:numFmt w:val="bullet"/>
      <w:lvlText w:val="•"/>
      <w:lvlJc w:val="left"/>
      <w:pPr>
        <w:ind w:left="5598" w:hanging="819"/>
      </w:pPr>
      <w:rPr>
        <w:rFonts w:hint="default"/>
      </w:rPr>
    </w:lvl>
    <w:lvl w:ilvl="6">
      <w:numFmt w:val="bullet"/>
      <w:lvlText w:val="•"/>
      <w:lvlJc w:val="left"/>
      <w:pPr>
        <w:ind w:left="6467" w:hanging="819"/>
      </w:pPr>
      <w:rPr>
        <w:rFonts w:hint="default"/>
      </w:rPr>
    </w:lvl>
    <w:lvl w:ilvl="7">
      <w:numFmt w:val="bullet"/>
      <w:lvlText w:val="•"/>
      <w:lvlJc w:val="left"/>
      <w:pPr>
        <w:ind w:left="7337" w:hanging="819"/>
      </w:pPr>
      <w:rPr>
        <w:rFonts w:hint="default"/>
      </w:rPr>
    </w:lvl>
    <w:lvl w:ilvl="8">
      <w:numFmt w:val="bullet"/>
      <w:lvlText w:val="•"/>
      <w:lvlJc w:val="left"/>
      <w:pPr>
        <w:ind w:left="8206" w:hanging="819"/>
      </w:pPr>
      <w:rPr>
        <w:rFonts w:hint="default"/>
      </w:rPr>
    </w:lvl>
  </w:abstractNum>
  <w:abstractNum w:abstractNumId="5" w15:restartNumberingAfterBreak="0">
    <w:nsid w:val="1D7003D8"/>
    <w:multiLevelType w:val="multilevel"/>
    <w:tmpl w:val="14ECF2D4"/>
    <w:lvl w:ilvl="0">
      <w:start w:val="4"/>
      <w:numFmt w:val="decimal"/>
      <w:lvlText w:val="%1"/>
      <w:lvlJc w:val="left"/>
      <w:pPr>
        <w:ind w:left="840" w:hanging="629"/>
      </w:pPr>
      <w:rPr>
        <w:rFonts w:hint="default"/>
      </w:rPr>
    </w:lvl>
    <w:lvl w:ilvl="1">
      <w:start w:val="2"/>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numFmt w:val="bullet"/>
      <w:lvlText w:val="•"/>
      <w:lvlJc w:val="left"/>
      <w:pPr>
        <w:ind w:left="3019" w:hanging="828"/>
      </w:pPr>
      <w:rPr>
        <w:rFonts w:hint="default"/>
      </w:rPr>
    </w:lvl>
    <w:lvl w:ilvl="4">
      <w:numFmt w:val="bullet"/>
      <w:lvlText w:val="•"/>
      <w:lvlJc w:val="left"/>
      <w:pPr>
        <w:ind w:left="4008" w:hanging="828"/>
      </w:pPr>
      <w:rPr>
        <w:rFonts w:hint="default"/>
      </w:rPr>
    </w:lvl>
    <w:lvl w:ilvl="5">
      <w:numFmt w:val="bullet"/>
      <w:lvlText w:val="•"/>
      <w:lvlJc w:val="left"/>
      <w:pPr>
        <w:ind w:left="4998" w:hanging="828"/>
      </w:pPr>
      <w:rPr>
        <w:rFonts w:hint="default"/>
      </w:rPr>
    </w:lvl>
    <w:lvl w:ilvl="6">
      <w:numFmt w:val="bullet"/>
      <w:lvlText w:val="•"/>
      <w:lvlJc w:val="left"/>
      <w:pPr>
        <w:ind w:left="5987" w:hanging="828"/>
      </w:pPr>
      <w:rPr>
        <w:rFonts w:hint="default"/>
      </w:rPr>
    </w:lvl>
    <w:lvl w:ilvl="7">
      <w:numFmt w:val="bullet"/>
      <w:lvlText w:val="•"/>
      <w:lvlJc w:val="left"/>
      <w:pPr>
        <w:ind w:left="6977" w:hanging="828"/>
      </w:pPr>
      <w:rPr>
        <w:rFonts w:hint="default"/>
      </w:rPr>
    </w:lvl>
    <w:lvl w:ilvl="8">
      <w:numFmt w:val="bullet"/>
      <w:lvlText w:val="•"/>
      <w:lvlJc w:val="left"/>
      <w:pPr>
        <w:ind w:left="7966" w:hanging="828"/>
      </w:pPr>
      <w:rPr>
        <w:rFonts w:hint="default"/>
      </w:rPr>
    </w:lvl>
  </w:abstractNum>
  <w:abstractNum w:abstractNumId="6" w15:restartNumberingAfterBreak="0">
    <w:nsid w:val="217708BD"/>
    <w:multiLevelType w:val="multilevel"/>
    <w:tmpl w:val="69149A12"/>
    <w:lvl w:ilvl="0">
      <w:start w:val="5"/>
      <w:numFmt w:val="decimal"/>
      <w:lvlText w:val="%1"/>
      <w:lvlJc w:val="left"/>
      <w:pPr>
        <w:ind w:left="1548" w:hanging="519"/>
      </w:pPr>
      <w:rPr>
        <w:rFonts w:hint="default"/>
      </w:rPr>
    </w:lvl>
    <w:lvl w:ilvl="1">
      <w:start w:val="1"/>
      <w:numFmt w:val="decimal"/>
      <w:lvlText w:val="%1.%2"/>
      <w:lvlJc w:val="left"/>
      <w:pPr>
        <w:ind w:left="1548" w:hanging="519"/>
      </w:pPr>
      <w:rPr>
        <w:rFonts w:ascii="宋体" w:eastAsia="宋体" w:hAnsi="宋体" w:cs="宋体" w:hint="default"/>
        <w:w w:val="101"/>
        <w:sz w:val="27"/>
        <w:szCs w:val="27"/>
      </w:rPr>
    </w:lvl>
    <w:lvl w:ilvl="2">
      <w:start w:val="2"/>
      <w:numFmt w:val="decimal"/>
      <w:lvlText w:val="%1.%2.%3"/>
      <w:lvlJc w:val="left"/>
      <w:pPr>
        <w:ind w:left="2121" w:hanging="819"/>
      </w:pPr>
      <w:rPr>
        <w:rFonts w:ascii="宋体" w:eastAsia="宋体" w:hAnsi="宋体" w:cs="宋体" w:hint="default"/>
        <w:spacing w:val="-3"/>
        <w:w w:val="101"/>
        <w:sz w:val="27"/>
        <w:szCs w:val="27"/>
      </w:rPr>
    </w:lvl>
    <w:lvl w:ilvl="3">
      <w:numFmt w:val="bullet"/>
      <w:lvlText w:val="•"/>
      <w:lvlJc w:val="left"/>
      <w:pPr>
        <w:ind w:left="3859" w:hanging="819"/>
      </w:pPr>
      <w:rPr>
        <w:rFonts w:hint="default"/>
      </w:rPr>
    </w:lvl>
    <w:lvl w:ilvl="4">
      <w:numFmt w:val="bullet"/>
      <w:lvlText w:val="•"/>
      <w:lvlJc w:val="left"/>
      <w:pPr>
        <w:ind w:left="4728" w:hanging="819"/>
      </w:pPr>
      <w:rPr>
        <w:rFonts w:hint="default"/>
      </w:rPr>
    </w:lvl>
    <w:lvl w:ilvl="5">
      <w:numFmt w:val="bullet"/>
      <w:lvlText w:val="•"/>
      <w:lvlJc w:val="left"/>
      <w:pPr>
        <w:ind w:left="5598" w:hanging="819"/>
      </w:pPr>
      <w:rPr>
        <w:rFonts w:hint="default"/>
      </w:rPr>
    </w:lvl>
    <w:lvl w:ilvl="6">
      <w:numFmt w:val="bullet"/>
      <w:lvlText w:val="•"/>
      <w:lvlJc w:val="left"/>
      <w:pPr>
        <w:ind w:left="6467" w:hanging="819"/>
      </w:pPr>
      <w:rPr>
        <w:rFonts w:hint="default"/>
      </w:rPr>
    </w:lvl>
    <w:lvl w:ilvl="7">
      <w:numFmt w:val="bullet"/>
      <w:lvlText w:val="•"/>
      <w:lvlJc w:val="left"/>
      <w:pPr>
        <w:ind w:left="7337" w:hanging="819"/>
      </w:pPr>
      <w:rPr>
        <w:rFonts w:hint="default"/>
      </w:rPr>
    </w:lvl>
    <w:lvl w:ilvl="8">
      <w:numFmt w:val="bullet"/>
      <w:lvlText w:val="•"/>
      <w:lvlJc w:val="left"/>
      <w:pPr>
        <w:ind w:left="8206" w:hanging="819"/>
      </w:pPr>
      <w:rPr>
        <w:rFonts w:hint="default"/>
      </w:rPr>
    </w:lvl>
  </w:abstractNum>
  <w:abstractNum w:abstractNumId="7" w15:restartNumberingAfterBreak="0">
    <w:nsid w:val="2391220F"/>
    <w:multiLevelType w:val="multilevel"/>
    <w:tmpl w:val="4F1659BA"/>
    <w:lvl w:ilvl="0">
      <w:start w:val="6"/>
      <w:numFmt w:val="decimal"/>
      <w:lvlText w:val="%1"/>
      <w:lvlJc w:val="left"/>
      <w:pPr>
        <w:ind w:left="1039" w:hanging="828"/>
      </w:pPr>
      <w:rPr>
        <w:rFonts w:hint="default"/>
      </w:rPr>
    </w:lvl>
    <w:lvl w:ilvl="1">
      <w:start w:val="2"/>
      <w:numFmt w:val="decimal"/>
      <w:lvlText w:val="%1.%2"/>
      <w:lvlJc w:val="left"/>
      <w:pPr>
        <w:ind w:left="1039" w:hanging="828"/>
      </w:pPr>
      <w:rPr>
        <w:rFonts w:hint="default"/>
      </w:rPr>
    </w:lvl>
    <w:lvl w:ilvl="2">
      <w:start w:val="3"/>
      <w:numFmt w:val="decimal"/>
      <w:lvlText w:val="%1.%2.%3"/>
      <w:lvlJc w:val="left"/>
      <w:pPr>
        <w:ind w:left="1039" w:hanging="828"/>
      </w:pPr>
      <w:rPr>
        <w:rFonts w:ascii="宋体" w:eastAsia="宋体" w:hAnsi="宋体" w:cs="宋体" w:hint="default"/>
        <w:spacing w:val="0"/>
        <w:w w:val="101"/>
        <w:sz w:val="27"/>
        <w:szCs w:val="27"/>
      </w:rPr>
    </w:lvl>
    <w:lvl w:ilvl="3">
      <w:numFmt w:val="bullet"/>
      <w:lvlText w:val="•"/>
      <w:lvlJc w:val="left"/>
      <w:pPr>
        <w:ind w:left="3711" w:hanging="828"/>
      </w:pPr>
      <w:rPr>
        <w:rFonts w:hint="default"/>
      </w:rPr>
    </w:lvl>
    <w:lvl w:ilvl="4">
      <w:numFmt w:val="bullet"/>
      <w:lvlText w:val="•"/>
      <w:lvlJc w:val="left"/>
      <w:pPr>
        <w:ind w:left="4602" w:hanging="828"/>
      </w:pPr>
      <w:rPr>
        <w:rFonts w:hint="default"/>
      </w:rPr>
    </w:lvl>
    <w:lvl w:ilvl="5">
      <w:numFmt w:val="bullet"/>
      <w:lvlText w:val="•"/>
      <w:lvlJc w:val="left"/>
      <w:pPr>
        <w:ind w:left="5492" w:hanging="828"/>
      </w:pPr>
      <w:rPr>
        <w:rFonts w:hint="default"/>
      </w:rPr>
    </w:lvl>
    <w:lvl w:ilvl="6">
      <w:numFmt w:val="bullet"/>
      <w:lvlText w:val="•"/>
      <w:lvlJc w:val="left"/>
      <w:pPr>
        <w:ind w:left="6383" w:hanging="828"/>
      </w:pPr>
      <w:rPr>
        <w:rFonts w:hint="default"/>
      </w:rPr>
    </w:lvl>
    <w:lvl w:ilvl="7">
      <w:numFmt w:val="bullet"/>
      <w:lvlText w:val="•"/>
      <w:lvlJc w:val="left"/>
      <w:pPr>
        <w:ind w:left="7273" w:hanging="828"/>
      </w:pPr>
      <w:rPr>
        <w:rFonts w:hint="default"/>
      </w:rPr>
    </w:lvl>
    <w:lvl w:ilvl="8">
      <w:numFmt w:val="bullet"/>
      <w:lvlText w:val="•"/>
      <w:lvlJc w:val="left"/>
      <w:pPr>
        <w:ind w:left="8164" w:hanging="828"/>
      </w:pPr>
      <w:rPr>
        <w:rFonts w:hint="default"/>
      </w:rPr>
    </w:lvl>
  </w:abstractNum>
  <w:abstractNum w:abstractNumId="8" w15:restartNumberingAfterBreak="0">
    <w:nsid w:val="23F40257"/>
    <w:multiLevelType w:val="multilevel"/>
    <w:tmpl w:val="A0A44640"/>
    <w:lvl w:ilvl="0">
      <w:start w:val="4"/>
      <w:numFmt w:val="decimal"/>
      <w:lvlText w:val="%1"/>
      <w:lvlJc w:val="left"/>
      <w:pPr>
        <w:ind w:left="840" w:hanging="629"/>
      </w:pPr>
      <w:rPr>
        <w:rFonts w:hint="default"/>
      </w:rPr>
    </w:lvl>
    <w:lvl w:ilvl="1">
      <w:start w:val="1"/>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numFmt w:val="bullet"/>
      <w:lvlText w:val="•"/>
      <w:lvlJc w:val="left"/>
      <w:pPr>
        <w:ind w:left="3019" w:hanging="828"/>
      </w:pPr>
      <w:rPr>
        <w:rFonts w:hint="default"/>
      </w:rPr>
    </w:lvl>
    <w:lvl w:ilvl="4">
      <w:numFmt w:val="bullet"/>
      <w:lvlText w:val="•"/>
      <w:lvlJc w:val="left"/>
      <w:pPr>
        <w:ind w:left="4008" w:hanging="828"/>
      </w:pPr>
      <w:rPr>
        <w:rFonts w:hint="default"/>
      </w:rPr>
    </w:lvl>
    <w:lvl w:ilvl="5">
      <w:numFmt w:val="bullet"/>
      <w:lvlText w:val="•"/>
      <w:lvlJc w:val="left"/>
      <w:pPr>
        <w:ind w:left="4998" w:hanging="828"/>
      </w:pPr>
      <w:rPr>
        <w:rFonts w:hint="default"/>
      </w:rPr>
    </w:lvl>
    <w:lvl w:ilvl="6">
      <w:numFmt w:val="bullet"/>
      <w:lvlText w:val="•"/>
      <w:lvlJc w:val="left"/>
      <w:pPr>
        <w:ind w:left="5987" w:hanging="828"/>
      </w:pPr>
      <w:rPr>
        <w:rFonts w:hint="default"/>
      </w:rPr>
    </w:lvl>
    <w:lvl w:ilvl="7">
      <w:numFmt w:val="bullet"/>
      <w:lvlText w:val="•"/>
      <w:lvlJc w:val="left"/>
      <w:pPr>
        <w:ind w:left="6977" w:hanging="828"/>
      </w:pPr>
      <w:rPr>
        <w:rFonts w:hint="default"/>
      </w:rPr>
    </w:lvl>
    <w:lvl w:ilvl="8">
      <w:numFmt w:val="bullet"/>
      <w:lvlText w:val="•"/>
      <w:lvlJc w:val="left"/>
      <w:pPr>
        <w:ind w:left="7966" w:hanging="828"/>
      </w:pPr>
      <w:rPr>
        <w:rFonts w:hint="default"/>
      </w:rPr>
    </w:lvl>
  </w:abstractNum>
  <w:abstractNum w:abstractNumId="9" w15:restartNumberingAfterBreak="0">
    <w:nsid w:val="2B103FE5"/>
    <w:multiLevelType w:val="multilevel"/>
    <w:tmpl w:val="8682C72A"/>
    <w:lvl w:ilvl="0">
      <w:start w:val="1"/>
      <w:numFmt w:val="decimal"/>
      <w:lvlText w:val="%1"/>
      <w:lvlJc w:val="left"/>
      <w:pPr>
        <w:ind w:left="840" w:hanging="629"/>
      </w:pPr>
      <w:rPr>
        <w:rFonts w:hint="default"/>
      </w:rPr>
    </w:lvl>
    <w:lvl w:ilvl="1">
      <w:start w:val="2"/>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numFmt w:val="bullet"/>
      <w:lvlText w:val="•"/>
      <w:lvlJc w:val="left"/>
      <w:pPr>
        <w:ind w:left="3019" w:hanging="828"/>
      </w:pPr>
      <w:rPr>
        <w:rFonts w:hint="default"/>
      </w:rPr>
    </w:lvl>
    <w:lvl w:ilvl="4">
      <w:numFmt w:val="bullet"/>
      <w:lvlText w:val="•"/>
      <w:lvlJc w:val="left"/>
      <w:pPr>
        <w:ind w:left="4008" w:hanging="828"/>
      </w:pPr>
      <w:rPr>
        <w:rFonts w:hint="default"/>
      </w:rPr>
    </w:lvl>
    <w:lvl w:ilvl="5">
      <w:numFmt w:val="bullet"/>
      <w:lvlText w:val="•"/>
      <w:lvlJc w:val="left"/>
      <w:pPr>
        <w:ind w:left="4998" w:hanging="828"/>
      </w:pPr>
      <w:rPr>
        <w:rFonts w:hint="default"/>
      </w:rPr>
    </w:lvl>
    <w:lvl w:ilvl="6">
      <w:numFmt w:val="bullet"/>
      <w:lvlText w:val="•"/>
      <w:lvlJc w:val="left"/>
      <w:pPr>
        <w:ind w:left="5987" w:hanging="828"/>
      </w:pPr>
      <w:rPr>
        <w:rFonts w:hint="default"/>
      </w:rPr>
    </w:lvl>
    <w:lvl w:ilvl="7">
      <w:numFmt w:val="bullet"/>
      <w:lvlText w:val="•"/>
      <w:lvlJc w:val="left"/>
      <w:pPr>
        <w:ind w:left="6977" w:hanging="828"/>
      </w:pPr>
      <w:rPr>
        <w:rFonts w:hint="default"/>
      </w:rPr>
    </w:lvl>
    <w:lvl w:ilvl="8">
      <w:numFmt w:val="bullet"/>
      <w:lvlText w:val="•"/>
      <w:lvlJc w:val="left"/>
      <w:pPr>
        <w:ind w:left="7966" w:hanging="828"/>
      </w:pPr>
      <w:rPr>
        <w:rFonts w:hint="default"/>
      </w:rPr>
    </w:lvl>
  </w:abstractNum>
  <w:abstractNum w:abstractNumId="10" w15:restartNumberingAfterBreak="0">
    <w:nsid w:val="2C3762FF"/>
    <w:multiLevelType w:val="multilevel"/>
    <w:tmpl w:val="45568574"/>
    <w:lvl w:ilvl="0">
      <w:start w:val="7"/>
      <w:numFmt w:val="decimal"/>
      <w:lvlText w:val="%1"/>
      <w:lvlJc w:val="left"/>
      <w:pPr>
        <w:ind w:left="1039" w:hanging="828"/>
      </w:pPr>
      <w:rPr>
        <w:rFonts w:hint="default"/>
      </w:rPr>
    </w:lvl>
    <w:lvl w:ilvl="1">
      <w:start w:val="1"/>
      <w:numFmt w:val="decimal"/>
      <w:lvlText w:val="%1.%2"/>
      <w:lvlJc w:val="left"/>
      <w:pPr>
        <w:ind w:left="1039" w:hanging="828"/>
      </w:pPr>
      <w:rPr>
        <w:rFonts w:hint="default"/>
      </w:rPr>
    </w:lvl>
    <w:lvl w:ilvl="2">
      <w:start w:val="2"/>
      <w:numFmt w:val="decimal"/>
      <w:lvlText w:val="%1.%2.%3"/>
      <w:lvlJc w:val="left"/>
      <w:pPr>
        <w:ind w:left="1039" w:hanging="828"/>
      </w:pPr>
      <w:rPr>
        <w:rFonts w:ascii="宋体" w:eastAsia="宋体" w:hAnsi="宋体" w:cs="宋体" w:hint="default"/>
        <w:spacing w:val="0"/>
        <w:w w:val="101"/>
        <w:sz w:val="27"/>
        <w:szCs w:val="27"/>
      </w:rPr>
    </w:lvl>
    <w:lvl w:ilvl="3">
      <w:start w:val="1"/>
      <w:numFmt w:val="decimal"/>
      <w:lvlText w:val="%1.%2.%3.%4"/>
      <w:lvlJc w:val="left"/>
      <w:pPr>
        <w:ind w:left="211" w:hanging="1092"/>
      </w:pPr>
      <w:rPr>
        <w:rFonts w:ascii="宋体" w:eastAsia="宋体" w:hAnsi="宋体" w:cs="宋体" w:hint="default"/>
        <w:spacing w:val="-3"/>
        <w:w w:val="101"/>
        <w:sz w:val="27"/>
        <w:szCs w:val="27"/>
      </w:rPr>
    </w:lvl>
    <w:lvl w:ilvl="4">
      <w:numFmt w:val="bullet"/>
      <w:lvlText w:val="•"/>
      <w:lvlJc w:val="left"/>
      <w:pPr>
        <w:ind w:left="4008" w:hanging="1092"/>
      </w:pPr>
      <w:rPr>
        <w:rFonts w:hint="default"/>
      </w:rPr>
    </w:lvl>
    <w:lvl w:ilvl="5">
      <w:numFmt w:val="bullet"/>
      <w:lvlText w:val="•"/>
      <w:lvlJc w:val="left"/>
      <w:pPr>
        <w:ind w:left="4998" w:hanging="1092"/>
      </w:pPr>
      <w:rPr>
        <w:rFonts w:hint="default"/>
      </w:rPr>
    </w:lvl>
    <w:lvl w:ilvl="6">
      <w:numFmt w:val="bullet"/>
      <w:lvlText w:val="•"/>
      <w:lvlJc w:val="left"/>
      <w:pPr>
        <w:ind w:left="5987" w:hanging="1092"/>
      </w:pPr>
      <w:rPr>
        <w:rFonts w:hint="default"/>
      </w:rPr>
    </w:lvl>
    <w:lvl w:ilvl="7">
      <w:numFmt w:val="bullet"/>
      <w:lvlText w:val="•"/>
      <w:lvlJc w:val="left"/>
      <w:pPr>
        <w:ind w:left="6977" w:hanging="1092"/>
      </w:pPr>
      <w:rPr>
        <w:rFonts w:hint="default"/>
      </w:rPr>
    </w:lvl>
    <w:lvl w:ilvl="8">
      <w:numFmt w:val="bullet"/>
      <w:lvlText w:val="•"/>
      <w:lvlJc w:val="left"/>
      <w:pPr>
        <w:ind w:left="7966" w:hanging="1092"/>
      </w:pPr>
      <w:rPr>
        <w:rFonts w:hint="default"/>
      </w:rPr>
    </w:lvl>
  </w:abstractNum>
  <w:abstractNum w:abstractNumId="11" w15:restartNumberingAfterBreak="0">
    <w:nsid w:val="3ADB106A"/>
    <w:multiLevelType w:val="multilevel"/>
    <w:tmpl w:val="1B2CAB10"/>
    <w:lvl w:ilvl="0">
      <w:start w:val="7"/>
      <w:numFmt w:val="decimal"/>
      <w:lvlText w:val="%1"/>
      <w:lvlJc w:val="left"/>
      <w:pPr>
        <w:ind w:left="1313" w:hanging="1102"/>
      </w:pPr>
      <w:rPr>
        <w:rFonts w:hint="default"/>
      </w:rPr>
    </w:lvl>
    <w:lvl w:ilvl="1">
      <w:start w:val="1"/>
      <w:numFmt w:val="decimal"/>
      <w:lvlText w:val="%1.%2"/>
      <w:lvlJc w:val="left"/>
      <w:pPr>
        <w:ind w:left="1313" w:hanging="1102"/>
      </w:pPr>
      <w:rPr>
        <w:rFonts w:hint="default"/>
      </w:rPr>
    </w:lvl>
    <w:lvl w:ilvl="2">
      <w:start w:val="1"/>
      <w:numFmt w:val="decimal"/>
      <w:lvlText w:val="%1.%2.%3"/>
      <w:lvlJc w:val="left"/>
      <w:pPr>
        <w:ind w:left="1313" w:hanging="1102"/>
      </w:pPr>
      <w:rPr>
        <w:rFonts w:hint="default"/>
      </w:rPr>
    </w:lvl>
    <w:lvl w:ilvl="3">
      <w:start w:val="3"/>
      <w:numFmt w:val="decimal"/>
      <w:lvlText w:val="%1.%2.%3.%4"/>
      <w:lvlJc w:val="left"/>
      <w:pPr>
        <w:ind w:left="1313" w:hanging="1102"/>
      </w:pPr>
      <w:rPr>
        <w:rFonts w:ascii="宋体" w:eastAsia="宋体" w:hAnsi="宋体" w:cs="宋体" w:hint="default"/>
        <w:spacing w:val="0"/>
        <w:w w:val="101"/>
        <w:sz w:val="27"/>
        <w:szCs w:val="27"/>
      </w:rPr>
    </w:lvl>
    <w:lvl w:ilvl="4">
      <w:numFmt w:val="bullet"/>
      <w:lvlText w:val="•"/>
      <w:lvlJc w:val="left"/>
      <w:pPr>
        <w:ind w:left="4770" w:hanging="1102"/>
      </w:pPr>
      <w:rPr>
        <w:rFonts w:hint="default"/>
      </w:rPr>
    </w:lvl>
    <w:lvl w:ilvl="5">
      <w:numFmt w:val="bullet"/>
      <w:lvlText w:val="•"/>
      <w:lvlJc w:val="left"/>
      <w:pPr>
        <w:ind w:left="5632" w:hanging="1102"/>
      </w:pPr>
      <w:rPr>
        <w:rFonts w:hint="default"/>
      </w:rPr>
    </w:lvl>
    <w:lvl w:ilvl="6">
      <w:numFmt w:val="bullet"/>
      <w:lvlText w:val="•"/>
      <w:lvlJc w:val="left"/>
      <w:pPr>
        <w:ind w:left="6495" w:hanging="1102"/>
      </w:pPr>
      <w:rPr>
        <w:rFonts w:hint="default"/>
      </w:rPr>
    </w:lvl>
    <w:lvl w:ilvl="7">
      <w:numFmt w:val="bullet"/>
      <w:lvlText w:val="•"/>
      <w:lvlJc w:val="left"/>
      <w:pPr>
        <w:ind w:left="7357" w:hanging="1102"/>
      </w:pPr>
      <w:rPr>
        <w:rFonts w:hint="default"/>
      </w:rPr>
    </w:lvl>
    <w:lvl w:ilvl="8">
      <w:numFmt w:val="bullet"/>
      <w:lvlText w:val="•"/>
      <w:lvlJc w:val="left"/>
      <w:pPr>
        <w:ind w:left="8220" w:hanging="1102"/>
      </w:pPr>
      <w:rPr>
        <w:rFonts w:hint="default"/>
      </w:rPr>
    </w:lvl>
  </w:abstractNum>
  <w:abstractNum w:abstractNumId="12" w15:restartNumberingAfterBreak="0">
    <w:nsid w:val="3C344820"/>
    <w:multiLevelType w:val="multilevel"/>
    <w:tmpl w:val="2182D4A0"/>
    <w:lvl w:ilvl="0">
      <w:start w:val="7"/>
      <w:numFmt w:val="decimal"/>
      <w:lvlText w:val="%1"/>
      <w:lvlJc w:val="left"/>
      <w:pPr>
        <w:ind w:left="840" w:hanging="629"/>
      </w:pPr>
      <w:rPr>
        <w:rFonts w:hint="default"/>
      </w:rPr>
    </w:lvl>
    <w:lvl w:ilvl="1">
      <w:start w:val="2"/>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start w:val="1"/>
      <w:numFmt w:val="decimal"/>
      <w:lvlText w:val="%1.%2.%3.%4"/>
      <w:lvlJc w:val="left"/>
      <w:pPr>
        <w:ind w:left="211" w:hanging="1092"/>
      </w:pPr>
      <w:rPr>
        <w:rFonts w:ascii="宋体" w:eastAsia="宋体" w:hAnsi="宋体" w:cs="宋体" w:hint="default"/>
        <w:spacing w:val="-3"/>
        <w:w w:val="101"/>
        <w:sz w:val="27"/>
        <w:szCs w:val="27"/>
      </w:rPr>
    </w:lvl>
    <w:lvl w:ilvl="4">
      <w:numFmt w:val="bullet"/>
      <w:lvlText w:val="•"/>
      <w:lvlJc w:val="left"/>
      <w:pPr>
        <w:ind w:left="3266" w:hanging="1092"/>
      </w:pPr>
      <w:rPr>
        <w:rFonts w:hint="default"/>
      </w:rPr>
    </w:lvl>
    <w:lvl w:ilvl="5">
      <w:numFmt w:val="bullet"/>
      <w:lvlText w:val="•"/>
      <w:lvlJc w:val="left"/>
      <w:pPr>
        <w:ind w:left="4379" w:hanging="1092"/>
      </w:pPr>
      <w:rPr>
        <w:rFonts w:hint="default"/>
      </w:rPr>
    </w:lvl>
    <w:lvl w:ilvl="6">
      <w:numFmt w:val="bullet"/>
      <w:lvlText w:val="•"/>
      <w:lvlJc w:val="left"/>
      <w:pPr>
        <w:ind w:left="5492" w:hanging="1092"/>
      </w:pPr>
      <w:rPr>
        <w:rFonts w:hint="default"/>
      </w:rPr>
    </w:lvl>
    <w:lvl w:ilvl="7">
      <w:numFmt w:val="bullet"/>
      <w:lvlText w:val="•"/>
      <w:lvlJc w:val="left"/>
      <w:pPr>
        <w:ind w:left="6605" w:hanging="1092"/>
      </w:pPr>
      <w:rPr>
        <w:rFonts w:hint="default"/>
      </w:rPr>
    </w:lvl>
    <w:lvl w:ilvl="8">
      <w:numFmt w:val="bullet"/>
      <w:lvlText w:val="•"/>
      <w:lvlJc w:val="left"/>
      <w:pPr>
        <w:ind w:left="7719" w:hanging="1092"/>
      </w:pPr>
      <w:rPr>
        <w:rFonts w:hint="default"/>
      </w:rPr>
    </w:lvl>
  </w:abstractNum>
  <w:abstractNum w:abstractNumId="13" w15:restartNumberingAfterBreak="0">
    <w:nsid w:val="413A0EF3"/>
    <w:multiLevelType w:val="multilevel"/>
    <w:tmpl w:val="AF6AE61C"/>
    <w:lvl w:ilvl="0">
      <w:start w:val="4"/>
      <w:numFmt w:val="decimal"/>
      <w:lvlText w:val="%1"/>
      <w:lvlJc w:val="left"/>
      <w:pPr>
        <w:ind w:left="1548" w:hanging="519"/>
      </w:pPr>
      <w:rPr>
        <w:rFonts w:hint="default"/>
      </w:rPr>
    </w:lvl>
    <w:lvl w:ilvl="1">
      <w:start w:val="1"/>
      <w:numFmt w:val="decimal"/>
      <w:lvlText w:val="%1.%2"/>
      <w:lvlJc w:val="left"/>
      <w:pPr>
        <w:ind w:left="1548" w:hanging="519"/>
      </w:pPr>
      <w:rPr>
        <w:rFonts w:ascii="宋体" w:eastAsia="宋体" w:hAnsi="宋体" w:cs="宋体" w:hint="default"/>
        <w:w w:val="101"/>
        <w:sz w:val="27"/>
        <w:szCs w:val="27"/>
      </w:rPr>
    </w:lvl>
    <w:lvl w:ilvl="2">
      <w:start w:val="1"/>
      <w:numFmt w:val="decimal"/>
      <w:lvlText w:val="%1.%2.%3"/>
      <w:lvlJc w:val="left"/>
      <w:pPr>
        <w:ind w:left="2121" w:hanging="819"/>
      </w:pPr>
      <w:rPr>
        <w:rFonts w:ascii="宋体" w:eastAsia="宋体" w:hAnsi="宋体" w:cs="宋体" w:hint="default"/>
        <w:spacing w:val="-3"/>
        <w:w w:val="101"/>
        <w:sz w:val="27"/>
        <w:szCs w:val="27"/>
      </w:rPr>
    </w:lvl>
    <w:lvl w:ilvl="3">
      <w:numFmt w:val="bullet"/>
      <w:lvlText w:val="•"/>
      <w:lvlJc w:val="left"/>
      <w:pPr>
        <w:ind w:left="3859" w:hanging="819"/>
      </w:pPr>
      <w:rPr>
        <w:rFonts w:hint="default"/>
      </w:rPr>
    </w:lvl>
    <w:lvl w:ilvl="4">
      <w:numFmt w:val="bullet"/>
      <w:lvlText w:val="•"/>
      <w:lvlJc w:val="left"/>
      <w:pPr>
        <w:ind w:left="4728" w:hanging="819"/>
      </w:pPr>
      <w:rPr>
        <w:rFonts w:hint="default"/>
      </w:rPr>
    </w:lvl>
    <w:lvl w:ilvl="5">
      <w:numFmt w:val="bullet"/>
      <w:lvlText w:val="•"/>
      <w:lvlJc w:val="left"/>
      <w:pPr>
        <w:ind w:left="5598" w:hanging="819"/>
      </w:pPr>
      <w:rPr>
        <w:rFonts w:hint="default"/>
      </w:rPr>
    </w:lvl>
    <w:lvl w:ilvl="6">
      <w:numFmt w:val="bullet"/>
      <w:lvlText w:val="•"/>
      <w:lvlJc w:val="left"/>
      <w:pPr>
        <w:ind w:left="6467" w:hanging="819"/>
      </w:pPr>
      <w:rPr>
        <w:rFonts w:hint="default"/>
      </w:rPr>
    </w:lvl>
    <w:lvl w:ilvl="7">
      <w:numFmt w:val="bullet"/>
      <w:lvlText w:val="•"/>
      <w:lvlJc w:val="left"/>
      <w:pPr>
        <w:ind w:left="7337" w:hanging="819"/>
      </w:pPr>
      <w:rPr>
        <w:rFonts w:hint="default"/>
      </w:rPr>
    </w:lvl>
    <w:lvl w:ilvl="8">
      <w:numFmt w:val="bullet"/>
      <w:lvlText w:val="•"/>
      <w:lvlJc w:val="left"/>
      <w:pPr>
        <w:ind w:left="8206" w:hanging="819"/>
      </w:pPr>
      <w:rPr>
        <w:rFonts w:hint="default"/>
      </w:rPr>
    </w:lvl>
  </w:abstractNum>
  <w:abstractNum w:abstractNumId="14" w15:restartNumberingAfterBreak="0">
    <w:nsid w:val="4E9D20B4"/>
    <w:multiLevelType w:val="multilevel"/>
    <w:tmpl w:val="509E32FC"/>
    <w:lvl w:ilvl="0">
      <w:start w:val="5"/>
      <w:numFmt w:val="decimal"/>
      <w:lvlText w:val="%1"/>
      <w:lvlJc w:val="left"/>
      <w:pPr>
        <w:ind w:left="840" w:hanging="629"/>
      </w:pPr>
      <w:rPr>
        <w:rFonts w:hint="default"/>
      </w:rPr>
    </w:lvl>
    <w:lvl w:ilvl="1">
      <w:start w:val="2"/>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start w:val="1"/>
      <w:numFmt w:val="decimal"/>
      <w:lvlText w:val="%1.%2.%3.%4"/>
      <w:lvlJc w:val="left"/>
      <w:pPr>
        <w:ind w:left="1243" w:hanging="1032"/>
        <w:jc w:val="right"/>
      </w:pPr>
      <w:rPr>
        <w:rFonts w:ascii="宋体" w:eastAsia="宋体" w:hAnsi="宋体" w:cs="宋体" w:hint="default"/>
        <w:spacing w:val="0"/>
        <w:w w:val="101"/>
        <w:sz w:val="27"/>
        <w:szCs w:val="27"/>
      </w:rPr>
    </w:lvl>
    <w:lvl w:ilvl="4">
      <w:numFmt w:val="bullet"/>
      <w:lvlText w:val="•"/>
      <w:lvlJc w:val="left"/>
      <w:pPr>
        <w:ind w:left="3416" w:hanging="1032"/>
      </w:pPr>
      <w:rPr>
        <w:rFonts w:hint="default"/>
      </w:rPr>
    </w:lvl>
    <w:lvl w:ilvl="5">
      <w:numFmt w:val="bullet"/>
      <w:lvlText w:val="•"/>
      <w:lvlJc w:val="left"/>
      <w:pPr>
        <w:ind w:left="4504" w:hanging="1032"/>
      </w:pPr>
      <w:rPr>
        <w:rFonts w:hint="default"/>
      </w:rPr>
    </w:lvl>
    <w:lvl w:ilvl="6">
      <w:numFmt w:val="bullet"/>
      <w:lvlText w:val="•"/>
      <w:lvlJc w:val="left"/>
      <w:pPr>
        <w:ind w:left="5592" w:hanging="1032"/>
      </w:pPr>
      <w:rPr>
        <w:rFonts w:hint="default"/>
      </w:rPr>
    </w:lvl>
    <w:lvl w:ilvl="7">
      <w:numFmt w:val="bullet"/>
      <w:lvlText w:val="•"/>
      <w:lvlJc w:val="left"/>
      <w:pPr>
        <w:ind w:left="6680" w:hanging="1032"/>
      </w:pPr>
      <w:rPr>
        <w:rFonts w:hint="default"/>
      </w:rPr>
    </w:lvl>
    <w:lvl w:ilvl="8">
      <w:numFmt w:val="bullet"/>
      <w:lvlText w:val="•"/>
      <w:lvlJc w:val="left"/>
      <w:pPr>
        <w:ind w:left="7769" w:hanging="1032"/>
      </w:pPr>
      <w:rPr>
        <w:rFonts w:hint="default"/>
      </w:rPr>
    </w:lvl>
  </w:abstractNum>
  <w:abstractNum w:abstractNumId="15" w15:restartNumberingAfterBreak="0">
    <w:nsid w:val="4FE66D94"/>
    <w:multiLevelType w:val="multilevel"/>
    <w:tmpl w:val="68AE5434"/>
    <w:lvl w:ilvl="0">
      <w:start w:val="7"/>
      <w:numFmt w:val="decimal"/>
      <w:lvlText w:val="%1"/>
      <w:lvlJc w:val="left"/>
      <w:pPr>
        <w:ind w:left="1548" w:hanging="519"/>
      </w:pPr>
      <w:rPr>
        <w:rFonts w:hint="default"/>
      </w:rPr>
    </w:lvl>
    <w:lvl w:ilvl="1">
      <w:start w:val="1"/>
      <w:numFmt w:val="decimal"/>
      <w:lvlText w:val="%1.%2"/>
      <w:lvlJc w:val="left"/>
      <w:pPr>
        <w:ind w:left="1548" w:hanging="519"/>
      </w:pPr>
      <w:rPr>
        <w:rFonts w:ascii="宋体" w:eastAsia="宋体" w:hAnsi="宋体" w:cs="宋体" w:hint="default"/>
        <w:w w:val="101"/>
        <w:sz w:val="27"/>
        <w:szCs w:val="27"/>
      </w:rPr>
    </w:lvl>
    <w:lvl w:ilvl="2">
      <w:start w:val="1"/>
      <w:numFmt w:val="decimal"/>
      <w:lvlText w:val="%1.%2.%3"/>
      <w:lvlJc w:val="left"/>
      <w:pPr>
        <w:ind w:left="1670" w:hanging="819"/>
      </w:pPr>
      <w:rPr>
        <w:rFonts w:ascii="宋体" w:eastAsia="宋体" w:hAnsi="宋体" w:cs="宋体" w:hint="default"/>
        <w:spacing w:val="-3"/>
        <w:w w:val="101"/>
        <w:sz w:val="27"/>
        <w:szCs w:val="27"/>
      </w:rPr>
    </w:lvl>
    <w:lvl w:ilvl="3">
      <w:numFmt w:val="bullet"/>
      <w:lvlText w:val="•"/>
      <w:lvlJc w:val="left"/>
      <w:pPr>
        <w:ind w:left="3859" w:hanging="819"/>
      </w:pPr>
      <w:rPr>
        <w:rFonts w:hint="default"/>
      </w:rPr>
    </w:lvl>
    <w:lvl w:ilvl="4">
      <w:numFmt w:val="bullet"/>
      <w:lvlText w:val="•"/>
      <w:lvlJc w:val="left"/>
      <w:pPr>
        <w:ind w:left="4728" w:hanging="819"/>
      </w:pPr>
      <w:rPr>
        <w:rFonts w:hint="default"/>
      </w:rPr>
    </w:lvl>
    <w:lvl w:ilvl="5">
      <w:numFmt w:val="bullet"/>
      <w:lvlText w:val="•"/>
      <w:lvlJc w:val="left"/>
      <w:pPr>
        <w:ind w:left="5598" w:hanging="819"/>
      </w:pPr>
      <w:rPr>
        <w:rFonts w:hint="default"/>
      </w:rPr>
    </w:lvl>
    <w:lvl w:ilvl="6">
      <w:numFmt w:val="bullet"/>
      <w:lvlText w:val="•"/>
      <w:lvlJc w:val="left"/>
      <w:pPr>
        <w:ind w:left="6467" w:hanging="819"/>
      </w:pPr>
      <w:rPr>
        <w:rFonts w:hint="default"/>
      </w:rPr>
    </w:lvl>
    <w:lvl w:ilvl="7">
      <w:numFmt w:val="bullet"/>
      <w:lvlText w:val="•"/>
      <w:lvlJc w:val="left"/>
      <w:pPr>
        <w:ind w:left="7337" w:hanging="819"/>
      </w:pPr>
      <w:rPr>
        <w:rFonts w:hint="default"/>
      </w:rPr>
    </w:lvl>
    <w:lvl w:ilvl="8">
      <w:numFmt w:val="bullet"/>
      <w:lvlText w:val="•"/>
      <w:lvlJc w:val="left"/>
      <w:pPr>
        <w:ind w:left="8206" w:hanging="819"/>
      </w:pPr>
      <w:rPr>
        <w:rFonts w:hint="default"/>
      </w:rPr>
    </w:lvl>
  </w:abstractNum>
  <w:abstractNum w:abstractNumId="16" w15:restartNumberingAfterBreak="0">
    <w:nsid w:val="516E2E1E"/>
    <w:multiLevelType w:val="multilevel"/>
    <w:tmpl w:val="D87CCA5E"/>
    <w:lvl w:ilvl="0">
      <w:start w:val="1"/>
      <w:numFmt w:val="decimal"/>
      <w:lvlText w:val="%1"/>
      <w:lvlJc w:val="left"/>
      <w:pPr>
        <w:ind w:left="1548" w:hanging="519"/>
      </w:pPr>
      <w:rPr>
        <w:rFonts w:hint="default"/>
      </w:rPr>
    </w:lvl>
    <w:lvl w:ilvl="1">
      <w:start w:val="1"/>
      <w:numFmt w:val="decimal"/>
      <w:lvlText w:val="%1.%2"/>
      <w:lvlJc w:val="left"/>
      <w:pPr>
        <w:ind w:left="1548" w:hanging="519"/>
      </w:pPr>
      <w:rPr>
        <w:rFonts w:ascii="宋体" w:eastAsia="宋体" w:hAnsi="宋体" w:cs="宋体" w:hint="default"/>
        <w:w w:val="101"/>
        <w:sz w:val="27"/>
        <w:szCs w:val="27"/>
      </w:rPr>
    </w:lvl>
    <w:lvl w:ilvl="2">
      <w:start w:val="1"/>
      <w:numFmt w:val="decimal"/>
      <w:lvlText w:val="%1.%2.%3"/>
      <w:lvlJc w:val="left"/>
      <w:pPr>
        <w:ind w:left="2121" w:hanging="819"/>
      </w:pPr>
      <w:rPr>
        <w:rFonts w:ascii="宋体" w:eastAsia="宋体" w:hAnsi="宋体" w:cs="宋体" w:hint="default"/>
        <w:spacing w:val="-3"/>
        <w:w w:val="101"/>
        <w:sz w:val="27"/>
        <w:szCs w:val="27"/>
      </w:rPr>
    </w:lvl>
    <w:lvl w:ilvl="3">
      <w:numFmt w:val="bullet"/>
      <w:lvlText w:val="•"/>
      <w:lvlJc w:val="left"/>
      <w:pPr>
        <w:ind w:left="3859" w:hanging="819"/>
      </w:pPr>
      <w:rPr>
        <w:rFonts w:hint="default"/>
      </w:rPr>
    </w:lvl>
    <w:lvl w:ilvl="4">
      <w:numFmt w:val="bullet"/>
      <w:lvlText w:val="•"/>
      <w:lvlJc w:val="left"/>
      <w:pPr>
        <w:ind w:left="4728" w:hanging="819"/>
      </w:pPr>
      <w:rPr>
        <w:rFonts w:hint="default"/>
      </w:rPr>
    </w:lvl>
    <w:lvl w:ilvl="5">
      <w:numFmt w:val="bullet"/>
      <w:lvlText w:val="•"/>
      <w:lvlJc w:val="left"/>
      <w:pPr>
        <w:ind w:left="5598" w:hanging="819"/>
      </w:pPr>
      <w:rPr>
        <w:rFonts w:hint="default"/>
      </w:rPr>
    </w:lvl>
    <w:lvl w:ilvl="6">
      <w:numFmt w:val="bullet"/>
      <w:lvlText w:val="•"/>
      <w:lvlJc w:val="left"/>
      <w:pPr>
        <w:ind w:left="6467" w:hanging="819"/>
      </w:pPr>
      <w:rPr>
        <w:rFonts w:hint="default"/>
      </w:rPr>
    </w:lvl>
    <w:lvl w:ilvl="7">
      <w:numFmt w:val="bullet"/>
      <w:lvlText w:val="•"/>
      <w:lvlJc w:val="left"/>
      <w:pPr>
        <w:ind w:left="7337" w:hanging="819"/>
      </w:pPr>
      <w:rPr>
        <w:rFonts w:hint="default"/>
      </w:rPr>
    </w:lvl>
    <w:lvl w:ilvl="8">
      <w:numFmt w:val="bullet"/>
      <w:lvlText w:val="•"/>
      <w:lvlJc w:val="left"/>
      <w:pPr>
        <w:ind w:left="8206" w:hanging="819"/>
      </w:pPr>
      <w:rPr>
        <w:rFonts w:hint="default"/>
      </w:rPr>
    </w:lvl>
  </w:abstractNum>
  <w:abstractNum w:abstractNumId="17" w15:restartNumberingAfterBreak="0">
    <w:nsid w:val="55E74E68"/>
    <w:multiLevelType w:val="hybridMultilevel"/>
    <w:tmpl w:val="2D9864FE"/>
    <w:lvl w:ilvl="0" w:tplc="FFFFFFFF">
      <w:start w:val="1"/>
      <w:numFmt w:val="decimal"/>
      <w:lvlText w:val="（%1）"/>
      <w:lvlJc w:val="left"/>
      <w:pPr>
        <w:tabs>
          <w:tab w:val="num" w:pos="3060"/>
        </w:tabs>
        <w:ind w:left="3060" w:hanging="720"/>
      </w:pPr>
      <w:rPr>
        <w:rFonts w:hint="default"/>
        <w:lang w:val="en-US"/>
      </w:rPr>
    </w:lvl>
    <w:lvl w:ilvl="1" w:tplc="FFFFFFFF" w:tentative="1">
      <w:start w:val="1"/>
      <w:numFmt w:val="lowerLetter"/>
      <w:lvlText w:val="%2)"/>
      <w:lvlJc w:val="left"/>
      <w:pPr>
        <w:tabs>
          <w:tab w:val="num" w:pos="3180"/>
        </w:tabs>
        <w:ind w:left="3180" w:hanging="420"/>
      </w:pPr>
    </w:lvl>
    <w:lvl w:ilvl="2" w:tplc="FFFFFFFF" w:tentative="1">
      <w:start w:val="1"/>
      <w:numFmt w:val="lowerRoman"/>
      <w:lvlText w:val="%3."/>
      <w:lvlJc w:val="right"/>
      <w:pPr>
        <w:tabs>
          <w:tab w:val="num" w:pos="3600"/>
        </w:tabs>
        <w:ind w:left="3600" w:hanging="420"/>
      </w:pPr>
    </w:lvl>
    <w:lvl w:ilvl="3" w:tplc="FFFFFFFF" w:tentative="1">
      <w:start w:val="1"/>
      <w:numFmt w:val="decimal"/>
      <w:lvlText w:val="%4."/>
      <w:lvlJc w:val="left"/>
      <w:pPr>
        <w:tabs>
          <w:tab w:val="num" w:pos="4020"/>
        </w:tabs>
        <w:ind w:left="4020" w:hanging="420"/>
      </w:pPr>
    </w:lvl>
    <w:lvl w:ilvl="4" w:tplc="FFFFFFFF" w:tentative="1">
      <w:start w:val="1"/>
      <w:numFmt w:val="lowerLetter"/>
      <w:lvlText w:val="%5)"/>
      <w:lvlJc w:val="left"/>
      <w:pPr>
        <w:tabs>
          <w:tab w:val="num" w:pos="4440"/>
        </w:tabs>
        <w:ind w:left="4440" w:hanging="420"/>
      </w:pPr>
    </w:lvl>
    <w:lvl w:ilvl="5" w:tplc="FFFFFFFF" w:tentative="1">
      <w:start w:val="1"/>
      <w:numFmt w:val="lowerRoman"/>
      <w:lvlText w:val="%6."/>
      <w:lvlJc w:val="right"/>
      <w:pPr>
        <w:tabs>
          <w:tab w:val="num" w:pos="4860"/>
        </w:tabs>
        <w:ind w:left="4860" w:hanging="420"/>
      </w:pPr>
    </w:lvl>
    <w:lvl w:ilvl="6" w:tplc="FFFFFFFF" w:tentative="1">
      <w:start w:val="1"/>
      <w:numFmt w:val="decimal"/>
      <w:lvlText w:val="%7."/>
      <w:lvlJc w:val="left"/>
      <w:pPr>
        <w:tabs>
          <w:tab w:val="num" w:pos="5280"/>
        </w:tabs>
        <w:ind w:left="5280" w:hanging="420"/>
      </w:pPr>
    </w:lvl>
    <w:lvl w:ilvl="7" w:tplc="FFFFFFFF" w:tentative="1">
      <w:start w:val="1"/>
      <w:numFmt w:val="lowerLetter"/>
      <w:lvlText w:val="%8)"/>
      <w:lvlJc w:val="left"/>
      <w:pPr>
        <w:tabs>
          <w:tab w:val="num" w:pos="5700"/>
        </w:tabs>
        <w:ind w:left="5700" w:hanging="420"/>
      </w:pPr>
    </w:lvl>
    <w:lvl w:ilvl="8" w:tplc="FFFFFFFF" w:tentative="1">
      <w:start w:val="1"/>
      <w:numFmt w:val="lowerRoman"/>
      <w:lvlText w:val="%9."/>
      <w:lvlJc w:val="right"/>
      <w:pPr>
        <w:tabs>
          <w:tab w:val="num" w:pos="6120"/>
        </w:tabs>
        <w:ind w:left="6120" w:hanging="420"/>
      </w:pPr>
    </w:lvl>
  </w:abstractNum>
  <w:abstractNum w:abstractNumId="18" w15:restartNumberingAfterBreak="0">
    <w:nsid w:val="56490287"/>
    <w:multiLevelType w:val="multilevel"/>
    <w:tmpl w:val="201AD0A4"/>
    <w:lvl w:ilvl="0">
      <w:start w:val="3"/>
      <w:numFmt w:val="decimal"/>
      <w:lvlText w:val="%1"/>
      <w:lvlJc w:val="left"/>
      <w:pPr>
        <w:ind w:left="840" w:hanging="629"/>
      </w:pPr>
      <w:rPr>
        <w:rFonts w:hint="default"/>
      </w:rPr>
    </w:lvl>
    <w:lvl w:ilvl="1">
      <w:start w:val="3"/>
      <w:numFmt w:val="decimal"/>
      <w:lvlText w:val="%1.%2"/>
      <w:lvlJc w:val="left"/>
      <w:pPr>
        <w:ind w:left="840" w:hanging="629"/>
      </w:pPr>
      <w:rPr>
        <w:rFonts w:ascii="宋体" w:eastAsia="宋体" w:hAnsi="宋体" w:cs="宋体" w:hint="default"/>
        <w:w w:val="100"/>
        <w:sz w:val="31"/>
        <w:szCs w:val="31"/>
      </w:rPr>
    </w:lvl>
    <w:lvl w:ilvl="2">
      <w:numFmt w:val="bullet"/>
      <w:lvlText w:val="•"/>
      <w:lvlJc w:val="left"/>
      <w:pPr>
        <w:ind w:left="2661" w:hanging="629"/>
      </w:pPr>
      <w:rPr>
        <w:rFonts w:hint="default"/>
      </w:rPr>
    </w:lvl>
    <w:lvl w:ilvl="3">
      <w:numFmt w:val="bullet"/>
      <w:lvlText w:val="•"/>
      <w:lvlJc w:val="left"/>
      <w:pPr>
        <w:ind w:left="3571" w:hanging="629"/>
      </w:pPr>
      <w:rPr>
        <w:rFonts w:hint="default"/>
      </w:rPr>
    </w:lvl>
    <w:lvl w:ilvl="4">
      <w:numFmt w:val="bullet"/>
      <w:lvlText w:val="•"/>
      <w:lvlJc w:val="left"/>
      <w:pPr>
        <w:ind w:left="4482" w:hanging="629"/>
      </w:pPr>
      <w:rPr>
        <w:rFonts w:hint="default"/>
      </w:rPr>
    </w:lvl>
    <w:lvl w:ilvl="5">
      <w:numFmt w:val="bullet"/>
      <w:lvlText w:val="•"/>
      <w:lvlJc w:val="left"/>
      <w:pPr>
        <w:ind w:left="5392" w:hanging="629"/>
      </w:pPr>
      <w:rPr>
        <w:rFonts w:hint="default"/>
      </w:rPr>
    </w:lvl>
    <w:lvl w:ilvl="6">
      <w:numFmt w:val="bullet"/>
      <w:lvlText w:val="•"/>
      <w:lvlJc w:val="left"/>
      <w:pPr>
        <w:ind w:left="6303" w:hanging="629"/>
      </w:pPr>
      <w:rPr>
        <w:rFonts w:hint="default"/>
      </w:rPr>
    </w:lvl>
    <w:lvl w:ilvl="7">
      <w:numFmt w:val="bullet"/>
      <w:lvlText w:val="•"/>
      <w:lvlJc w:val="left"/>
      <w:pPr>
        <w:ind w:left="7213" w:hanging="629"/>
      </w:pPr>
      <w:rPr>
        <w:rFonts w:hint="default"/>
      </w:rPr>
    </w:lvl>
    <w:lvl w:ilvl="8">
      <w:numFmt w:val="bullet"/>
      <w:lvlText w:val="•"/>
      <w:lvlJc w:val="left"/>
      <w:pPr>
        <w:ind w:left="8124" w:hanging="629"/>
      </w:pPr>
      <w:rPr>
        <w:rFonts w:hint="default"/>
      </w:rPr>
    </w:lvl>
  </w:abstractNum>
  <w:abstractNum w:abstractNumId="19" w15:restartNumberingAfterBreak="0">
    <w:nsid w:val="59A31845"/>
    <w:multiLevelType w:val="multilevel"/>
    <w:tmpl w:val="C990583E"/>
    <w:lvl w:ilvl="0">
      <w:start w:val="3"/>
      <w:numFmt w:val="decimal"/>
      <w:lvlText w:val="%1"/>
      <w:lvlJc w:val="left"/>
      <w:pPr>
        <w:ind w:left="840" w:hanging="629"/>
      </w:pPr>
      <w:rPr>
        <w:rFonts w:hint="default"/>
      </w:rPr>
    </w:lvl>
    <w:lvl w:ilvl="1">
      <w:start w:val="2"/>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numFmt w:val="bullet"/>
      <w:lvlText w:val="•"/>
      <w:lvlJc w:val="left"/>
      <w:pPr>
        <w:ind w:left="3019" w:hanging="828"/>
      </w:pPr>
      <w:rPr>
        <w:rFonts w:hint="default"/>
      </w:rPr>
    </w:lvl>
    <w:lvl w:ilvl="4">
      <w:numFmt w:val="bullet"/>
      <w:lvlText w:val="•"/>
      <w:lvlJc w:val="left"/>
      <w:pPr>
        <w:ind w:left="4008" w:hanging="828"/>
      </w:pPr>
      <w:rPr>
        <w:rFonts w:hint="default"/>
      </w:rPr>
    </w:lvl>
    <w:lvl w:ilvl="5">
      <w:numFmt w:val="bullet"/>
      <w:lvlText w:val="•"/>
      <w:lvlJc w:val="left"/>
      <w:pPr>
        <w:ind w:left="4998" w:hanging="828"/>
      </w:pPr>
      <w:rPr>
        <w:rFonts w:hint="default"/>
      </w:rPr>
    </w:lvl>
    <w:lvl w:ilvl="6">
      <w:numFmt w:val="bullet"/>
      <w:lvlText w:val="•"/>
      <w:lvlJc w:val="left"/>
      <w:pPr>
        <w:ind w:left="5987" w:hanging="828"/>
      </w:pPr>
      <w:rPr>
        <w:rFonts w:hint="default"/>
      </w:rPr>
    </w:lvl>
    <w:lvl w:ilvl="7">
      <w:numFmt w:val="bullet"/>
      <w:lvlText w:val="•"/>
      <w:lvlJc w:val="left"/>
      <w:pPr>
        <w:ind w:left="6977" w:hanging="828"/>
      </w:pPr>
      <w:rPr>
        <w:rFonts w:hint="default"/>
      </w:rPr>
    </w:lvl>
    <w:lvl w:ilvl="8">
      <w:numFmt w:val="bullet"/>
      <w:lvlText w:val="•"/>
      <w:lvlJc w:val="left"/>
      <w:pPr>
        <w:ind w:left="7966" w:hanging="828"/>
      </w:pPr>
      <w:rPr>
        <w:rFonts w:hint="default"/>
      </w:rPr>
    </w:lvl>
  </w:abstractNum>
  <w:abstractNum w:abstractNumId="20" w15:restartNumberingAfterBreak="0">
    <w:nsid w:val="6035259E"/>
    <w:multiLevelType w:val="multilevel"/>
    <w:tmpl w:val="A344F998"/>
    <w:lvl w:ilvl="0">
      <w:start w:val="5"/>
      <w:numFmt w:val="decimal"/>
      <w:lvlText w:val="%1"/>
      <w:lvlJc w:val="left"/>
      <w:pPr>
        <w:ind w:left="840" w:hanging="629"/>
      </w:pPr>
      <w:rPr>
        <w:rFonts w:hint="default"/>
      </w:rPr>
    </w:lvl>
    <w:lvl w:ilvl="1">
      <w:start w:val="1"/>
      <w:numFmt w:val="decimal"/>
      <w:lvlText w:val="%1.%2"/>
      <w:lvlJc w:val="left"/>
      <w:pPr>
        <w:ind w:left="840" w:hanging="629"/>
      </w:pPr>
      <w:rPr>
        <w:rFonts w:ascii="宋体" w:eastAsia="宋体" w:hAnsi="宋体" w:cs="宋体" w:hint="default"/>
        <w:w w:val="100"/>
        <w:sz w:val="31"/>
        <w:szCs w:val="31"/>
      </w:rPr>
    </w:lvl>
    <w:lvl w:ilvl="2">
      <w:start w:val="2"/>
      <w:numFmt w:val="decimal"/>
      <w:lvlText w:val="%1.%2.%3"/>
      <w:lvlJc w:val="left"/>
      <w:pPr>
        <w:ind w:left="1039" w:hanging="828"/>
      </w:pPr>
      <w:rPr>
        <w:rFonts w:ascii="宋体" w:eastAsia="宋体" w:hAnsi="宋体" w:cs="宋体" w:hint="default"/>
        <w:spacing w:val="0"/>
        <w:w w:val="101"/>
        <w:sz w:val="27"/>
        <w:szCs w:val="27"/>
      </w:rPr>
    </w:lvl>
    <w:lvl w:ilvl="3">
      <w:numFmt w:val="bullet"/>
      <w:lvlText w:val="•"/>
      <w:lvlJc w:val="left"/>
      <w:pPr>
        <w:ind w:left="3019" w:hanging="828"/>
      </w:pPr>
      <w:rPr>
        <w:rFonts w:hint="default"/>
      </w:rPr>
    </w:lvl>
    <w:lvl w:ilvl="4">
      <w:numFmt w:val="bullet"/>
      <w:lvlText w:val="•"/>
      <w:lvlJc w:val="left"/>
      <w:pPr>
        <w:ind w:left="4008" w:hanging="828"/>
      </w:pPr>
      <w:rPr>
        <w:rFonts w:hint="default"/>
      </w:rPr>
    </w:lvl>
    <w:lvl w:ilvl="5">
      <w:numFmt w:val="bullet"/>
      <w:lvlText w:val="•"/>
      <w:lvlJc w:val="left"/>
      <w:pPr>
        <w:ind w:left="4998" w:hanging="828"/>
      </w:pPr>
      <w:rPr>
        <w:rFonts w:hint="default"/>
      </w:rPr>
    </w:lvl>
    <w:lvl w:ilvl="6">
      <w:numFmt w:val="bullet"/>
      <w:lvlText w:val="•"/>
      <w:lvlJc w:val="left"/>
      <w:pPr>
        <w:ind w:left="5987" w:hanging="828"/>
      </w:pPr>
      <w:rPr>
        <w:rFonts w:hint="default"/>
      </w:rPr>
    </w:lvl>
    <w:lvl w:ilvl="7">
      <w:numFmt w:val="bullet"/>
      <w:lvlText w:val="•"/>
      <w:lvlJc w:val="left"/>
      <w:pPr>
        <w:ind w:left="6977" w:hanging="828"/>
      </w:pPr>
      <w:rPr>
        <w:rFonts w:hint="default"/>
      </w:rPr>
    </w:lvl>
    <w:lvl w:ilvl="8">
      <w:numFmt w:val="bullet"/>
      <w:lvlText w:val="•"/>
      <w:lvlJc w:val="left"/>
      <w:pPr>
        <w:ind w:left="7966" w:hanging="828"/>
      </w:pPr>
      <w:rPr>
        <w:rFonts w:hint="default"/>
      </w:rPr>
    </w:lvl>
  </w:abstractNum>
  <w:abstractNum w:abstractNumId="21" w15:restartNumberingAfterBreak="0">
    <w:nsid w:val="61F54383"/>
    <w:multiLevelType w:val="multilevel"/>
    <w:tmpl w:val="FD983D74"/>
    <w:lvl w:ilvl="0">
      <w:start w:val="2"/>
      <w:numFmt w:val="decimal"/>
      <w:lvlText w:val="%1"/>
      <w:lvlJc w:val="left"/>
      <w:pPr>
        <w:ind w:left="1548" w:hanging="519"/>
        <w:jc w:val="right"/>
      </w:pPr>
      <w:rPr>
        <w:rFonts w:hint="default"/>
      </w:rPr>
    </w:lvl>
    <w:lvl w:ilvl="1">
      <w:start w:val="1"/>
      <w:numFmt w:val="decimal"/>
      <w:lvlText w:val="%1.%2"/>
      <w:lvlJc w:val="left"/>
      <w:pPr>
        <w:ind w:left="1548" w:hanging="519"/>
      </w:pPr>
      <w:rPr>
        <w:rFonts w:ascii="宋体" w:eastAsia="宋体" w:hAnsi="宋体" w:cs="宋体" w:hint="default"/>
        <w:w w:val="101"/>
        <w:sz w:val="27"/>
        <w:szCs w:val="27"/>
      </w:rPr>
    </w:lvl>
    <w:lvl w:ilvl="2">
      <w:start w:val="1"/>
      <w:numFmt w:val="decimal"/>
      <w:lvlText w:val="%1.%2.%3"/>
      <w:lvlJc w:val="left"/>
      <w:pPr>
        <w:ind w:left="2121" w:hanging="819"/>
      </w:pPr>
      <w:rPr>
        <w:rFonts w:ascii="宋体" w:eastAsia="宋体" w:hAnsi="宋体" w:cs="宋体" w:hint="default"/>
        <w:spacing w:val="-3"/>
        <w:w w:val="101"/>
        <w:sz w:val="27"/>
        <w:szCs w:val="27"/>
      </w:rPr>
    </w:lvl>
    <w:lvl w:ilvl="3">
      <w:numFmt w:val="bullet"/>
      <w:lvlText w:val="•"/>
      <w:lvlJc w:val="left"/>
      <w:pPr>
        <w:ind w:left="3859" w:hanging="819"/>
      </w:pPr>
      <w:rPr>
        <w:rFonts w:hint="default"/>
      </w:rPr>
    </w:lvl>
    <w:lvl w:ilvl="4">
      <w:numFmt w:val="bullet"/>
      <w:lvlText w:val="•"/>
      <w:lvlJc w:val="left"/>
      <w:pPr>
        <w:ind w:left="4728" w:hanging="819"/>
      </w:pPr>
      <w:rPr>
        <w:rFonts w:hint="default"/>
      </w:rPr>
    </w:lvl>
    <w:lvl w:ilvl="5">
      <w:numFmt w:val="bullet"/>
      <w:lvlText w:val="•"/>
      <w:lvlJc w:val="left"/>
      <w:pPr>
        <w:ind w:left="5598" w:hanging="819"/>
      </w:pPr>
      <w:rPr>
        <w:rFonts w:hint="default"/>
      </w:rPr>
    </w:lvl>
    <w:lvl w:ilvl="6">
      <w:numFmt w:val="bullet"/>
      <w:lvlText w:val="•"/>
      <w:lvlJc w:val="left"/>
      <w:pPr>
        <w:ind w:left="6467" w:hanging="819"/>
      </w:pPr>
      <w:rPr>
        <w:rFonts w:hint="default"/>
      </w:rPr>
    </w:lvl>
    <w:lvl w:ilvl="7">
      <w:numFmt w:val="bullet"/>
      <w:lvlText w:val="•"/>
      <w:lvlJc w:val="left"/>
      <w:pPr>
        <w:ind w:left="7337" w:hanging="819"/>
      </w:pPr>
      <w:rPr>
        <w:rFonts w:hint="default"/>
      </w:rPr>
    </w:lvl>
    <w:lvl w:ilvl="8">
      <w:numFmt w:val="bullet"/>
      <w:lvlText w:val="•"/>
      <w:lvlJc w:val="left"/>
      <w:pPr>
        <w:ind w:left="8206" w:hanging="819"/>
      </w:pPr>
      <w:rPr>
        <w:rFonts w:hint="default"/>
      </w:rPr>
    </w:lvl>
  </w:abstractNum>
  <w:abstractNum w:abstractNumId="22" w15:restartNumberingAfterBreak="0">
    <w:nsid w:val="670E5D03"/>
    <w:multiLevelType w:val="multilevel"/>
    <w:tmpl w:val="0144CF16"/>
    <w:lvl w:ilvl="0">
      <w:start w:val="5"/>
      <w:numFmt w:val="decimal"/>
      <w:lvlText w:val="%1"/>
      <w:lvlJc w:val="left"/>
      <w:pPr>
        <w:ind w:left="840" w:hanging="629"/>
      </w:pPr>
      <w:rPr>
        <w:rFonts w:hint="default"/>
      </w:rPr>
    </w:lvl>
    <w:lvl w:ilvl="1">
      <w:start w:val="4"/>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numFmt w:val="bullet"/>
      <w:lvlText w:val="•"/>
      <w:lvlJc w:val="left"/>
      <w:pPr>
        <w:ind w:left="3019" w:hanging="828"/>
      </w:pPr>
      <w:rPr>
        <w:rFonts w:hint="default"/>
      </w:rPr>
    </w:lvl>
    <w:lvl w:ilvl="4">
      <w:numFmt w:val="bullet"/>
      <w:lvlText w:val="•"/>
      <w:lvlJc w:val="left"/>
      <w:pPr>
        <w:ind w:left="4008" w:hanging="828"/>
      </w:pPr>
      <w:rPr>
        <w:rFonts w:hint="default"/>
      </w:rPr>
    </w:lvl>
    <w:lvl w:ilvl="5">
      <w:numFmt w:val="bullet"/>
      <w:lvlText w:val="•"/>
      <w:lvlJc w:val="left"/>
      <w:pPr>
        <w:ind w:left="4998" w:hanging="828"/>
      </w:pPr>
      <w:rPr>
        <w:rFonts w:hint="default"/>
      </w:rPr>
    </w:lvl>
    <w:lvl w:ilvl="6">
      <w:numFmt w:val="bullet"/>
      <w:lvlText w:val="•"/>
      <w:lvlJc w:val="left"/>
      <w:pPr>
        <w:ind w:left="5987" w:hanging="828"/>
      </w:pPr>
      <w:rPr>
        <w:rFonts w:hint="default"/>
      </w:rPr>
    </w:lvl>
    <w:lvl w:ilvl="7">
      <w:numFmt w:val="bullet"/>
      <w:lvlText w:val="•"/>
      <w:lvlJc w:val="left"/>
      <w:pPr>
        <w:ind w:left="6977" w:hanging="828"/>
      </w:pPr>
      <w:rPr>
        <w:rFonts w:hint="default"/>
      </w:rPr>
    </w:lvl>
    <w:lvl w:ilvl="8">
      <w:numFmt w:val="bullet"/>
      <w:lvlText w:val="•"/>
      <w:lvlJc w:val="left"/>
      <w:pPr>
        <w:ind w:left="7966" w:hanging="828"/>
      </w:pPr>
      <w:rPr>
        <w:rFonts w:hint="default"/>
      </w:rPr>
    </w:lvl>
  </w:abstractNum>
  <w:abstractNum w:abstractNumId="23" w15:restartNumberingAfterBreak="0">
    <w:nsid w:val="685F62A9"/>
    <w:multiLevelType w:val="multilevel"/>
    <w:tmpl w:val="1AEE5AFC"/>
    <w:lvl w:ilvl="0">
      <w:start w:val="2"/>
      <w:numFmt w:val="decimal"/>
      <w:lvlText w:val="%1"/>
      <w:lvlJc w:val="left"/>
      <w:pPr>
        <w:ind w:left="840" w:hanging="629"/>
      </w:pPr>
      <w:rPr>
        <w:rFonts w:hint="default"/>
      </w:rPr>
    </w:lvl>
    <w:lvl w:ilvl="1">
      <w:start w:val="1"/>
      <w:numFmt w:val="decimal"/>
      <w:lvlText w:val="%1.%2"/>
      <w:lvlJc w:val="left"/>
      <w:pPr>
        <w:ind w:left="840" w:hanging="629"/>
      </w:pPr>
      <w:rPr>
        <w:rFonts w:ascii="宋体" w:eastAsia="宋体" w:hAnsi="宋体" w:cs="宋体" w:hint="default"/>
        <w:w w:val="100"/>
        <w:sz w:val="31"/>
        <w:szCs w:val="31"/>
      </w:rPr>
    </w:lvl>
    <w:lvl w:ilvl="2">
      <w:start w:val="1"/>
      <w:numFmt w:val="decimal"/>
      <w:lvlText w:val="%1.%2.%3"/>
      <w:lvlJc w:val="left"/>
      <w:pPr>
        <w:ind w:left="1039" w:hanging="828"/>
      </w:pPr>
      <w:rPr>
        <w:rFonts w:ascii="宋体" w:eastAsia="宋体" w:hAnsi="宋体" w:cs="宋体" w:hint="default"/>
        <w:spacing w:val="0"/>
        <w:w w:val="101"/>
        <w:sz w:val="27"/>
        <w:szCs w:val="27"/>
      </w:rPr>
    </w:lvl>
    <w:lvl w:ilvl="3">
      <w:start w:val="1"/>
      <w:numFmt w:val="decimal"/>
      <w:lvlText w:val="%1.%2.%3.%4"/>
      <w:lvlJc w:val="left"/>
      <w:pPr>
        <w:ind w:left="1313" w:hanging="1102"/>
      </w:pPr>
      <w:rPr>
        <w:rFonts w:ascii="宋体" w:eastAsia="宋体" w:hAnsi="宋体" w:cs="宋体" w:hint="default"/>
        <w:spacing w:val="0"/>
        <w:w w:val="101"/>
        <w:sz w:val="27"/>
        <w:szCs w:val="27"/>
      </w:rPr>
    </w:lvl>
    <w:lvl w:ilvl="4">
      <w:numFmt w:val="bullet"/>
      <w:lvlText w:val="•"/>
      <w:lvlJc w:val="left"/>
      <w:pPr>
        <w:ind w:left="3476" w:hanging="1102"/>
      </w:pPr>
      <w:rPr>
        <w:rFonts w:hint="default"/>
      </w:rPr>
    </w:lvl>
    <w:lvl w:ilvl="5">
      <w:numFmt w:val="bullet"/>
      <w:lvlText w:val="•"/>
      <w:lvlJc w:val="left"/>
      <w:pPr>
        <w:ind w:left="4554" w:hanging="1102"/>
      </w:pPr>
      <w:rPr>
        <w:rFonts w:hint="default"/>
      </w:rPr>
    </w:lvl>
    <w:lvl w:ilvl="6">
      <w:numFmt w:val="bullet"/>
      <w:lvlText w:val="•"/>
      <w:lvlJc w:val="left"/>
      <w:pPr>
        <w:ind w:left="5632" w:hanging="1102"/>
      </w:pPr>
      <w:rPr>
        <w:rFonts w:hint="default"/>
      </w:rPr>
    </w:lvl>
    <w:lvl w:ilvl="7">
      <w:numFmt w:val="bullet"/>
      <w:lvlText w:val="•"/>
      <w:lvlJc w:val="left"/>
      <w:pPr>
        <w:ind w:left="6710" w:hanging="1102"/>
      </w:pPr>
      <w:rPr>
        <w:rFonts w:hint="default"/>
      </w:rPr>
    </w:lvl>
    <w:lvl w:ilvl="8">
      <w:numFmt w:val="bullet"/>
      <w:lvlText w:val="•"/>
      <w:lvlJc w:val="left"/>
      <w:pPr>
        <w:ind w:left="7789" w:hanging="1102"/>
      </w:pPr>
      <w:rPr>
        <w:rFonts w:hint="default"/>
      </w:rPr>
    </w:lvl>
  </w:abstractNum>
  <w:abstractNum w:abstractNumId="24" w15:restartNumberingAfterBreak="0">
    <w:nsid w:val="6B840424"/>
    <w:multiLevelType w:val="multilevel"/>
    <w:tmpl w:val="C7F8FFCA"/>
    <w:lvl w:ilvl="0">
      <w:start w:val="6"/>
      <w:numFmt w:val="decimal"/>
      <w:lvlText w:val="%1"/>
      <w:lvlJc w:val="left"/>
      <w:pPr>
        <w:ind w:left="1548" w:hanging="519"/>
      </w:pPr>
      <w:rPr>
        <w:rFonts w:hint="default"/>
      </w:rPr>
    </w:lvl>
    <w:lvl w:ilvl="1">
      <w:start w:val="1"/>
      <w:numFmt w:val="decimal"/>
      <w:lvlText w:val="%1.%2"/>
      <w:lvlJc w:val="left"/>
      <w:pPr>
        <w:ind w:left="1548" w:hanging="519"/>
      </w:pPr>
      <w:rPr>
        <w:rFonts w:ascii="宋体" w:eastAsia="宋体" w:hAnsi="宋体" w:cs="宋体" w:hint="default"/>
        <w:w w:val="101"/>
        <w:sz w:val="27"/>
        <w:szCs w:val="27"/>
      </w:rPr>
    </w:lvl>
    <w:lvl w:ilvl="2">
      <w:start w:val="1"/>
      <w:numFmt w:val="decimal"/>
      <w:lvlText w:val="%1.%2.%3"/>
      <w:lvlJc w:val="left"/>
      <w:pPr>
        <w:ind w:left="2121" w:hanging="819"/>
      </w:pPr>
      <w:rPr>
        <w:rFonts w:ascii="宋体" w:eastAsia="宋体" w:hAnsi="宋体" w:cs="宋体" w:hint="default"/>
        <w:spacing w:val="-3"/>
        <w:w w:val="101"/>
        <w:sz w:val="27"/>
        <w:szCs w:val="27"/>
      </w:rPr>
    </w:lvl>
    <w:lvl w:ilvl="3">
      <w:numFmt w:val="bullet"/>
      <w:lvlText w:val="•"/>
      <w:lvlJc w:val="left"/>
      <w:pPr>
        <w:ind w:left="3859" w:hanging="819"/>
      </w:pPr>
      <w:rPr>
        <w:rFonts w:hint="default"/>
      </w:rPr>
    </w:lvl>
    <w:lvl w:ilvl="4">
      <w:numFmt w:val="bullet"/>
      <w:lvlText w:val="•"/>
      <w:lvlJc w:val="left"/>
      <w:pPr>
        <w:ind w:left="4728" w:hanging="819"/>
      </w:pPr>
      <w:rPr>
        <w:rFonts w:hint="default"/>
      </w:rPr>
    </w:lvl>
    <w:lvl w:ilvl="5">
      <w:numFmt w:val="bullet"/>
      <w:lvlText w:val="•"/>
      <w:lvlJc w:val="left"/>
      <w:pPr>
        <w:ind w:left="5598" w:hanging="819"/>
      </w:pPr>
      <w:rPr>
        <w:rFonts w:hint="default"/>
      </w:rPr>
    </w:lvl>
    <w:lvl w:ilvl="6">
      <w:numFmt w:val="bullet"/>
      <w:lvlText w:val="•"/>
      <w:lvlJc w:val="left"/>
      <w:pPr>
        <w:ind w:left="6467" w:hanging="819"/>
      </w:pPr>
      <w:rPr>
        <w:rFonts w:hint="default"/>
      </w:rPr>
    </w:lvl>
    <w:lvl w:ilvl="7">
      <w:numFmt w:val="bullet"/>
      <w:lvlText w:val="•"/>
      <w:lvlJc w:val="left"/>
      <w:pPr>
        <w:ind w:left="7337" w:hanging="819"/>
      </w:pPr>
      <w:rPr>
        <w:rFonts w:hint="default"/>
      </w:rPr>
    </w:lvl>
    <w:lvl w:ilvl="8">
      <w:numFmt w:val="bullet"/>
      <w:lvlText w:val="•"/>
      <w:lvlJc w:val="left"/>
      <w:pPr>
        <w:ind w:left="8206" w:hanging="819"/>
      </w:pPr>
      <w:rPr>
        <w:rFonts w:hint="default"/>
      </w:rPr>
    </w:lvl>
  </w:abstractNum>
  <w:abstractNum w:abstractNumId="25" w15:restartNumberingAfterBreak="0">
    <w:nsid w:val="6C4F5587"/>
    <w:multiLevelType w:val="multilevel"/>
    <w:tmpl w:val="86304B72"/>
    <w:lvl w:ilvl="0">
      <w:start w:val="1"/>
      <w:numFmt w:val="decimal"/>
      <w:lvlText w:val="%1"/>
      <w:lvlJc w:val="left"/>
      <w:pPr>
        <w:ind w:left="840" w:hanging="629"/>
      </w:pPr>
      <w:rPr>
        <w:rFonts w:hint="default"/>
      </w:rPr>
    </w:lvl>
    <w:lvl w:ilvl="1">
      <w:start w:val="1"/>
      <w:numFmt w:val="decimal"/>
      <w:lvlText w:val="%1.%2"/>
      <w:lvlJc w:val="left"/>
      <w:pPr>
        <w:ind w:left="629" w:hanging="629"/>
      </w:pPr>
      <w:rPr>
        <w:rFonts w:ascii="宋体" w:eastAsia="宋体" w:hAnsi="宋体" w:cs="宋体" w:hint="default"/>
        <w:w w:val="100"/>
        <w:sz w:val="31"/>
        <w:szCs w:val="31"/>
      </w:rPr>
    </w:lvl>
    <w:lvl w:ilvl="2">
      <w:start w:val="1"/>
      <w:numFmt w:val="decimal"/>
      <w:lvlText w:val="%1.%2.%3"/>
      <w:lvlJc w:val="left"/>
      <w:pPr>
        <w:ind w:left="756" w:hanging="828"/>
      </w:pPr>
      <w:rPr>
        <w:rFonts w:ascii="宋体" w:eastAsia="宋体" w:hAnsi="宋体" w:cs="宋体" w:hint="default"/>
        <w:spacing w:val="0"/>
        <w:w w:val="101"/>
        <w:sz w:val="27"/>
        <w:szCs w:val="27"/>
      </w:rPr>
    </w:lvl>
    <w:lvl w:ilvl="3">
      <w:numFmt w:val="bullet"/>
      <w:lvlText w:val="•"/>
      <w:lvlJc w:val="left"/>
      <w:pPr>
        <w:ind w:left="2863" w:hanging="828"/>
      </w:pPr>
      <w:rPr>
        <w:rFonts w:hint="default"/>
      </w:rPr>
    </w:lvl>
    <w:lvl w:ilvl="4">
      <w:numFmt w:val="bullet"/>
      <w:lvlText w:val="•"/>
      <w:lvlJc w:val="left"/>
      <w:pPr>
        <w:ind w:left="3875" w:hanging="828"/>
      </w:pPr>
      <w:rPr>
        <w:rFonts w:hint="default"/>
      </w:rPr>
    </w:lvl>
    <w:lvl w:ilvl="5">
      <w:numFmt w:val="bullet"/>
      <w:lvlText w:val="•"/>
      <w:lvlJc w:val="left"/>
      <w:pPr>
        <w:ind w:left="4886" w:hanging="828"/>
      </w:pPr>
      <w:rPr>
        <w:rFonts w:hint="default"/>
      </w:rPr>
    </w:lvl>
    <w:lvl w:ilvl="6">
      <w:numFmt w:val="bullet"/>
      <w:lvlText w:val="•"/>
      <w:lvlJc w:val="left"/>
      <w:pPr>
        <w:ind w:left="5898" w:hanging="828"/>
      </w:pPr>
      <w:rPr>
        <w:rFonts w:hint="default"/>
      </w:rPr>
    </w:lvl>
    <w:lvl w:ilvl="7">
      <w:numFmt w:val="bullet"/>
      <w:lvlText w:val="•"/>
      <w:lvlJc w:val="left"/>
      <w:pPr>
        <w:ind w:left="6910" w:hanging="828"/>
      </w:pPr>
      <w:rPr>
        <w:rFonts w:hint="default"/>
      </w:rPr>
    </w:lvl>
    <w:lvl w:ilvl="8">
      <w:numFmt w:val="bullet"/>
      <w:lvlText w:val="•"/>
      <w:lvlJc w:val="left"/>
      <w:pPr>
        <w:ind w:left="7922" w:hanging="828"/>
      </w:pPr>
      <w:rPr>
        <w:rFonts w:hint="default"/>
      </w:rPr>
    </w:lvl>
  </w:abstractNum>
  <w:num w:numId="1">
    <w:abstractNumId w:val="12"/>
  </w:num>
  <w:num w:numId="2">
    <w:abstractNumId w:val="10"/>
  </w:num>
  <w:num w:numId="3">
    <w:abstractNumId w:val="11"/>
  </w:num>
  <w:num w:numId="4">
    <w:abstractNumId w:val="0"/>
  </w:num>
  <w:num w:numId="5">
    <w:abstractNumId w:val="7"/>
  </w:num>
  <w:num w:numId="6">
    <w:abstractNumId w:val="2"/>
  </w:num>
  <w:num w:numId="7">
    <w:abstractNumId w:val="22"/>
  </w:num>
  <w:num w:numId="8">
    <w:abstractNumId w:val="14"/>
  </w:num>
  <w:num w:numId="9">
    <w:abstractNumId w:val="20"/>
  </w:num>
  <w:num w:numId="10">
    <w:abstractNumId w:val="5"/>
  </w:num>
  <w:num w:numId="11">
    <w:abstractNumId w:val="8"/>
  </w:num>
  <w:num w:numId="12">
    <w:abstractNumId w:val="18"/>
  </w:num>
  <w:num w:numId="13">
    <w:abstractNumId w:val="19"/>
  </w:num>
  <w:num w:numId="14">
    <w:abstractNumId w:val="1"/>
  </w:num>
  <w:num w:numId="15">
    <w:abstractNumId w:val="23"/>
  </w:num>
  <w:num w:numId="16">
    <w:abstractNumId w:val="9"/>
  </w:num>
  <w:num w:numId="17">
    <w:abstractNumId w:val="25"/>
  </w:num>
  <w:num w:numId="18">
    <w:abstractNumId w:val="15"/>
  </w:num>
  <w:num w:numId="19">
    <w:abstractNumId w:val="24"/>
  </w:num>
  <w:num w:numId="20">
    <w:abstractNumId w:val="3"/>
  </w:num>
  <w:num w:numId="21">
    <w:abstractNumId w:val="6"/>
  </w:num>
  <w:num w:numId="22">
    <w:abstractNumId w:val="13"/>
  </w:num>
  <w:num w:numId="23">
    <w:abstractNumId w:val="4"/>
  </w:num>
  <w:num w:numId="24">
    <w:abstractNumId w:val="2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BDB"/>
    <w:rsid w:val="0000392B"/>
    <w:rsid w:val="00004D10"/>
    <w:rsid w:val="00011671"/>
    <w:rsid w:val="0001174A"/>
    <w:rsid w:val="00012784"/>
    <w:rsid w:val="00012EFF"/>
    <w:rsid w:val="00014316"/>
    <w:rsid w:val="00016436"/>
    <w:rsid w:val="000249F7"/>
    <w:rsid w:val="00025C51"/>
    <w:rsid w:val="000305C2"/>
    <w:rsid w:val="0003284F"/>
    <w:rsid w:val="0003653E"/>
    <w:rsid w:val="0003730C"/>
    <w:rsid w:val="0004358E"/>
    <w:rsid w:val="00044D63"/>
    <w:rsid w:val="000461A1"/>
    <w:rsid w:val="0004622A"/>
    <w:rsid w:val="00051180"/>
    <w:rsid w:val="00053EE1"/>
    <w:rsid w:val="00053F53"/>
    <w:rsid w:val="00055A8A"/>
    <w:rsid w:val="00056047"/>
    <w:rsid w:val="00060D6E"/>
    <w:rsid w:val="00064DA3"/>
    <w:rsid w:val="000663F8"/>
    <w:rsid w:val="0007052A"/>
    <w:rsid w:val="000833A7"/>
    <w:rsid w:val="00083441"/>
    <w:rsid w:val="00084815"/>
    <w:rsid w:val="0009022A"/>
    <w:rsid w:val="0009169C"/>
    <w:rsid w:val="00091A06"/>
    <w:rsid w:val="00091F15"/>
    <w:rsid w:val="00095139"/>
    <w:rsid w:val="000960CE"/>
    <w:rsid w:val="000A090F"/>
    <w:rsid w:val="000A5E71"/>
    <w:rsid w:val="000B0190"/>
    <w:rsid w:val="000B512E"/>
    <w:rsid w:val="000B6941"/>
    <w:rsid w:val="000C3F82"/>
    <w:rsid w:val="000C5CBE"/>
    <w:rsid w:val="000C5D8F"/>
    <w:rsid w:val="000C7482"/>
    <w:rsid w:val="000C7A9C"/>
    <w:rsid w:val="000E0E32"/>
    <w:rsid w:val="000E49E6"/>
    <w:rsid w:val="000E6CC4"/>
    <w:rsid w:val="000F3331"/>
    <w:rsid w:val="000F7C64"/>
    <w:rsid w:val="00102C16"/>
    <w:rsid w:val="00102CFD"/>
    <w:rsid w:val="00104B50"/>
    <w:rsid w:val="00105134"/>
    <w:rsid w:val="00105E54"/>
    <w:rsid w:val="001156A8"/>
    <w:rsid w:val="00116464"/>
    <w:rsid w:val="001230AE"/>
    <w:rsid w:val="0012325D"/>
    <w:rsid w:val="00123636"/>
    <w:rsid w:val="00124A28"/>
    <w:rsid w:val="00132D97"/>
    <w:rsid w:val="00132F31"/>
    <w:rsid w:val="00134E9E"/>
    <w:rsid w:val="00136A98"/>
    <w:rsid w:val="001379E8"/>
    <w:rsid w:val="001405AF"/>
    <w:rsid w:val="00144652"/>
    <w:rsid w:val="00144FA4"/>
    <w:rsid w:val="00145B7E"/>
    <w:rsid w:val="001514AC"/>
    <w:rsid w:val="00165570"/>
    <w:rsid w:val="00165968"/>
    <w:rsid w:val="00170DD8"/>
    <w:rsid w:val="00171769"/>
    <w:rsid w:val="001720A6"/>
    <w:rsid w:val="001721F8"/>
    <w:rsid w:val="001727B1"/>
    <w:rsid w:val="00174047"/>
    <w:rsid w:val="00191B8B"/>
    <w:rsid w:val="00192BFF"/>
    <w:rsid w:val="001969C2"/>
    <w:rsid w:val="001971A1"/>
    <w:rsid w:val="00197C8D"/>
    <w:rsid w:val="001A7904"/>
    <w:rsid w:val="001B285F"/>
    <w:rsid w:val="001B6C85"/>
    <w:rsid w:val="001C0019"/>
    <w:rsid w:val="001C236B"/>
    <w:rsid w:val="001D0D33"/>
    <w:rsid w:val="001D4FDC"/>
    <w:rsid w:val="001D5E76"/>
    <w:rsid w:val="001E1B86"/>
    <w:rsid w:val="001E3964"/>
    <w:rsid w:val="001E5B31"/>
    <w:rsid w:val="001E711A"/>
    <w:rsid w:val="001F09EC"/>
    <w:rsid w:val="001F0C31"/>
    <w:rsid w:val="001F2529"/>
    <w:rsid w:val="001F2D75"/>
    <w:rsid w:val="001F4F0A"/>
    <w:rsid w:val="00200442"/>
    <w:rsid w:val="002014A1"/>
    <w:rsid w:val="00203923"/>
    <w:rsid w:val="00204B0E"/>
    <w:rsid w:val="0020675F"/>
    <w:rsid w:val="00206765"/>
    <w:rsid w:val="00213621"/>
    <w:rsid w:val="00215A3F"/>
    <w:rsid w:val="002169E8"/>
    <w:rsid w:val="00222288"/>
    <w:rsid w:val="00223878"/>
    <w:rsid w:val="00231350"/>
    <w:rsid w:val="0023401E"/>
    <w:rsid w:val="00236428"/>
    <w:rsid w:val="002403ED"/>
    <w:rsid w:val="00252DA2"/>
    <w:rsid w:val="00261C43"/>
    <w:rsid w:val="002703FF"/>
    <w:rsid w:val="0027056D"/>
    <w:rsid w:val="002741AA"/>
    <w:rsid w:val="0028147B"/>
    <w:rsid w:val="00287EE2"/>
    <w:rsid w:val="00294412"/>
    <w:rsid w:val="0029488E"/>
    <w:rsid w:val="0029731E"/>
    <w:rsid w:val="002A113C"/>
    <w:rsid w:val="002A47A4"/>
    <w:rsid w:val="002A69E5"/>
    <w:rsid w:val="002B1309"/>
    <w:rsid w:val="002C0221"/>
    <w:rsid w:val="002C0440"/>
    <w:rsid w:val="002C39B0"/>
    <w:rsid w:val="002D013A"/>
    <w:rsid w:val="002D2C47"/>
    <w:rsid w:val="002D47CA"/>
    <w:rsid w:val="002D4EEB"/>
    <w:rsid w:val="002D72C2"/>
    <w:rsid w:val="002D745F"/>
    <w:rsid w:val="002E5E50"/>
    <w:rsid w:val="002F0D42"/>
    <w:rsid w:val="002F4726"/>
    <w:rsid w:val="002F4EC7"/>
    <w:rsid w:val="002F5196"/>
    <w:rsid w:val="00302A0D"/>
    <w:rsid w:val="00304AF0"/>
    <w:rsid w:val="00305AE8"/>
    <w:rsid w:val="003110E5"/>
    <w:rsid w:val="0032041F"/>
    <w:rsid w:val="003204DB"/>
    <w:rsid w:val="0032409D"/>
    <w:rsid w:val="00325923"/>
    <w:rsid w:val="00330846"/>
    <w:rsid w:val="00332003"/>
    <w:rsid w:val="00332B3F"/>
    <w:rsid w:val="00333071"/>
    <w:rsid w:val="003331EE"/>
    <w:rsid w:val="00334CF2"/>
    <w:rsid w:val="0033678B"/>
    <w:rsid w:val="0033726A"/>
    <w:rsid w:val="003436E4"/>
    <w:rsid w:val="003478A3"/>
    <w:rsid w:val="0035259F"/>
    <w:rsid w:val="0035336B"/>
    <w:rsid w:val="00354859"/>
    <w:rsid w:val="003572A0"/>
    <w:rsid w:val="00362C6D"/>
    <w:rsid w:val="0036354D"/>
    <w:rsid w:val="00364379"/>
    <w:rsid w:val="00365A45"/>
    <w:rsid w:val="00367DC5"/>
    <w:rsid w:val="00374F26"/>
    <w:rsid w:val="0037612C"/>
    <w:rsid w:val="00376772"/>
    <w:rsid w:val="00376B23"/>
    <w:rsid w:val="003771AC"/>
    <w:rsid w:val="003779E6"/>
    <w:rsid w:val="00381863"/>
    <w:rsid w:val="0038191A"/>
    <w:rsid w:val="00381A76"/>
    <w:rsid w:val="00384FC8"/>
    <w:rsid w:val="00387345"/>
    <w:rsid w:val="00387D5D"/>
    <w:rsid w:val="003900CE"/>
    <w:rsid w:val="00395FBF"/>
    <w:rsid w:val="003967B7"/>
    <w:rsid w:val="0039794D"/>
    <w:rsid w:val="003A00C4"/>
    <w:rsid w:val="003A2AA8"/>
    <w:rsid w:val="003A5C81"/>
    <w:rsid w:val="003B099F"/>
    <w:rsid w:val="003B1EE9"/>
    <w:rsid w:val="003B31B3"/>
    <w:rsid w:val="003B4638"/>
    <w:rsid w:val="003B4753"/>
    <w:rsid w:val="003C4C43"/>
    <w:rsid w:val="003C78A3"/>
    <w:rsid w:val="003D3D70"/>
    <w:rsid w:val="003D7A60"/>
    <w:rsid w:val="003E1856"/>
    <w:rsid w:val="003E19B6"/>
    <w:rsid w:val="003E2C90"/>
    <w:rsid w:val="003E7608"/>
    <w:rsid w:val="003F1DD0"/>
    <w:rsid w:val="00403A16"/>
    <w:rsid w:val="00405994"/>
    <w:rsid w:val="00407EA6"/>
    <w:rsid w:val="00411B67"/>
    <w:rsid w:val="00414303"/>
    <w:rsid w:val="00422EA0"/>
    <w:rsid w:val="004240AE"/>
    <w:rsid w:val="0042495B"/>
    <w:rsid w:val="00424EC0"/>
    <w:rsid w:val="00426FC4"/>
    <w:rsid w:val="00436061"/>
    <w:rsid w:val="00441955"/>
    <w:rsid w:val="00442C26"/>
    <w:rsid w:val="004433C0"/>
    <w:rsid w:val="0044557C"/>
    <w:rsid w:val="00446FDE"/>
    <w:rsid w:val="004505E8"/>
    <w:rsid w:val="004531FA"/>
    <w:rsid w:val="00455EFC"/>
    <w:rsid w:val="00455F29"/>
    <w:rsid w:val="00460BEE"/>
    <w:rsid w:val="00464FC8"/>
    <w:rsid w:val="00466C89"/>
    <w:rsid w:val="0047277D"/>
    <w:rsid w:val="00482010"/>
    <w:rsid w:val="004823E3"/>
    <w:rsid w:val="004849F2"/>
    <w:rsid w:val="00485468"/>
    <w:rsid w:val="00495C7F"/>
    <w:rsid w:val="004A0B42"/>
    <w:rsid w:val="004A24B7"/>
    <w:rsid w:val="004A2CE6"/>
    <w:rsid w:val="004A4E88"/>
    <w:rsid w:val="004A52B3"/>
    <w:rsid w:val="004A5D72"/>
    <w:rsid w:val="004A70CA"/>
    <w:rsid w:val="004B08E7"/>
    <w:rsid w:val="004B31A7"/>
    <w:rsid w:val="004B4583"/>
    <w:rsid w:val="004C15B4"/>
    <w:rsid w:val="004C20B8"/>
    <w:rsid w:val="004C4271"/>
    <w:rsid w:val="004D100D"/>
    <w:rsid w:val="004D3BE7"/>
    <w:rsid w:val="004D4BE8"/>
    <w:rsid w:val="004D4F83"/>
    <w:rsid w:val="004E7449"/>
    <w:rsid w:val="004F3422"/>
    <w:rsid w:val="004F3A1B"/>
    <w:rsid w:val="00500E20"/>
    <w:rsid w:val="00504AE1"/>
    <w:rsid w:val="00506D77"/>
    <w:rsid w:val="0051077C"/>
    <w:rsid w:val="00512A5B"/>
    <w:rsid w:val="00517A0B"/>
    <w:rsid w:val="005258A7"/>
    <w:rsid w:val="005323BE"/>
    <w:rsid w:val="00533BA8"/>
    <w:rsid w:val="00534368"/>
    <w:rsid w:val="005411C4"/>
    <w:rsid w:val="005412DC"/>
    <w:rsid w:val="00546BA4"/>
    <w:rsid w:val="00551BB1"/>
    <w:rsid w:val="0056045A"/>
    <w:rsid w:val="00565996"/>
    <w:rsid w:val="0056620D"/>
    <w:rsid w:val="00566EA9"/>
    <w:rsid w:val="00570C76"/>
    <w:rsid w:val="00570E26"/>
    <w:rsid w:val="00574DCD"/>
    <w:rsid w:val="005777C6"/>
    <w:rsid w:val="005800DE"/>
    <w:rsid w:val="00580754"/>
    <w:rsid w:val="00584EA8"/>
    <w:rsid w:val="0059107F"/>
    <w:rsid w:val="005A3722"/>
    <w:rsid w:val="005A4654"/>
    <w:rsid w:val="005A70EC"/>
    <w:rsid w:val="005A755D"/>
    <w:rsid w:val="005B06A3"/>
    <w:rsid w:val="005B2BD1"/>
    <w:rsid w:val="005C0E5D"/>
    <w:rsid w:val="005C2CA1"/>
    <w:rsid w:val="005C708C"/>
    <w:rsid w:val="005D39DF"/>
    <w:rsid w:val="005D680E"/>
    <w:rsid w:val="005E71EB"/>
    <w:rsid w:val="005F314F"/>
    <w:rsid w:val="005F6F57"/>
    <w:rsid w:val="005F7030"/>
    <w:rsid w:val="00602BA4"/>
    <w:rsid w:val="00604F65"/>
    <w:rsid w:val="00613E2E"/>
    <w:rsid w:val="00614870"/>
    <w:rsid w:val="00615FCB"/>
    <w:rsid w:val="00617673"/>
    <w:rsid w:val="0062020C"/>
    <w:rsid w:val="00621595"/>
    <w:rsid w:val="00623D55"/>
    <w:rsid w:val="00630775"/>
    <w:rsid w:val="006326F8"/>
    <w:rsid w:val="00636F26"/>
    <w:rsid w:val="0063708B"/>
    <w:rsid w:val="006412C2"/>
    <w:rsid w:val="0064175E"/>
    <w:rsid w:val="00645395"/>
    <w:rsid w:val="006478D6"/>
    <w:rsid w:val="0065124A"/>
    <w:rsid w:val="006559DC"/>
    <w:rsid w:val="00656099"/>
    <w:rsid w:val="00656203"/>
    <w:rsid w:val="00657D99"/>
    <w:rsid w:val="006612F0"/>
    <w:rsid w:val="006617EF"/>
    <w:rsid w:val="00665A9C"/>
    <w:rsid w:val="00665AB0"/>
    <w:rsid w:val="00670B45"/>
    <w:rsid w:val="006715E8"/>
    <w:rsid w:val="0067305A"/>
    <w:rsid w:val="0067465F"/>
    <w:rsid w:val="006758D0"/>
    <w:rsid w:val="00675AAD"/>
    <w:rsid w:val="00676622"/>
    <w:rsid w:val="00680BE9"/>
    <w:rsid w:val="00690511"/>
    <w:rsid w:val="006A059A"/>
    <w:rsid w:val="006A75B9"/>
    <w:rsid w:val="006B145D"/>
    <w:rsid w:val="006B2AF8"/>
    <w:rsid w:val="006B671D"/>
    <w:rsid w:val="006B6DC0"/>
    <w:rsid w:val="006C2DEE"/>
    <w:rsid w:val="006C3EBD"/>
    <w:rsid w:val="006C505A"/>
    <w:rsid w:val="006C65AE"/>
    <w:rsid w:val="006C7D33"/>
    <w:rsid w:val="006D030D"/>
    <w:rsid w:val="006D1C0C"/>
    <w:rsid w:val="006D46CD"/>
    <w:rsid w:val="006D7A66"/>
    <w:rsid w:val="006D7EB2"/>
    <w:rsid w:val="006E2BCE"/>
    <w:rsid w:val="006E42E0"/>
    <w:rsid w:val="006E460A"/>
    <w:rsid w:val="006E4A7B"/>
    <w:rsid w:val="006E7CD6"/>
    <w:rsid w:val="006F0718"/>
    <w:rsid w:val="006F2BF4"/>
    <w:rsid w:val="006F5443"/>
    <w:rsid w:val="006F5A6B"/>
    <w:rsid w:val="007018BB"/>
    <w:rsid w:val="00701CC0"/>
    <w:rsid w:val="007063B4"/>
    <w:rsid w:val="00706BC5"/>
    <w:rsid w:val="00710046"/>
    <w:rsid w:val="00716CC2"/>
    <w:rsid w:val="00737213"/>
    <w:rsid w:val="00741213"/>
    <w:rsid w:val="00747002"/>
    <w:rsid w:val="007479A7"/>
    <w:rsid w:val="007502AF"/>
    <w:rsid w:val="00750387"/>
    <w:rsid w:val="00761792"/>
    <w:rsid w:val="00764EB2"/>
    <w:rsid w:val="00766D3B"/>
    <w:rsid w:val="0077088A"/>
    <w:rsid w:val="00772359"/>
    <w:rsid w:val="00784690"/>
    <w:rsid w:val="00785FD7"/>
    <w:rsid w:val="00787653"/>
    <w:rsid w:val="00793A99"/>
    <w:rsid w:val="00797A11"/>
    <w:rsid w:val="00797BB0"/>
    <w:rsid w:val="007A18A8"/>
    <w:rsid w:val="007A1D7E"/>
    <w:rsid w:val="007A3F78"/>
    <w:rsid w:val="007B2DDD"/>
    <w:rsid w:val="007B6D2B"/>
    <w:rsid w:val="007C35B1"/>
    <w:rsid w:val="007C3689"/>
    <w:rsid w:val="007C52D9"/>
    <w:rsid w:val="007C5543"/>
    <w:rsid w:val="007D7075"/>
    <w:rsid w:val="007E159E"/>
    <w:rsid w:val="007E5A5D"/>
    <w:rsid w:val="007E7929"/>
    <w:rsid w:val="007F06F5"/>
    <w:rsid w:val="007F7856"/>
    <w:rsid w:val="00801A3B"/>
    <w:rsid w:val="008029E8"/>
    <w:rsid w:val="0080330B"/>
    <w:rsid w:val="0080549F"/>
    <w:rsid w:val="00806BFF"/>
    <w:rsid w:val="0080757B"/>
    <w:rsid w:val="0081289B"/>
    <w:rsid w:val="008222AA"/>
    <w:rsid w:val="008247CB"/>
    <w:rsid w:val="0082582D"/>
    <w:rsid w:val="00833B19"/>
    <w:rsid w:val="00835FAF"/>
    <w:rsid w:val="0084140C"/>
    <w:rsid w:val="00845175"/>
    <w:rsid w:val="008455BB"/>
    <w:rsid w:val="0084712E"/>
    <w:rsid w:val="00850DCE"/>
    <w:rsid w:val="00855FB9"/>
    <w:rsid w:val="0085737F"/>
    <w:rsid w:val="00857E9C"/>
    <w:rsid w:val="008605C6"/>
    <w:rsid w:val="00863CB7"/>
    <w:rsid w:val="00865A3B"/>
    <w:rsid w:val="00872788"/>
    <w:rsid w:val="00873AA5"/>
    <w:rsid w:val="008773F1"/>
    <w:rsid w:val="008778C7"/>
    <w:rsid w:val="008A35A8"/>
    <w:rsid w:val="008B1B46"/>
    <w:rsid w:val="008B37C4"/>
    <w:rsid w:val="008B3E3E"/>
    <w:rsid w:val="008B4ACE"/>
    <w:rsid w:val="008B5597"/>
    <w:rsid w:val="008B6E0B"/>
    <w:rsid w:val="008C23F3"/>
    <w:rsid w:val="008C3A2C"/>
    <w:rsid w:val="008C504D"/>
    <w:rsid w:val="008C5801"/>
    <w:rsid w:val="008D1F76"/>
    <w:rsid w:val="008E14B5"/>
    <w:rsid w:val="008E36EE"/>
    <w:rsid w:val="008E7743"/>
    <w:rsid w:val="008E7C13"/>
    <w:rsid w:val="008F015F"/>
    <w:rsid w:val="008F095C"/>
    <w:rsid w:val="008F33AF"/>
    <w:rsid w:val="008F3990"/>
    <w:rsid w:val="008F7442"/>
    <w:rsid w:val="00900E0E"/>
    <w:rsid w:val="00903247"/>
    <w:rsid w:val="00905FB2"/>
    <w:rsid w:val="009126AE"/>
    <w:rsid w:val="0091297D"/>
    <w:rsid w:val="0091627A"/>
    <w:rsid w:val="0091696E"/>
    <w:rsid w:val="00921E83"/>
    <w:rsid w:val="00923A21"/>
    <w:rsid w:val="00923EB5"/>
    <w:rsid w:val="00924945"/>
    <w:rsid w:val="00926191"/>
    <w:rsid w:val="009318BB"/>
    <w:rsid w:val="00932651"/>
    <w:rsid w:val="00934A5B"/>
    <w:rsid w:val="0093502A"/>
    <w:rsid w:val="00935613"/>
    <w:rsid w:val="00936CD1"/>
    <w:rsid w:val="009512D8"/>
    <w:rsid w:val="009518A7"/>
    <w:rsid w:val="009611AD"/>
    <w:rsid w:val="00962F15"/>
    <w:rsid w:val="00964EB0"/>
    <w:rsid w:val="0096552B"/>
    <w:rsid w:val="00967461"/>
    <w:rsid w:val="00967EE4"/>
    <w:rsid w:val="00972200"/>
    <w:rsid w:val="0097508D"/>
    <w:rsid w:val="0098085B"/>
    <w:rsid w:val="00982F4C"/>
    <w:rsid w:val="00985A23"/>
    <w:rsid w:val="009863E9"/>
    <w:rsid w:val="00990648"/>
    <w:rsid w:val="009910D1"/>
    <w:rsid w:val="009925B2"/>
    <w:rsid w:val="00993919"/>
    <w:rsid w:val="009942B7"/>
    <w:rsid w:val="0099640B"/>
    <w:rsid w:val="009A0C5A"/>
    <w:rsid w:val="009A3FD3"/>
    <w:rsid w:val="009A4A1A"/>
    <w:rsid w:val="009A6613"/>
    <w:rsid w:val="009A7304"/>
    <w:rsid w:val="009B4C9B"/>
    <w:rsid w:val="009C07B1"/>
    <w:rsid w:val="009C0D15"/>
    <w:rsid w:val="009C4103"/>
    <w:rsid w:val="009C7EF3"/>
    <w:rsid w:val="009D01BF"/>
    <w:rsid w:val="009D523D"/>
    <w:rsid w:val="009D67A3"/>
    <w:rsid w:val="009D7E2A"/>
    <w:rsid w:val="009E290E"/>
    <w:rsid w:val="009E3109"/>
    <w:rsid w:val="009E6CF3"/>
    <w:rsid w:val="009F452F"/>
    <w:rsid w:val="009F45BC"/>
    <w:rsid w:val="009F5698"/>
    <w:rsid w:val="009F59A8"/>
    <w:rsid w:val="00A03B2A"/>
    <w:rsid w:val="00A11082"/>
    <w:rsid w:val="00A147AD"/>
    <w:rsid w:val="00A152AF"/>
    <w:rsid w:val="00A17726"/>
    <w:rsid w:val="00A20AC4"/>
    <w:rsid w:val="00A244BA"/>
    <w:rsid w:val="00A258E8"/>
    <w:rsid w:val="00A26BC2"/>
    <w:rsid w:val="00A271A8"/>
    <w:rsid w:val="00A42791"/>
    <w:rsid w:val="00A434D3"/>
    <w:rsid w:val="00A43DF4"/>
    <w:rsid w:val="00A448C1"/>
    <w:rsid w:val="00A52C7A"/>
    <w:rsid w:val="00A56CDA"/>
    <w:rsid w:val="00A7265B"/>
    <w:rsid w:val="00A7466E"/>
    <w:rsid w:val="00A8001E"/>
    <w:rsid w:val="00A8647D"/>
    <w:rsid w:val="00A87F25"/>
    <w:rsid w:val="00A96241"/>
    <w:rsid w:val="00A96FC6"/>
    <w:rsid w:val="00A97AE0"/>
    <w:rsid w:val="00AA2529"/>
    <w:rsid w:val="00AA407E"/>
    <w:rsid w:val="00AB0DC6"/>
    <w:rsid w:val="00AB1527"/>
    <w:rsid w:val="00AB2C57"/>
    <w:rsid w:val="00AB4FEA"/>
    <w:rsid w:val="00AC5229"/>
    <w:rsid w:val="00AC5549"/>
    <w:rsid w:val="00AD08B5"/>
    <w:rsid w:val="00AD214A"/>
    <w:rsid w:val="00AD330A"/>
    <w:rsid w:val="00AD51BD"/>
    <w:rsid w:val="00AD74FE"/>
    <w:rsid w:val="00AE0447"/>
    <w:rsid w:val="00AE1BCB"/>
    <w:rsid w:val="00AE2593"/>
    <w:rsid w:val="00AE3777"/>
    <w:rsid w:val="00AE474B"/>
    <w:rsid w:val="00AF168E"/>
    <w:rsid w:val="00AF1EEF"/>
    <w:rsid w:val="00AF2449"/>
    <w:rsid w:val="00AF413B"/>
    <w:rsid w:val="00AF5665"/>
    <w:rsid w:val="00B009B2"/>
    <w:rsid w:val="00B01BDB"/>
    <w:rsid w:val="00B0675F"/>
    <w:rsid w:val="00B12F2D"/>
    <w:rsid w:val="00B1450C"/>
    <w:rsid w:val="00B15D30"/>
    <w:rsid w:val="00B16A50"/>
    <w:rsid w:val="00B16C7F"/>
    <w:rsid w:val="00B21446"/>
    <w:rsid w:val="00B27582"/>
    <w:rsid w:val="00B27A7B"/>
    <w:rsid w:val="00B347E1"/>
    <w:rsid w:val="00B35B7A"/>
    <w:rsid w:val="00B429EE"/>
    <w:rsid w:val="00B43678"/>
    <w:rsid w:val="00B448F6"/>
    <w:rsid w:val="00B523E5"/>
    <w:rsid w:val="00B542E2"/>
    <w:rsid w:val="00B57398"/>
    <w:rsid w:val="00B65462"/>
    <w:rsid w:val="00B70C58"/>
    <w:rsid w:val="00B70ED7"/>
    <w:rsid w:val="00B7384C"/>
    <w:rsid w:val="00B74976"/>
    <w:rsid w:val="00B75C3D"/>
    <w:rsid w:val="00B80254"/>
    <w:rsid w:val="00B8103C"/>
    <w:rsid w:val="00B81DB2"/>
    <w:rsid w:val="00B84E90"/>
    <w:rsid w:val="00B87BD5"/>
    <w:rsid w:val="00B900F8"/>
    <w:rsid w:val="00B91670"/>
    <w:rsid w:val="00B918BC"/>
    <w:rsid w:val="00B93485"/>
    <w:rsid w:val="00BA15C0"/>
    <w:rsid w:val="00BA2E6F"/>
    <w:rsid w:val="00BA4FAE"/>
    <w:rsid w:val="00BA66CE"/>
    <w:rsid w:val="00BA7B5D"/>
    <w:rsid w:val="00BA7C3C"/>
    <w:rsid w:val="00BB1A94"/>
    <w:rsid w:val="00BB25F2"/>
    <w:rsid w:val="00BC0B42"/>
    <w:rsid w:val="00BC1530"/>
    <w:rsid w:val="00BC3DF8"/>
    <w:rsid w:val="00BC49FC"/>
    <w:rsid w:val="00BD0B00"/>
    <w:rsid w:val="00BD37DA"/>
    <w:rsid w:val="00BD633E"/>
    <w:rsid w:val="00BE4F1C"/>
    <w:rsid w:val="00BF0EDE"/>
    <w:rsid w:val="00BF3C1D"/>
    <w:rsid w:val="00BF79DA"/>
    <w:rsid w:val="00C00517"/>
    <w:rsid w:val="00C006FF"/>
    <w:rsid w:val="00C04A08"/>
    <w:rsid w:val="00C076F0"/>
    <w:rsid w:val="00C22786"/>
    <w:rsid w:val="00C23727"/>
    <w:rsid w:val="00C33934"/>
    <w:rsid w:val="00C46E34"/>
    <w:rsid w:val="00C477A3"/>
    <w:rsid w:val="00C53FD3"/>
    <w:rsid w:val="00C56B28"/>
    <w:rsid w:val="00C60519"/>
    <w:rsid w:val="00C66273"/>
    <w:rsid w:val="00C71EB3"/>
    <w:rsid w:val="00C743F2"/>
    <w:rsid w:val="00C8013E"/>
    <w:rsid w:val="00C80D23"/>
    <w:rsid w:val="00C835D2"/>
    <w:rsid w:val="00C86475"/>
    <w:rsid w:val="00C91299"/>
    <w:rsid w:val="00C9266F"/>
    <w:rsid w:val="00C93C07"/>
    <w:rsid w:val="00C94A41"/>
    <w:rsid w:val="00C95F24"/>
    <w:rsid w:val="00C971A4"/>
    <w:rsid w:val="00C9735B"/>
    <w:rsid w:val="00CA00BB"/>
    <w:rsid w:val="00CA066F"/>
    <w:rsid w:val="00CA0C14"/>
    <w:rsid w:val="00CA33AE"/>
    <w:rsid w:val="00CA6F12"/>
    <w:rsid w:val="00CB35D2"/>
    <w:rsid w:val="00CC4BAF"/>
    <w:rsid w:val="00CC56A5"/>
    <w:rsid w:val="00CC61C3"/>
    <w:rsid w:val="00CC72B9"/>
    <w:rsid w:val="00CD3C83"/>
    <w:rsid w:val="00CE02C7"/>
    <w:rsid w:val="00CE1A62"/>
    <w:rsid w:val="00CE1CCA"/>
    <w:rsid w:val="00CE4CCC"/>
    <w:rsid w:val="00CF3C1E"/>
    <w:rsid w:val="00CF7121"/>
    <w:rsid w:val="00CF71B2"/>
    <w:rsid w:val="00D00268"/>
    <w:rsid w:val="00D00B8D"/>
    <w:rsid w:val="00D02C9A"/>
    <w:rsid w:val="00D02CFC"/>
    <w:rsid w:val="00D02DB4"/>
    <w:rsid w:val="00D062A1"/>
    <w:rsid w:val="00D0743C"/>
    <w:rsid w:val="00D1194D"/>
    <w:rsid w:val="00D14BB4"/>
    <w:rsid w:val="00D2675E"/>
    <w:rsid w:val="00D26B07"/>
    <w:rsid w:val="00D31B16"/>
    <w:rsid w:val="00D32261"/>
    <w:rsid w:val="00D337E9"/>
    <w:rsid w:val="00D35A59"/>
    <w:rsid w:val="00D35EEE"/>
    <w:rsid w:val="00D36AE8"/>
    <w:rsid w:val="00D37800"/>
    <w:rsid w:val="00D42DBF"/>
    <w:rsid w:val="00D43EFA"/>
    <w:rsid w:val="00D54452"/>
    <w:rsid w:val="00D625EC"/>
    <w:rsid w:val="00D632E1"/>
    <w:rsid w:val="00D7307D"/>
    <w:rsid w:val="00D74007"/>
    <w:rsid w:val="00D76476"/>
    <w:rsid w:val="00D76CE7"/>
    <w:rsid w:val="00D8001E"/>
    <w:rsid w:val="00D81CE9"/>
    <w:rsid w:val="00D867CF"/>
    <w:rsid w:val="00D90C92"/>
    <w:rsid w:val="00D948B1"/>
    <w:rsid w:val="00D94E3D"/>
    <w:rsid w:val="00D950B0"/>
    <w:rsid w:val="00D957E3"/>
    <w:rsid w:val="00D9602D"/>
    <w:rsid w:val="00DA277E"/>
    <w:rsid w:val="00DA5A9B"/>
    <w:rsid w:val="00DA7D91"/>
    <w:rsid w:val="00DB0BE7"/>
    <w:rsid w:val="00DB117F"/>
    <w:rsid w:val="00DB3535"/>
    <w:rsid w:val="00DC0440"/>
    <w:rsid w:val="00DC593C"/>
    <w:rsid w:val="00DD1548"/>
    <w:rsid w:val="00DD3AC6"/>
    <w:rsid w:val="00DD3CF3"/>
    <w:rsid w:val="00DD4146"/>
    <w:rsid w:val="00DE303F"/>
    <w:rsid w:val="00DE707E"/>
    <w:rsid w:val="00DF1E5E"/>
    <w:rsid w:val="00DF716D"/>
    <w:rsid w:val="00DF74F5"/>
    <w:rsid w:val="00E0464D"/>
    <w:rsid w:val="00E05846"/>
    <w:rsid w:val="00E07859"/>
    <w:rsid w:val="00E10209"/>
    <w:rsid w:val="00E11346"/>
    <w:rsid w:val="00E1536A"/>
    <w:rsid w:val="00E15638"/>
    <w:rsid w:val="00E25F57"/>
    <w:rsid w:val="00E30A59"/>
    <w:rsid w:val="00E3167C"/>
    <w:rsid w:val="00E37031"/>
    <w:rsid w:val="00E43CC0"/>
    <w:rsid w:val="00E46D36"/>
    <w:rsid w:val="00E5027C"/>
    <w:rsid w:val="00E50693"/>
    <w:rsid w:val="00E54D4B"/>
    <w:rsid w:val="00E56C72"/>
    <w:rsid w:val="00E571CA"/>
    <w:rsid w:val="00E64A74"/>
    <w:rsid w:val="00E6549D"/>
    <w:rsid w:val="00E655FB"/>
    <w:rsid w:val="00E71A1A"/>
    <w:rsid w:val="00E7525E"/>
    <w:rsid w:val="00E80228"/>
    <w:rsid w:val="00E82101"/>
    <w:rsid w:val="00E825EA"/>
    <w:rsid w:val="00E85131"/>
    <w:rsid w:val="00E852F0"/>
    <w:rsid w:val="00E86B92"/>
    <w:rsid w:val="00E86FDC"/>
    <w:rsid w:val="00E9019B"/>
    <w:rsid w:val="00E90482"/>
    <w:rsid w:val="00E90E81"/>
    <w:rsid w:val="00E95768"/>
    <w:rsid w:val="00E95DB6"/>
    <w:rsid w:val="00E97DB8"/>
    <w:rsid w:val="00EA7F5A"/>
    <w:rsid w:val="00EB0B32"/>
    <w:rsid w:val="00EB187F"/>
    <w:rsid w:val="00EB2C64"/>
    <w:rsid w:val="00EB31E4"/>
    <w:rsid w:val="00EB3E61"/>
    <w:rsid w:val="00EB529E"/>
    <w:rsid w:val="00EB5364"/>
    <w:rsid w:val="00EB7011"/>
    <w:rsid w:val="00EB7B02"/>
    <w:rsid w:val="00EC2AE1"/>
    <w:rsid w:val="00EC35DB"/>
    <w:rsid w:val="00EC6A15"/>
    <w:rsid w:val="00ED4357"/>
    <w:rsid w:val="00ED5D13"/>
    <w:rsid w:val="00EE0CF0"/>
    <w:rsid w:val="00EE292E"/>
    <w:rsid w:val="00EE45F4"/>
    <w:rsid w:val="00EE5EB5"/>
    <w:rsid w:val="00EE77E2"/>
    <w:rsid w:val="00EF2871"/>
    <w:rsid w:val="00EF52D6"/>
    <w:rsid w:val="00EF7776"/>
    <w:rsid w:val="00F015FC"/>
    <w:rsid w:val="00F01F30"/>
    <w:rsid w:val="00F04F39"/>
    <w:rsid w:val="00F07E6E"/>
    <w:rsid w:val="00F22DE0"/>
    <w:rsid w:val="00F24B03"/>
    <w:rsid w:val="00F265A5"/>
    <w:rsid w:val="00F277B3"/>
    <w:rsid w:val="00F27902"/>
    <w:rsid w:val="00F27A30"/>
    <w:rsid w:val="00F30B63"/>
    <w:rsid w:val="00F321BC"/>
    <w:rsid w:val="00F41B13"/>
    <w:rsid w:val="00F4507B"/>
    <w:rsid w:val="00F51B96"/>
    <w:rsid w:val="00F610F4"/>
    <w:rsid w:val="00F75D3C"/>
    <w:rsid w:val="00F77B14"/>
    <w:rsid w:val="00F81E0A"/>
    <w:rsid w:val="00F9371B"/>
    <w:rsid w:val="00F959F4"/>
    <w:rsid w:val="00F95C38"/>
    <w:rsid w:val="00F970CE"/>
    <w:rsid w:val="00F97FA8"/>
    <w:rsid w:val="00FA2604"/>
    <w:rsid w:val="00FA29F1"/>
    <w:rsid w:val="00FA52FD"/>
    <w:rsid w:val="00FA58D0"/>
    <w:rsid w:val="00FA7660"/>
    <w:rsid w:val="00FB198D"/>
    <w:rsid w:val="00FB6908"/>
    <w:rsid w:val="00FB7CD0"/>
    <w:rsid w:val="00FC6353"/>
    <w:rsid w:val="00FC6980"/>
    <w:rsid w:val="00FD2B8B"/>
    <w:rsid w:val="00FD3687"/>
    <w:rsid w:val="00FD76DB"/>
    <w:rsid w:val="00FE55EB"/>
    <w:rsid w:val="00FE6CFC"/>
    <w:rsid w:val="00FF3A63"/>
    <w:rsid w:val="00FF3D6D"/>
    <w:rsid w:val="00FF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8EF11A2"/>
  <w15:docId w15:val="{50910031-CAF3-46BD-A259-1BA0D3E2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D0D33"/>
    <w:rPr>
      <w:rFonts w:ascii="宋体" w:eastAsia="宋体" w:hAnsi="宋体" w:cs="宋体"/>
    </w:rPr>
  </w:style>
  <w:style w:type="paragraph" w:styleId="1">
    <w:name w:val="heading 1"/>
    <w:basedOn w:val="a"/>
    <w:uiPriority w:val="1"/>
    <w:qFormat/>
    <w:rsid w:val="001D0D33"/>
    <w:pPr>
      <w:spacing w:before="48"/>
      <w:outlineLvl w:val="0"/>
    </w:pPr>
    <w:rPr>
      <w:sz w:val="42"/>
      <w:szCs w:val="42"/>
    </w:rPr>
  </w:style>
  <w:style w:type="paragraph" w:styleId="2">
    <w:name w:val="heading 2"/>
    <w:basedOn w:val="a"/>
    <w:uiPriority w:val="1"/>
    <w:qFormat/>
    <w:rsid w:val="0056045A"/>
    <w:pPr>
      <w:ind w:left="840" w:hanging="629"/>
      <w:outlineLvl w:val="1"/>
    </w:pPr>
    <w:rPr>
      <w:rFonts w:eastAsia="仿宋_GB2312"/>
      <w:b/>
      <w:sz w:val="32"/>
      <w:szCs w:val="31"/>
    </w:rPr>
  </w:style>
  <w:style w:type="paragraph" w:styleId="3">
    <w:name w:val="heading 3"/>
    <w:basedOn w:val="a"/>
    <w:next w:val="a"/>
    <w:link w:val="30"/>
    <w:uiPriority w:val="9"/>
    <w:unhideWhenUsed/>
    <w:qFormat/>
    <w:rsid w:val="002A47A4"/>
    <w:pPr>
      <w:keepNext/>
      <w:keepLines/>
      <w:spacing w:line="360" w:lineRule="auto"/>
      <w:outlineLvl w:val="2"/>
    </w:pPr>
    <w:rPr>
      <w:rFonts w:eastAsia="仿宋_GB2312"/>
      <w:b/>
      <w:bCs/>
      <w:sz w:val="28"/>
      <w:szCs w:val="32"/>
    </w:rPr>
  </w:style>
  <w:style w:type="paragraph" w:styleId="4">
    <w:name w:val="heading 4"/>
    <w:basedOn w:val="a"/>
    <w:next w:val="a"/>
    <w:link w:val="40"/>
    <w:uiPriority w:val="9"/>
    <w:unhideWhenUsed/>
    <w:qFormat/>
    <w:rsid w:val="0056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0D33"/>
    <w:tblPr>
      <w:tblInd w:w="0" w:type="dxa"/>
      <w:tblCellMar>
        <w:top w:w="0" w:type="dxa"/>
        <w:left w:w="0" w:type="dxa"/>
        <w:bottom w:w="0" w:type="dxa"/>
        <w:right w:w="0" w:type="dxa"/>
      </w:tblCellMar>
    </w:tblPr>
  </w:style>
  <w:style w:type="paragraph" w:styleId="TOC1">
    <w:name w:val="toc 1"/>
    <w:basedOn w:val="a"/>
    <w:uiPriority w:val="39"/>
    <w:qFormat/>
    <w:rsid w:val="001D0D33"/>
    <w:pPr>
      <w:spacing w:before="120" w:after="120"/>
    </w:pPr>
    <w:rPr>
      <w:rFonts w:asciiTheme="minorHAnsi" w:hAnsiTheme="minorHAnsi"/>
      <w:b/>
      <w:bCs/>
      <w:caps/>
      <w:sz w:val="20"/>
      <w:szCs w:val="20"/>
    </w:rPr>
  </w:style>
  <w:style w:type="paragraph" w:styleId="TOC2">
    <w:name w:val="toc 2"/>
    <w:basedOn w:val="a"/>
    <w:uiPriority w:val="39"/>
    <w:qFormat/>
    <w:rsid w:val="001D0D33"/>
    <w:pPr>
      <w:ind w:left="220"/>
    </w:pPr>
    <w:rPr>
      <w:rFonts w:asciiTheme="minorHAnsi" w:hAnsiTheme="minorHAnsi"/>
      <w:smallCaps/>
      <w:sz w:val="20"/>
      <w:szCs w:val="20"/>
    </w:rPr>
  </w:style>
  <w:style w:type="paragraph" w:styleId="TOC3">
    <w:name w:val="toc 3"/>
    <w:basedOn w:val="a"/>
    <w:uiPriority w:val="39"/>
    <w:qFormat/>
    <w:rsid w:val="001D0D33"/>
    <w:pPr>
      <w:ind w:left="440"/>
    </w:pPr>
    <w:rPr>
      <w:rFonts w:asciiTheme="minorHAnsi" w:hAnsiTheme="minorHAnsi"/>
      <w:i/>
      <w:iCs/>
      <w:sz w:val="20"/>
      <w:szCs w:val="20"/>
    </w:rPr>
  </w:style>
  <w:style w:type="paragraph" w:styleId="a3">
    <w:name w:val="Body Text"/>
    <w:basedOn w:val="a"/>
    <w:link w:val="a4"/>
    <w:uiPriority w:val="1"/>
    <w:qFormat/>
    <w:rsid w:val="001D0D33"/>
    <w:rPr>
      <w:sz w:val="27"/>
      <w:szCs w:val="27"/>
    </w:rPr>
  </w:style>
  <w:style w:type="paragraph" w:styleId="a5">
    <w:name w:val="List Paragraph"/>
    <w:basedOn w:val="a"/>
    <w:uiPriority w:val="1"/>
    <w:rsid w:val="001D0D33"/>
    <w:pPr>
      <w:ind w:left="2121" w:hanging="818"/>
    </w:pPr>
  </w:style>
  <w:style w:type="paragraph" w:customStyle="1" w:styleId="TableParagraph">
    <w:name w:val="Table Paragraph"/>
    <w:basedOn w:val="a"/>
    <w:uiPriority w:val="1"/>
    <w:rsid w:val="001D0D33"/>
  </w:style>
  <w:style w:type="paragraph" w:styleId="a6">
    <w:name w:val="Balloon Text"/>
    <w:basedOn w:val="a"/>
    <w:link w:val="a7"/>
    <w:unhideWhenUsed/>
    <w:rsid w:val="00B347E1"/>
    <w:rPr>
      <w:sz w:val="18"/>
      <w:szCs w:val="18"/>
    </w:rPr>
  </w:style>
  <w:style w:type="character" w:customStyle="1" w:styleId="a7">
    <w:name w:val="批注框文本 字符"/>
    <w:basedOn w:val="a0"/>
    <w:link w:val="a6"/>
    <w:rsid w:val="00B347E1"/>
    <w:rPr>
      <w:rFonts w:ascii="宋体" w:eastAsia="宋体" w:hAnsi="宋体" w:cs="宋体"/>
      <w:sz w:val="18"/>
      <w:szCs w:val="18"/>
    </w:rPr>
  </w:style>
  <w:style w:type="paragraph" w:styleId="a8">
    <w:name w:val="Body Text Indent"/>
    <w:basedOn w:val="a"/>
    <w:link w:val="a9"/>
    <w:uiPriority w:val="99"/>
    <w:unhideWhenUsed/>
    <w:rsid w:val="00B347E1"/>
    <w:pPr>
      <w:spacing w:after="120"/>
      <w:ind w:leftChars="200" w:left="420"/>
    </w:pPr>
  </w:style>
  <w:style w:type="character" w:customStyle="1" w:styleId="a9">
    <w:name w:val="正文文本缩进 字符"/>
    <w:basedOn w:val="a0"/>
    <w:link w:val="a8"/>
    <w:uiPriority w:val="99"/>
    <w:rsid w:val="00B347E1"/>
    <w:rPr>
      <w:rFonts w:ascii="宋体" w:eastAsia="宋体" w:hAnsi="宋体" w:cs="宋体"/>
    </w:rPr>
  </w:style>
  <w:style w:type="paragraph" w:styleId="aa">
    <w:name w:val="header"/>
    <w:basedOn w:val="a"/>
    <w:link w:val="ab"/>
    <w:unhideWhenUsed/>
    <w:rsid w:val="00B8103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B8103C"/>
    <w:rPr>
      <w:rFonts w:ascii="宋体" w:eastAsia="宋体" w:hAnsi="宋体" w:cs="宋体"/>
      <w:sz w:val="18"/>
      <w:szCs w:val="18"/>
    </w:rPr>
  </w:style>
  <w:style w:type="paragraph" w:styleId="ac">
    <w:name w:val="footer"/>
    <w:basedOn w:val="a"/>
    <w:link w:val="ad"/>
    <w:uiPriority w:val="99"/>
    <w:unhideWhenUsed/>
    <w:rsid w:val="00B8103C"/>
    <w:pPr>
      <w:tabs>
        <w:tab w:val="center" w:pos="4153"/>
        <w:tab w:val="right" w:pos="8306"/>
      </w:tabs>
      <w:snapToGrid w:val="0"/>
    </w:pPr>
    <w:rPr>
      <w:sz w:val="18"/>
      <w:szCs w:val="18"/>
    </w:rPr>
  </w:style>
  <w:style w:type="character" w:customStyle="1" w:styleId="ad">
    <w:name w:val="页脚 字符"/>
    <w:basedOn w:val="a0"/>
    <w:link w:val="ac"/>
    <w:uiPriority w:val="99"/>
    <w:rsid w:val="00B8103C"/>
    <w:rPr>
      <w:rFonts w:ascii="宋体" w:eastAsia="宋体" w:hAnsi="宋体" w:cs="宋体"/>
      <w:sz w:val="18"/>
      <w:szCs w:val="18"/>
    </w:rPr>
  </w:style>
  <w:style w:type="paragraph" w:styleId="ae">
    <w:name w:val="Date"/>
    <w:basedOn w:val="a"/>
    <w:next w:val="a"/>
    <w:link w:val="af"/>
    <w:uiPriority w:val="99"/>
    <w:semiHidden/>
    <w:unhideWhenUsed/>
    <w:rsid w:val="005C0E5D"/>
    <w:pPr>
      <w:ind w:leftChars="2500" w:left="100"/>
    </w:pPr>
  </w:style>
  <w:style w:type="character" w:customStyle="1" w:styleId="af">
    <w:name w:val="日期 字符"/>
    <w:basedOn w:val="a0"/>
    <w:link w:val="ae"/>
    <w:uiPriority w:val="99"/>
    <w:semiHidden/>
    <w:rsid w:val="005C0E5D"/>
    <w:rPr>
      <w:rFonts w:ascii="宋体" w:eastAsia="宋体" w:hAnsi="宋体" w:cs="宋体"/>
    </w:rPr>
  </w:style>
  <w:style w:type="paragraph" w:styleId="TOC">
    <w:name w:val="TOC Heading"/>
    <w:basedOn w:val="1"/>
    <w:next w:val="a"/>
    <w:uiPriority w:val="39"/>
    <w:semiHidden/>
    <w:unhideWhenUsed/>
    <w:qFormat/>
    <w:rsid w:val="0032409D"/>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lang w:eastAsia="zh-CN"/>
    </w:rPr>
  </w:style>
  <w:style w:type="character" w:styleId="af0">
    <w:name w:val="Hyperlink"/>
    <w:basedOn w:val="a0"/>
    <w:uiPriority w:val="99"/>
    <w:unhideWhenUsed/>
    <w:rsid w:val="0032409D"/>
    <w:rPr>
      <w:color w:val="0000FF" w:themeColor="hyperlink"/>
      <w:u w:val="single"/>
    </w:rPr>
  </w:style>
  <w:style w:type="character" w:styleId="af1">
    <w:name w:val="annotation reference"/>
    <w:rsid w:val="000C5D8F"/>
    <w:rPr>
      <w:sz w:val="21"/>
      <w:szCs w:val="21"/>
    </w:rPr>
  </w:style>
  <w:style w:type="paragraph" w:styleId="af2">
    <w:name w:val="annotation text"/>
    <w:basedOn w:val="a"/>
    <w:link w:val="af3"/>
    <w:rsid w:val="000C5D8F"/>
    <w:pPr>
      <w:autoSpaceDE/>
      <w:autoSpaceDN/>
    </w:pPr>
    <w:rPr>
      <w:rFonts w:ascii="Times New Roman" w:hAnsi="Times New Roman" w:cs="Times New Roman"/>
      <w:kern w:val="2"/>
      <w:sz w:val="21"/>
      <w:szCs w:val="20"/>
    </w:rPr>
  </w:style>
  <w:style w:type="character" w:customStyle="1" w:styleId="af3">
    <w:name w:val="批注文字 字符"/>
    <w:basedOn w:val="a0"/>
    <w:link w:val="af2"/>
    <w:rsid w:val="000C5D8F"/>
    <w:rPr>
      <w:rFonts w:ascii="Times New Roman" w:eastAsia="宋体" w:hAnsi="Times New Roman" w:cs="Times New Roman"/>
      <w:kern w:val="2"/>
      <w:sz w:val="21"/>
      <w:szCs w:val="20"/>
    </w:rPr>
  </w:style>
  <w:style w:type="paragraph" w:styleId="af4">
    <w:name w:val="annotation subject"/>
    <w:basedOn w:val="af2"/>
    <w:next w:val="af2"/>
    <w:link w:val="af5"/>
    <w:uiPriority w:val="99"/>
    <w:semiHidden/>
    <w:unhideWhenUsed/>
    <w:rsid w:val="009318BB"/>
    <w:pPr>
      <w:autoSpaceDE w:val="0"/>
      <w:autoSpaceDN w:val="0"/>
    </w:pPr>
    <w:rPr>
      <w:rFonts w:ascii="宋体" w:hAnsi="宋体" w:cs="宋体"/>
      <w:b/>
      <w:bCs/>
      <w:kern w:val="0"/>
      <w:sz w:val="22"/>
      <w:szCs w:val="22"/>
    </w:rPr>
  </w:style>
  <w:style w:type="character" w:customStyle="1" w:styleId="af5">
    <w:name w:val="批注主题 字符"/>
    <w:basedOn w:val="af3"/>
    <w:link w:val="af4"/>
    <w:uiPriority w:val="99"/>
    <w:semiHidden/>
    <w:rsid w:val="009318BB"/>
    <w:rPr>
      <w:rFonts w:ascii="宋体" w:eastAsia="宋体" w:hAnsi="宋体" w:cs="宋体"/>
      <w:b/>
      <w:bCs/>
      <w:kern w:val="2"/>
      <w:sz w:val="21"/>
      <w:szCs w:val="20"/>
    </w:rPr>
  </w:style>
  <w:style w:type="character" w:customStyle="1" w:styleId="a4">
    <w:name w:val="正文文本 字符"/>
    <w:link w:val="a3"/>
    <w:uiPriority w:val="1"/>
    <w:rsid w:val="0093502A"/>
    <w:rPr>
      <w:rFonts w:ascii="宋体" w:eastAsia="宋体" w:hAnsi="宋体" w:cs="宋体"/>
      <w:sz w:val="27"/>
      <w:szCs w:val="27"/>
    </w:rPr>
  </w:style>
  <w:style w:type="paragraph" w:styleId="TOC4">
    <w:name w:val="toc 4"/>
    <w:basedOn w:val="a"/>
    <w:next w:val="a"/>
    <w:autoRedefine/>
    <w:uiPriority w:val="39"/>
    <w:unhideWhenUsed/>
    <w:rsid w:val="00C86475"/>
    <w:pPr>
      <w:ind w:left="660"/>
    </w:pPr>
    <w:rPr>
      <w:rFonts w:asciiTheme="minorHAnsi" w:hAnsiTheme="minorHAnsi"/>
      <w:sz w:val="18"/>
      <w:szCs w:val="18"/>
    </w:rPr>
  </w:style>
  <w:style w:type="paragraph" w:styleId="TOC5">
    <w:name w:val="toc 5"/>
    <w:basedOn w:val="a"/>
    <w:next w:val="a"/>
    <w:autoRedefine/>
    <w:uiPriority w:val="39"/>
    <w:unhideWhenUsed/>
    <w:rsid w:val="00C86475"/>
    <w:pPr>
      <w:ind w:left="880"/>
    </w:pPr>
    <w:rPr>
      <w:rFonts w:asciiTheme="minorHAnsi" w:hAnsiTheme="minorHAnsi"/>
      <w:sz w:val="18"/>
      <w:szCs w:val="18"/>
    </w:rPr>
  </w:style>
  <w:style w:type="paragraph" w:styleId="TOC6">
    <w:name w:val="toc 6"/>
    <w:basedOn w:val="a"/>
    <w:next w:val="a"/>
    <w:autoRedefine/>
    <w:uiPriority w:val="39"/>
    <w:unhideWhenUsed/>
    <w:rsid w:val="00C86475"/>
    <w:pPr>
      <w:ind w:left="1100"/>
    </w:pPr>
    <w:rPr>
      <w:rFonts w:asciiTheme="minorHAnsi" w:hAnsiTheme="minorHAnsi"/>
      <w:sz w:val="18"/>
      <w:szCs w:val="18"/>
    </w:rPr>
  </w:style>
  <w:style w:type="paragraph" w:styleId="TOC7">
    <w:name w:val="toc 7"/>
    <w:basedOn w:val="a"/>
    <w:next w:val="a"/>
    <w:autoRedefine/>
    <w:uiPriority w:val="39"/>
    <w:unhideWhenUsed/>
    <w:rsid w:val="00C86475"/>
    <w:pPr>
      <w:ind w:left="1320"/>
    </w:pPr>
    <w:rPr>
      <w:rFonts w:asciiTheme="minorHAnsi" w:hAnsiTheme="minorHAnsi"/>
      <w:sz w:val="18"/>
      <w:szCs w:val="18"/>
    </w:rPr>
  </w:style>
  <w:style w:type="paragraph" w:styleId="TOC8">
    <w:name w:val="toc 8"/>
    <w:basedOn w:val="a"/>
    <w:next w:val="a"/>
    <w:autoRedefine/>
    <w:uiPriority w:val="39"/>
    <w:unhideWhenUsed/>
    <w:rsid w:val="00C86475"/>
    <w:pPr>
      <w:ind w:left="1540"/>
    </w:pPr>
    <w:rPr>
      <w:rFonts w:asciiTheme="minorHAnsi" w:hAnsiTheme="minorHAnsi"/>
      <w:sz w:val="18"/>
      <w:szCs w:val="18"/>
    </w:rPr>
  </w:style>
  <w:style w:type="paragraph" w:styleId="TOC9">
    <w:name w:val="toc 9"/>
    <w:basedOn w:val="a"/>
    <w:next w:val="a"/>
    <w:autoRedefine/>
    <w:uiPriority w:val="39"/>
    <w:unhideWhenUsed/>
    <w:rsid w:val="00C86475"/>
    <w:pPr>
      <w:ind w:left="1760"/>
    </w:pPr>
    <w:rPr>
      <w:rFonts w:asciiTheme="minorHAnsi" w:hAnsiTheme="minorHAnsi"/>
      <w:sz w:val="18"/>
      <w:szCs w:val="18"/>
    </w:rPr>
  </w:style>
  <w:style w:type="paragraph" w:customStyle="1" w:styleId="211112b2Seh2l22ndlevelTitre22Header221">
    <w:name w:val="样式 样式 样式 标题 2节标题 1.11.1标题2b2Seh2l22nd levelTitre22Header 2二...2 ...1"/>
    <w:basedOn w:val="a"/>
    <w:rsid w:val="001720A6"/>
    <w:pPr>
      <w:keepNext/>
      <w:keepLines/>
      <w:autoSpaceDE/>
      <w:autoSpaceDN/>
      <w:adjustRightInd w:val="0"/>
      <w:snapToGrid w:val="0"/>
      <w:spacing w:line="360" w:lineRule="auto"/>
      <w:jc w:val="both"/>
      <w:outlineLvl w:val="1"/>
    </w:pPr>
    <w:rPr>
      <w:rFonts w:ascii="Times New Roman" w:hAnsi="Times New Roman" w:cs="Times New Roman"/>
      <w:b/>
      <w:bCs/>
      <w:color w:val="000000"/>
      <w:sz w:val="30"/>
      <w:szCs w:val="30"/>
      <w:lang w:eastAsia="zh-CN"/>
    </w:rPr>
  </w:style>
  <w:style w:type="paragraph" w:customStyle="1" w:styleId="af6">
    <w:name w:val="表文居中"/>
    <w:basedOn w:val="a"/>
    <w:rsid w:val="00BF79DA"/>
    <w:pPr>
      <w:adjustRightInd w:val="0"/>
      <w:snapToGrid w:val="0"/>
      <w:spacing w:before="20" w:line="360" w:lineRule="auto"/>
      <w:jc w:val="center"/>
      <w:textAlignment w:val="baseline"/>
    </w:pPr>
    <w:rPr>
      <w:rFonts w:ascii="Times New Roman" w:hAnsi="Times New Roman" w:cs="Times New Roman"/>
      <w:color w:val="000000"/>
      <w:sz w:val="21"/>
      <w:szCs w:val="20"/>
      <w:lang w:eastAsia="zh-CN"/>
    </w:rPr>
  </w:style>
  <w:style w:type="paragraph" w:styleId="af7">
    <w:name w:val="No Spacing"/>
    <w:uiPriority w:val="1"/>
    <w:rsid w:val="002A47A4"/>
    <w:rPr>
      <w:rFonts w:ascii="宋体" w:eastAsia="宋体" w:hAnsi="宋体" w:cs="宋体"/>
    </w:rPr>
  </w:style>
  <w:style w:type="character" w:customStyle="1" w:styleId="30">
    <w:name w:val="标题 3 字符"/>
    <w:basedOn w:val="a0"/>
    <w:link w:val="3"/>
    <w:uiPriority w:val="9"/>
    <w:rsid w:val="002A47A4"/>
    <w:rPr>
      <w:rFonts w:ascii="宋体" w:eastAsia="仿宋_GB2312" w:hAnsi="宋体" w:cs="宋体"/>
      <w:b/>
      <w:bCs/>
      <w:sz w:val="28"/>
      <w:szCs w:val="32"/>
    </w:rPr>
  </w:style>
  <w:style w:type="character" w:customStyle="1" w:styleId="Char2">
    <w:name w:val="表格 Char2"/>
    <w:link w:val="af8"/>
    <w:rsid w:val="00C71EB3"/>
    <w:rPr>
      <w:rFonts w:ascii="Arial" w:eastAsia="宋体" w:hAnsi="Arial"/>
      <w:color w:val="000000"/>
      <w:kern w:val="2"/>
      <w:sz w:val="21"/>
      <w:lang w:eastAsia="zh-CN"/>
    </w:rPr>
  </w:style>
  <w:style w:type="character" w:customStyle="1" w:styleId="11CharChar">
    <w:name w:val="11正文 Char Char"/>
    <w:basedOn w:val="a0"/>
    <w:link w:val="11"/>
    <w:rsid w:val="00C71EB3"/>
    <w:rPr>
      <w:rFonts w:eastAsia="宋体" w:cs="宋体"/>
      <w:kern w:val="2"/>
      <w:sz w:val="24"/>
      <w:lang w:eastAsia="zh-CN"/>
    </w:rPr>
  </w:style>
  <w:style w:type="paragraph" w:customStyle="1" w:styleId="af8">
    <w:name w:val="表格"/>
    <w:aliases w:val="图文"/>
    <w:basedOn w:val="af9"/>
    <w:link w:val="Char2"/>
    <w:rsid w:val="00C71EB3"/>
    <w:pPr>
      <w:autoSpaceDE/>
      <w:autoSpaceDN/>
      <w:adjustRightInd w:val="0"/>
      <w:snapToGrid w:val="0"/>
      <w:spacing w:before="100" w:beforeAutospacing="1" w:after="100" w:afterAutospacing="1" w:line="360" w:lineRule="auto"/>
      <w:jc w:val="center"/>
    </w:pPr>
    <w:rPr>
      <w:rFonts w:ascii="Arial" w:eastAsia="宋体" w:hAnsi="Arial" w:cstheme="minorBidi"/>
      <w:color w:val="000000"/>
      <w:kern w:val="2"/>
      <w:sz w:val="21"/>
      <w:szCs w:val="22"/>
      <w:lang w:eastAsia="zh-CN"/>
    </w:rPr>
  </w:style>
  <w:style w:type="paragraph" w:customStyle="1" w:styleId="11">
    <w:name w:val="11正文"/>
    <w:basedOn w:val="a"/>
    <w:link w:val="11CharChar"/>
    <w:rsid w:val="00C71EB3"/>
    <w:pPr>
      <w:autoSpaceDE/>
      <w:autoSpaceDN/>
      <w:spacing w:line="360" w:lineRule="auto"/>
      <w:ind w:firstLineChars="200" w:firstLine="480"/>
      <w:jc w:val="both"/>
    </w:pPr>
    <w:rPr>
      <w:rFonts w:asciiTheme="minorHAnsi" w:hAnsiTheme="minorHAnsi"/>
      <w:kern w:val="2"/>
      <w:sz w:val="24"/>
      <w:lang w:eastAsia="zh-CN"/>
    </w:rPr>
  </w:style>
  <w:style w:type="paragraph" w:styleId="af9">
    <w:name w:val="caption"/>
    <w:basedOn w:val="a"/>
    <w:next w:val="a"/>
    <w:uiPriority w:val="35"/>
    <w:semiHidden/>
    <w:unhideWhenUsed/>
    <w:qFormat/>
    <w:rsid w:val="00C71EB3"/>
    <w:rPr>
      <w:rFonts w:asciiTheme="majorHAnsi" w:eastAsia="黑体" w:hAnsiTheme="majorHAnsi" w:cstheme="majorBidi"/>
      <w:sz w:val="20"/>
      <w:szCs w:val="20"/>
    </w:rPr>
  </w:style>
  <w:style w:type="character" w:customStyle="1" w:styleId="40">
    <w:name w:val="标题 4 字符"/>
    <w:basedOn w:val="a0"/>
    <w:link w:val="4"/>
    <w:uiPriority w:val="9"/>
    <w:rsid w:val="0056045A"/>
    <w:rPr>
      <w:rFonts w:asciiTheme="majorHAnsi" w:eastAsiaTheme="majorEastAsia" w:hAnsiTheme="majorHAnsi" w:cstheme="majorBidi"/>
      <w:b/>
      <w:bCs/>
      <w:sz w:val="28"/>
      <w:szCs w:val="28"/>
    </w:rPr>
  </w:style>
  <w:style w:type="table" w:styleId="afa">
    <w:name w:val="Table Grid"/>
    <w:basedOn w:val="a1"/>
    <w:uiPriority w:val="59"/>
    <w:rsid w:val="00990648"/>
    <w:pPr>
      <w:widowControl/>
      <w:autoSpaceDE/>
      <w:autoSpaceDN/>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缩进 字符"/>
    <w:link w:val="afc"/>
    <w:rsid w:val="00EB3E61"/>
    <w:rPr>
      <w:rFonts w:eastAsia="宋体"/>
      <w:kern w:val="2"/>
      <w:sz w:val="21"/>
      <w:szCs w:val="24"/>
      <w:lang w:eastAsia="zh-CN"/>
    </w:rPr>
  </w:style>
  <w:style w:type="paragraph" w:customStyle="1" w:styleId="Char">
    <w:name w:val="Char"/>
    <w:basedOn w:val="a"/>
    <w:rsid w:val="00EB3E61"/>
    <w:pPr>
      <w:widowControl/>
      <w:autoSpaceDE/>
      <w:autoSpaceDN/>
      <w:spacing w:before="80" w:line="360" w:lineRule="auto"/>
      <w:jc w:val="both"/>
    </w:pPr>
    <w:rPr>
      <w:rFonts w:ascii="Times New Roman" w:hAnsi="Times New Roman" w:cs="Times New Roman"/>
      <w:kern w:val="2"/>
      <w:sz w:val="21"/>
      <w:szCs w:val="21"/>
      <w:lang w:eastAsia="zh-CN"/>
    </w:rPr>
  </w:style>
  <w:style w:type="paragraph" w:styleId="afc">
    <w:name w:val="Normal Indent"/>
    <w:basedOn w:val="a"/>
    <w:link w:val="afb"/>
    <w:rsid w:val="00EB3E61"/>
    <w:pPr>
      <w:autoSpaceDE/>
      <w:autoSpaceDN/>
      <w:spacing w:line="360" w:lineRule="auto"/>
      <w:ind w:firstLineChars="200" w:firstLine="420"/>
      <w:jc w:val="both"/>
    </w:pPr>
    <w:rPr>
      <w:rFonts w:asciiTheme="minorHAnsi" w:hAnsiTheme="minorHAnsi" w:cstheme="minorBidi"/>
      <w:kern w:val="2"/>
      <w:sz w:val="21"/>
      <w:szCs w:val="24"/>
      <w:lang w:eastAsia="zh-CN"/>
    </w:rPr>
  </w:style>
  <w:style w:type="character" w:customStyle="1" w:styleId="-wdChar">
    <w:name w:val="表格内文字（居中小四）-wd Char"/>
    <w:link w:val="-wd"/>
    <w:rsid w:val="00C04A08"/>
    <w:rPr>
      <w:rFonts w:ascii="宋体" w:eastAsia="宋体"/>
      <w:color w:val="000080"/>
      <w:sz w:val="24"/>
      <w:szCs w:val="24"/>
      <w:lang w:eastAsia="zh-CN"/>
    </w:rPr>
  </w:style>
  <w:style w:type="paragraph" w:customStyle="1" w:styleId="-wd">
    <w:name w:val="表格内文字（居中小四）-wd"/>
    <w:basedOn w:val="a"/>
    <w:link w:val="-wdChar"/>
    <w:rsid w:val="00C04A08"/>
    <w:pPr>
      <w:autoSpaceDE/>
      <w:autoSpaceDN/>
      <w:jc w:val="center"/>
    </w:pPr>
    <w:rPr>
      <w:rFonts w:hAnsiTheme="minorHAnsi" w:cstheme="minorBidi"/>
      <w:color w:val="000080"/>
      <w:sz w:val="24"/>
      <w:szCs w:val="24"/>
      <w:lang w:eastAsia="zh-CN"/>
    </w:rPr>
  </w:style>
  <w:style w:type="table" w:customStyle="1" w:styleId="20">
    <w:name w:val="网格型2"/>
    <w:basedOn w:val="a1"/>
    <w:next w:val="afa"/>
    <w:uiPriority w:val="59"/>
    <w:rsid w:val="00FD76DB"/>
    <w:pPr>
      <w:widowControl/>
      <w:autoSpaceDE/>
      <w:autoSpaceDN/>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13">
    <w:name w:val="正文13213"/>
    <w:link w:val="13213Char"/>
    <w:qFormat/>
    <w:rsid w:val="00A147AD"/>
    <w:pPr>
      <w:widowControl/>
      <w:autoSpaceDE/>
      <w:autoSpaceDN/>
      <w:ind w:firstLineChars="200" w:firstLine="200"/>
    </w:pPr>
    <w:rPr>
      <w:rFonts w:ascii="Times New Roman" w:hAnsi="Times New Roman"/>
      <w:kern w:val="2"/>
      <w:sz w:val="28"/>
      <w:lang w:eastAsia="zh-CN"/>
    </w:rPr>
  </w:style>
  <w:style w:type="character" w:customStyle="1" w:styleId="13213Char">
    <w:name w:val="正文13213 Char"/>
    <w:basedOn w:val="a0"/>
    <w:link w:val="13213"/>
    <w:rsid w:val="00A147AD"/>
    <w:rPr>
      <w:rFonts w:ascii="Times New Roman" w:hAnsi="Times New Roman"/>
      <w:kern w:val="2"/>
      <w:sz w:val="28"/>
      <w:lang w:eastAsia="zh-CN"/>
    </w:rPr>
  </w:style>
  <w:style w:type="paragraph" w:styleId="afd">
    <w:name w:val="Plain Text"/>
    <w:basedOn w:val="a"/>
    <w:link w:val="afe"/>
    <w:rsid w:val="00215A3F"/>
    <w:pPr>
      <w:autoSpaceDE/>
      <w:autoSpaceDN/>
    </w:pPr>
    <w:rPr>
      <w:rFonts w:eastAsia="楷体_GB2312" w:hAnsi="Courier New" w:cs="Times New Roman"/>
      <w:sz w:val="32"/>
    </w:rPr>
  </w:style>
  <w:style w:type="character" w:customStyle="1" w:styleId="afe">
    <w:name w:val="纯文本 字符"/>
    <w:basedOn w:val="a0"/>
    <w:link w:val="afd"/>
    <w:rsid w:val="00215A3F"/>
    <w:rPr>
      <w:rFonts w:ascii="宋体" w:eastAsia="楷体_GB2312" w:hAnsi="Courier New" w:cs="Times New Roman"/>
      <w:sz w:val="32"/>
    </w:rPr>
  </w:style>
  <w:style w:type="paragraph" w:customStyle="1" w:styleId="aff">
    <w:name w:val="二级标题"/>
    <w:link w:val="Char0"/>
    <w:qFormat/>
    <w:rsid w:val="0039794D"/>
    <w:pPr>
      <w:widowControl/>
      <w:autoSpaceDE/>
      <w:autoSpaceDN/>
      <w:outlineLvl w:val="1"/>
    </w:pPr>
    <w:rPr>
      <w:rFonts w:ascii="Times New Roman" w:eastAsia="仿宋" w:hAnsi="Times New Roman"/>
      <w:b/>
      <w:kern w:val="2"/>
      <w:sz w:val="28"/>
      <w:lang w:eastAsia="zh-CN"/>
    </w:rPr>
  </w:style>
  <w:style w:type="paragraph" w:customStyle="1" w:styleId="aff0">
    <w:name w:val="三级标题"/>
    <w:link w:val="Char1"/>
    <w:autoRedefine/>
    <w:qFormat/>
    <w:rsid w:val="0039794D"/>
    <w:pPr>
      <w:widowControl/>
      <w:autoSpaceDE/>
      <w:autoSpaceDN/>
      <w:ind w:firstLineChars="300" w:firstLine="723"/>
    </w:pPr>
    <w:rPr>
      <w:rFonts w:ascii="Times New Roman" w:eastAsia="仿宋" w:hAnsi="Times New Roman"/>
      <w:b/>
      <w:kern w:val="2"/>
      <w:sz w:val="24"/>
      <w:lang w:eastAsia="zh-CN"/>
    </w:rPr>
  </w:style>
  <w:style w:type="character" w:customStyle="1" w:styleId="Char0">
    <w:name w:val="二级标题 Char"/>
    <w:basedOn w:val="a0"/>
    <w:link w:val="aff"/>
    <w:rsid w:val="0039794D"/>
    <w:rPr>
      <w:rFonts w:ascii="Times New Roman" w:eastAsia="仿宋" w:hAnsi="Times New Roman"/>
      <w:b/>
      <w:kern w:val="2"/>
      <w:sz w:val="28"/>
      <w:lang w:eastAsia="zh-CN"/>
    </w:rPr>
  </w:style>
  <w:style w:type="character" w:customStyle="1" w:styleId="Char1">
    <w:name w:val="三级标题 Char"/>
    <w:basedOn w:val="a0"/>
    <w:link w:val="aff0"/>
    <w:rsid w:val="0039794D"/>
    <w:rPr>
      <w:rFonts w:ascii="Times New Roman" w:eastAsia="仿宋" w:hAnsi="Times New Roman"/>
      <w:b/>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09">
      <w:bodyDiv w:val="1"/>
      <w:marLeft w:val="0"/>
      <w:marRight w:val="0"/>
      <w:marTop w:val="0"/>
      <w:marBottom w:val="0"/>
      <w:divBdr>
        <w:top w:val="none" w:sz="0" w:space="0" w:color="auto"/>
        <w:left w:val="none" w:sz="0" w:space="0" w:color="auto"/>
        <w:bottom w:val="none" w:sz="0" w:space="0" w:color="auto"/>
        <w:right w:val="none" w:sz="0" w:space="0" w:color="auto"/>
      </w:divBdr>
      <w:divsChild>
        <w:div w:id="1965035314">
          <w:marLeft w:val="0"/>
          <w:marRight w:val="0"/>
          <w:marTop w:val="0"/>
          <w:marBottom w:val="0"/>
          <w:divBdr>
            <w:top w:val="none" w:sz="0" w:space="0" w:color="auto"/>
            <w:left w:val="none" w:sz="0" w:space="0" w:color="auto"/>
            <w:bottom w:val="none" w:sz="0" w:space="0" w:color="auto"/>
            <w:right w:val="none" w:sz="0" w:space="0" w:color="auto"/>
          </w:divBdr>
        </w:div>
      </w:divsChild>
    </w:div>
    <w:div w:id="66074997">
      <w:bodyDiv w:val="1"/>
      <w:marLeft w:val="0"/>
      <w:marRight w:val="0"/>
      <w:marTop w:val="0"/>
      <w:marBottom w:val="0"/>
      <w:divBdr>
        <w:top w:val="none" w:sz="0" w:space="0" w:color="auto"/>
        <w:left w:val="none" w:sz="0" w:space="0" w:color="auto"/>
        <w:bottom w:val="none" w:sz="0" w:space="0" w:color="auto"/>
        <w:right w:val="none" w:sz="0" w:space="0" w:color="auto"/>
      </w:divBdr>
    </w:div>
    <w:div w:id="75326191">
      <w:bodyDiv w:val="1"/>
      <w:marLeft w:val="0"/>
      <w:marRight w:val="0"/>
      <w:marTop w:val="0"/>
      <w:marBottom w:val="0"/>
      <w:divBdr>
        <w:top w:val="none" w:sz="0" w:space="0" w:color="auto"/>
        <w:left w:val="none" w:sz="0" w:space="0" w:color="auto"/>
        <w:bottom w:val="none" w:sz="0" w:space="0" w:color="auto"/>
        <w:right w:val="none" w:sz="0" w:space="0" w:color="auto"/>
      </w:divBdr>
    </w:div>
    <w:div w:id="91439629">
      <w:bodyDiv w:val="1"/>
      <w:marLeft w:val="0"/>
      <w:marRight w:val="0"/>
      <w:marTop w:val="0"/>
      <w:marBottom w:val="0"/>
      <w:divBdr>
        <w:top w:val="none" w:sz="0" w:space="0" w:color="auto"/>
        <w:left w:val="none" w:sz="0" w:space="0" w:color="auto"/>
        <w:bottom w:val="none" w:sz="0" w:space="0" w:color="auto"/>
        <w:right w:val="none" w:sz="0" w:space="0" w:color="auto"/>
      </w:divBdr>
    </w:div>
    <w:div w:id="104623817">
      <w:bodyDiv w:val="1"/>
      <w:marLeft w:val="0"/>
      <w:marRight w:val="0"/>
      <w:marTop w:val="0"/>
      <w:marBottom w:val="0"/>
      <w:divBdr>
        <w:top w:val="none" w:sz="0" w:space="0" w:color="auto"/>
        <w:left w:val="none" w:sz="0" w:space="0" w:color="auto"/>
        <w:bottom w:val="none" w:sz="0" w:space="0" w:color="auto"/>
        <w:right w:val="none" w:sz="0" w:space="0" w:color="auto"/>
      </w:divBdr>
    </w:div>
    <w:div w:id="127210626">
      <w:bodyDiv w:val="1"/>
      <w:marLeft w:val="0"/>
      <w:marRight w:val="0"/>
      <w:marTop w:val="0"/>
      <w:marBottom w:val="0"/>
      <w:divBdr>
        <w:top w:val="none" w:sz="0" w:space="0" w:color="auto"/>
        <w:left w:val="none" w:sz="0" w:space="0" w:color="auto"/>
        <w:bottom w:val="none" w:sz="0" w:space="0" w:color="auto"/>
        <w:right w:val="none" w:sz="0" w:space="0" w:color="auto"/>
      </w:divBdr>
    </w:div>
    <w:div w:id="128324338">
      <w:bodyDiv w:val="1"/>
      <w:marLeft w:val="0"/>
      <w:marRight w:val="0"/>
      <w:marTop w:val="0"/>
      <w:marBottom w:val="0"/>
      <w:divBdr>
        <w:top w:val="none" w:sz="0" w:space="0" w:color="auto"/>
        <w:left w:val="none" w:sz="0" w:space="0" w:color="auto"/>
        <w:bottom w:val="none" w:sz="0" w:space="0" w:color="auto"/>
        <w:right w:val="none" w:sz="0" w:space="0" w:color="auto"/>
      </w:divBdr>
      <w:divsChild>
        <w:div w:id="471991303">
          <w:marLeft w:val="0"/>
          <w:marRight w:val="0"/>
          <w:marTop w:val="0"/>
          <w:marBottom w:val="0"/>
          <w:divBdr>
            <w:top w:val="none" w:sz="0" w:space="0" w:color="auto"/>
            <w:left w:val="none" w:sz="0" w:space="0" w:color="auto"/>
            <w:bottom w:val="none" w:sz="0" w:space="0" w:color="auto"/>
            <w:right w:val="none" w:sz="0" w:space="0" w:color="auto"/>
          </w:divBdr>
        </w:div>
      </w:divsChild>
    </w:div>
    <w:div w:id="137843447">
      <w:bodyDiv w:val="1"/>
      <w:marLeft w:val="0"/>
      <w:marRight w:val="0"/>
      <w:marTop w:val="0"/>
      <w:marBottom w:val="0"/>
      <w:divBdr>
        <w:top w:val="none" w:sz="0" w:space="0" w:color="auto"/>
        <w:left w:val="none" w:sz="0" w:space="0" w:color="auto"/>
        <w:bottom w:val="none" w:sz="0" w:space="0" w:color="auto"/>
        <w:right w:val="none" w:sz="0" w:space="0" w:color="auto"/>
      </w:divBdr>
    </w:div>
    <w:div w:id="151483940">
      <w:bodyDiv w:val="1"/>
      <w:marLeft w:val="0"/>
      <w:marRight w:val="0"/>
      <w:marTop w:val="0"/>
      <w:marBottom w:val="0"/>
      <w:divBdr>
        <w:top w:val="none" w:sz="0" w:space="0" w:color="auto"/>
        <w:left w:val="none" w:sz="0" w:space="0" w:color="auto"/>
        <w:bottom w:val="none" w:sz="0" w:space="0" w:color="auto"/>
        <w:right w:val="none" w:sz="0" w:space="0" w:color="auto"/>
      </w:divBdr>
    </w:div>
    <w:div w:id="160778874">
      <w:bodyDiv w:val="1"/>
      <w:marLeft w:val="0"/>
      <w:marRight w:val="0"/>
      <w:marTop w:val="0"/>
      <w:marBottom w:val="0"/>
      <w:divBdr>
        <w:top w:val="none" w:sz="0" w:space="0" w:color="auto"/>
        <w:left w:val="none" w:sz="0" w:space="0" w:color="auto"/>
        <w:bottom w:val="none" w:sz="0" w:space="0" w:color="auto"/>
        <w:right w:val="none" w:sz="0" w:space="0" w:color="auto"/>
      </w:divBdr>
    </w:div>
    <w:div w:id="194781195">
      <w:bodyDiv w:val="1"/>
      <w:marLeft w:val="0"/>
      <w:marRight w:val="0"/>
      <w:marTop w:val="0"/>
      <w:marBottom w:val="0"/>
      <w:divBdr>
        <w:top w:val="none" w:sz="0" w:space="0" w:color="auto"/>
        <w:left w:val="none" w:sz="0" w:space="0" w:color="auto"/>
        <w:bottom w:val="none" w:sz="0" w:space="0" w:color="auto"/>
        <w:right w:val="none" w:sz="0" w:space="0" w:color="auto"/>
      </w:divBdr>
    </w:div>
    <w:div w:id="195195130">
      <w:bodyDiv w:val="1"/>
      <w:marLeft w:val="0"/>
      <w:marRight w:val="0"/>
      <w:marTop w:val="0"/>
      <w:marBottom w:val="0"/>
      <w:divBdr>
        <w:top w:val="none" w:sz="0" w:space="0" w:color="auto"/>
        <w:left w:val="none" w:sz="0" w:space="0" w:color="auto"/>
        <w:bottom w:val="none" w:sz="0" w:space="0" w:color="auto"/>
        <w:right w:val="none" w:sz="0" w:space="0" w:color="auto"/>
      </w:divBdr>
    </w:div>
    <w:div w:id="266886571">
      <w:bodyDiv w:val="1"/>
      <w:marLeft w:val="0"/>
      <w:marRight w:val="0"/>
      <w:marTop w:val="0"/>
      <w:marBottom w:val="0"/>
      <w:divBdr>
        <w:top w:val="none" w:sz="0" w:space="0" w:color="auto"/>
        <w:left w:val="none" w:sz="0" w:space="0" w:color="auto"/>
        <w:bottom w:val="none" w:sz="0" w:space="0" w:color="auto"/>
        <w:right w:val="none" w:sz="0" w:space="0" w:color="auto"/>
      </w:divBdr>
    </w:div>
    <w:div w:id="269704394">
      <w:bodyDiv w:val="1"/>
      <w:marLeft w:val="0"/>
      <w:marRight w:val="0"/>
      <w:marTop w:val="0"/>
      <w:marBottom w:val="0"/>
      <w:divBdr>
        <w:top w:val="none" w:sz="0" w:space="0" w:color="auto"/>
        <w:left w:val="none" w:sz="0" w:space="0" w:color="auto"/>
        <w:bottom w:val="none" w:sz="0" w:space="0" w:color="auto"/>
        <w:right w:val="none" w:sz="0" w:space="0" w:color="auto"/>
      </w:divBdr>
    </w:div>
    <w:div w:id="297498103">
      <w:bodyDiv w:val="1"/>
      <w:marLeft w:val="0"/>
      <w:marRight w:val="0"/>
      <w:marTop w:val="0"/>
      <w:marBottom w:val="0"/>
      <w:divBdr>
        <w:top w:val="none" w:sz="0" w:space="0" w:color="auto"/>
        <w:left w:val="none" w:sz="0" w:space="0" w:color="auto"/>
        <w:bottom w:val="none" w:sz="0" w:space="0" w:color="auto"/>
        <w:right w:val="none" w:sz="0" w:space="0" w:color="auto"/>
      </w:divBdr>
    </w:div>
    <w:div w:id="344601568">
      <w:bodyDiv w:val="1"/>
      <w:marLeft w:val="0"/>
      <w:marRight w:val="0"/>
      <w:marTop w:val="0"/>
      <w:marBottom w:val="0"/>
      <w:divBdr>
        <w:top w:val="none" w:sz="0" w:space="0" w:color="auto"/>
        <w:left w:val="none" w:sz="0" w:space="0" w:color="auto"/>
        <w:bottom w:val="none" w:sz="0" w:space="0" w:color="auto"/>
        <w:right w:val="none" w:sz="0" w:space="0" w:color="auto"/>
      </w:divBdr>
    </w:div>
    <w:div w:id="425423175">
      <w:bodyDiv w:val="1"/>
      <w:marLeft w:val="0"/>
      <w:marRight w:val="0"/>
      <w:marTop w:val="0"/>
      <w:marBottom w:val="0"/>
      <w:divBdr>
        <w:top w:val="none" w:sz="0" w:space="0" w:color="auto"/>
        <w:left w:val="none" w:sz="0" w:space="0" w:color="auto"/>
        <w:bottom w:val="none" w:sz="0" w:space="0" w:color="auto"/>
        <w:right w:val="none" w:sz="0" w:space="0" w:color="auto"/>
      </w:divBdr>
      <w:divsChild>
        <w:div w:id="740491431">
          <w:marLeft w:val="0"/>
          <w:marRight w:val="0"/>
          <w:marTop w:val="0"/>
          <w:marBottom w:val="0"/>
          <w:divBdr>
            <w:top w:val="none" w:sz="0" w:space="0" w:color="auto"/>
            <w:left w:val="none" w:sz="0" w:space="0" w:color="auto"/>
            <w:bottom w:val="none" w:sz="0" w:space="0" w:color="auto"/>
            <w:right w:val="none" w:sz="0" w:space="0" w:color="auto"/>
          </w:divBdr>
        </w:div>
      </w:divsChild>
    </w:div>
    <w:div w:id="487479220">
      <w:bodyDiv w:val="1"/>
      <w:marLeft w:val="0"/>
      <w:marRight w:val="0"/>
      <w:marTop w:val="0"/>
      <w:marBottom w:val="0"/>
      <w:divBdr>
        <w:top w:val="none" w:sz="0" w:space="0" w:color="auto"/>
        <w:left w:val="none" w:sz="0" w:space="0" w:color="auto"/>
        <w:bottom w:val="none" w:sz="0" w:space="0" w:color="auto"/>
        <w:right w:val="none" w:sz="0" w:space="0" w:color="auto"/>
      </w:divBdr>
    </w:div>
    <w:div w:id="546646696">
      <w:bodyDiv w:val="1"/>
      <w:marLeft w:val="0"/>
      <w:marRight w:val="0"/>
      <w:marTop w:val="0"/>
      <w:marBottom w:val="0"/>
      <w:divBdr>
        <w:top w:val="none" w:sz="0" w:space="0" w:color="auto"/>
        <w:left w:val="none" w:sz="0" w:space="0" w:color="auto"/>
        <w:bottom w:val="none" w:sz="0" w:space="0" w:color="auto"/>
        <w:right w:val="none" w:sz="0" w:space="0" w:color="auto"/>
      </w:divBdr>
    </w:div>
    <w:div w:id="609703562">
      <w:bodyDiv w:val="1"/>
      <w:marLeft w:val="0"/>
      <w:marRight w:val="0"/>
      <w:marTop w:val="0"/>
      <w:marBottom w:val="0"/>
      <w:divBdr>
        <w:top w:val="none" w:sz="0" w:space="0" w:color="auto"/>
        <w:left w:val="none" w:sz="0" w:space="0" w:color="auto"/>
        <w:bottom w:val="none" w:sz="0" w:space="0" w:color="auto"/>
        <w:right w:val="none" w:sz="0" w:space="0" w:color="auto"/>
      </w:divBdr>
    </w:div>
    <w:div w:id="683093397">
      <w:bodyDiv w:val="1"/>
      <w:marLeft w:val="0"/>
      <w:marRight w:val="0"/>
      <w:marTop w:val="0"/>
      <w:marBottom w:val="0"/>
      <w:divBdr>
        <w:top w:val="none" w:sz="0" w:space="0" w:color="auto"/>
        <w:left w:val="none" w:sz="0" w:space="0" w:color="auto"/>
        <w:bottom w:val="none" w:sz="0" w:space="0" w:color="auto"/>
        <w:right w:val="none" w:sz="0" w:space="0" w:color="auto"/>
      </w:divBdr>
      <w:divsChild>
        <w:div w:id="1261598859">
          <w:marLeft w:val="0"/>
          <w:marRight w:val="0"/>
          <w:marTop w:val="0"/>
          <w:marBottom w:val="0"/>
          <w:divBdr>
            <w:top w:val="none" w:sz="0" w:space="0" w:color="auto"/>
            <w:left w:val="none" w:sz="0" w:space="0" w:color="auto"/>
            <w:bottom w:val="none" w:sz="0" w:space="0" w:color="auto"/>
            <w:right w:val="none" w:sz="0" w:space="0" w:color="auto"/>
          </w:divBdr>
        </w:div>
      </w:divsChild>
    </w:div>
    <w:div w:id="683363397">
      <w:bodyDiv w:val="1"/>
      <w:marLeft w:val="0"/>
      <w:marRight w:val="0"/>
      <w:marTop w:val="0"/>
      <w:marBottom w:val="0"/>
      <w:divBdr>
        <w:top w:val="none" w:sz="0" w:space="0" w:color="auto"/>
        <w:left w:val="none" w:sz="0" w:space="0" w:color="auto"/>
        <w:bottom w:val="none" w:sz="0" w:space="0" w:color="auto"/>
        <w:right w:val="none" w:sz="0" w:space="0" w:color="auto"/>
      </w:divBdr>
    </w:div>
    <w:div w:id="758411537">
      <w:bodyDiv w:val="1"/>
      <w:marLeft w:val="0"/>
      <w:marRight w:val="0"/>
      <w:marTop w:val="0"/>
      <w:marBottom w:val="0"/>
      <w:divBdr>
        <w:top w:val="none" w:sz="0" w:space="0" w:color="auto"/>
        <w:left w:val="none" w:sz="0" w:space="0" w:color="auto"/>
        <w:bottom w:val="none" w:sz="0" w:space="0" w:color="auto"/>
        <w:right w:val="none" w:sz="0" w:space="0" w:color="auto"/>
      </w:divBdr>
    </w:div>
    <w:div w:id="818427137">
      <w:bodyDiv w:val="1"/>
      <w:marLeft w:val="0"/>
      <w:marRight w:val="0"/>
      <w:marTop w:val="0"/>
      <w:marBottom w:val="0"/>
      <w:divBdr>
        <w:top w:val="none" w:sz="0" w:space="0" w:color="auto"/>
        <w:left w:val="none" w:sz="0" w:space="0" w:color="auto"/>
        <w:bottom w:val="none" w:sz="0" w:space="0" w:color="auto"/>
        <w:right w:val="none" w:sz="0" w:space="0" w:color="auto"/>
      </w:divBdr>
    </w:div>
    <w:div w:id="941644921">
      <w:bodyDiv w:val="1"/>
      <w:marLeft w:val="0"/>
      <w:marRight w:val="0"/>
      <w:marTop w:val="0"/>
      <w:marBottom w:val="0"/>
      <w:divBdr>
        <w:top w:val="none" w:sz="0" w:space="0" w:color="auto"/>
        <w:left w:val="none" w:sz="0" w:space="0" w:color="auto"/>
        <w:bottom w:val="none" w:sz="0" w:space="0" w:color="auto"/>
        <w:right w:val="none" w:sz="0" w:space="0" w:color="auto"/>
      </w:divBdr>
    </w:div>
    <w:div w:id="956251396">
      <w:bodyDiv w:val="1"/>
      <w:marLeft w:val="0"/>
      <w:marRight w:val="0"/>
      <w:marTop w:val="0"/>
      <w:marBottom w:val="0"/>
      <w:divBdr>
        <w:top w:val="none" w:sz="0" w:space="0" w:color="auto"/>
        <w:left w:val="none" w:sz="0" w:space="0" w:color="auto"/>
        <w:bottom w:val="none" w:sz="0" w:space="0" w:color="auto"/>
        <w:right w:val="none" w:sz="0" w:space="0" w:color="auto"/>
      </w:divBdr>
    </w:div>
    <w:div w:id="978652202">
      <w:bodyDiv w:val="1"/>
      <w:marLeft w:val="0"/>
      <w:marRight w:val="0"/>
      <w:marTop w:val="0"/>
      <w:marBottom w:val="0"/>
      <w:divBdr>
        <w:top w:val="none" w:sz="0" w:space="0" w:color="auto"/>
        <w:left w:val="none" w:sz="0" w:space="0" w:color="auto"/>
        <w:bottom w:val="none" w:sz="0" w:space="0" w:color="auto"/>
        <w:right w:val="none" w:sz="0" w:space="0" w:color="auto"/>
      </w:divBdr>
    </w:div>
    <w:div w:id="1032148612">
      <w:bodyDiv w:val="1"/>
      <w:marLeft w:val="0"/>
      <w:marRight w:val="0"/>
      <w:marTop w:val="0"/>
      <w:marBottom w:val="0"/>
      <w:divBdr>
        <w:top w:val="none" w:sz="0" w:space="0" w:color="auto"/>
        <w:left w:val="none" w:sz="0" w:space="0" w:color="auto"/>
        <w:bottom w:val="none" w:sz="0" w:space="0" w:color="auto"/>
        <w:right w:val="none" w:sz="0" w:space="0" w:color="auto"/>
      </w:divBdr>
      <w:divsChild>
        <w:div w:id="419133977">
          <w:marLeft w:val="0"/>
          <w:marRight w:val="0"/>
          <w:marTop w:val="0"/>
          <w:marBottom w:val="0"/>
          <w:divBdr>
            <w:top w:val="none" w:sz="0" w:space="0" w:color="auto"/>
            <w:left w:val="none" w:sz="0" w:space="0" w:color="auto"/>
            <w:bottom w:val="none" w:sz="0" w:space="0" w:color="auto"/>
            <w:right w:val="none" w:sz="0" w:space="0" w:color="auto"/>
          </w:divBdr>
        </w:div>
      </w:divsChild>
    </w:div>
    <w:div w:id="1052340829">
      <w:bodyDiv w:val="1"/>
      <w:marLeft w:val="0"/>
      <w:marRight w:val="0"/>
      <w:marTop w:val="0"/>
      <w:marBottom w:val="0"/>
      <w:divBdr>
        <w:top w:val="none" w:sz="0" w:space="0" w:color="auto"/>
        <w:left w:val="none" w:sz="0" w:space="0" w:color="auto"/>
        <w:bottom w:val="none" w:sz="0" w:space="0" w:color="auto"/>
        <w:right w:val="none" w:sz="0" w:space="0" w:color="auto"/>
      </w:divBdr>
    </w:div>
    <w:div w:id="1064983042">
      <w:bodyDiv w:val="1"/>
      <w:marLeft w:val="0"/>
      <w:marRight w:val="0"/>
      <w:marTop w:val="0"/>
      <w:marBottom w:val="0"/>
      <w:divBdr>
        <w:top w:val="none" w:sz="0" w:space="0" w:color="auto"/>
        <w:left w:val="none" w:sz="0" w:space="0" w:color="auto"/>
        <w:bottom w:val="none" w:sz="0" w:space="0" w:color="auto"/>
        <w:right w:val="none" w:sz="0" w:space="0" w:color="auto"/>
      </w:divBdr>
    </w:div>
    <w:div w:id="1067606800">
      <w:bodyDiv w:val="1"/>
      <w:marLeft w:val="0"/>
      <w:marRight w:val="0"/>
      <w:marTop w:val="0"/>
      <w:marBottom w:val="0"/>
      <w:divBdr>
        <w:top w:val="none" w:sz="0" w:space="0" w:color="auto"/>
        <w:left w:val="none" w:sz="0" w:space="0" w:color="auto"/>
        <w:bottom w:val="none" w:sz="0" w:space="0" w:color="auto"/>
        <w:right w:val="none" w:sz="0" w:space="0" w:color="auto"/>
      </w:divBdr>
    </w:div>
    <w:div w:id="1087075091">
      <w:bodyDiv w:val="1"/>
      <w:marLeft w:val="0"/>
      <w:marRight w:val="0"/>
      <w:marTop w:val="0"/>
      <w:marBottom w:val="0"/>
      <w:divBdr>
        <w:top w:val="none" w:sz="0" w:space="0" w:color="auto"/>
        <w:left w:val="none" w:sz="0" w:space="0" w:color="auto"/>
        <w:bottom w:val="none" w:sz="0" w:space="0" w:color="auto"/>
        <w:right w:val="none" w:sz="0" w:space="0" w:color="auto"/>
      </w:divBdr>
      <w:divsChild>
        <w:div w:id="1770587104">
          <w:marLeft w:val="0"/>
          <w:marRight w:val="0"/>
          <w:marTop w:val="0"/>
          <w:marBottom w:val="0"/>
          <w:divBdr>
            <w:top w:val="none" w:sz="0" w:space="0" w:color="auto"/>
            <w:left w:val="none" w:sz="0" w:space="0" w:color="auto"/>
            <w:bottom w:val="none" w:sz="0" w:space="0" w:color="auto"/>
            <w:right w:val="none" w:sz="0" w:space="0" w:color="auto"/>
          </w:divBdr>
        </w:div>
      </w:divsChild>
    </w:div>
    <w:div w:id="1142891598">
      <w:bodyDiv w:val="1"/>
      <w:marLeft w:val="0"/>
      <w:marRight w:val="0"/>
      <w:marTop w:val="0"/>
      <w:marBottom w:val="0"/>
      <w:divBdr>
        <w:top w:val="none" w:sz="0" w:space="0" w:color="auto"/>
        <w:left w:val="none" w:sz="0" w:space="0" w:color="auto"/>
        <w:bottom w:val="none" w:sz="0" w:space="0" w:color="auto"/>
        <w:right w:val="none" w:sz="0" w:space="0" w:color="auto"/>
      </w:divBdr>
    </w:div>
    <w:div w:id="1224099976">
      <w:bodyDiv w:val="1"/>
      <w:marLeft w:val="0"/>
      <w:marRight w:val="0"/>
      <w:marTop w:val="0"/>
      <w:marBottom w:val="0"/>
      <w:divBdr>
        <w:top w:val="none" w:sz="0" w:space="0" w:color="auto"/>
        <w:left w:val="none" w:sz="0" w:space="0" w:color="auto"/>
        <w:bottom w:val="none" w:sz="0" w:space="0" w:color="auto"/>
        <w:right w:val="none" w:sz="0" w:space="0" w:color="auto"/>
      </w:divBdr>
    </w:div>
    <w:div w:id="1361204781">
      <w:bodyDiv w:val="1"/>
      <w:marLeft w:val="0"/>
      <w:marRight w:val="0"/>
      <w:marTop w:val="0"/>
      <w:marBottom w:val="0"/>
      <w:divBdr>
        <w:top w:val="none" w:sz="0" w:space="0" w:color="auto"/>
        <w:left w:val="none" w:sz="0" w:space="0" w:color="auto"/>
        <w:bottom w:val="none" w:sz="0" w:space="0" w:color="auto"/>
        <w:right w:val="none" w:sz="0" w:space="0" w:color="auto"/>
      </w:divBdr>
    </w:div>
    <w:div w:id="1536502336">
      <w:bodyDiv w:val="1"/>
      <w:marLeft w:val="0"/>
      <w:marRight w:val="0"/>
      <w:marTop w:val="0"/>
      <w:marBottom w:val="0"/>
      <w:divBdr>
        <w:top w:val="none" w:sz="0" w:space="0" w:color="auto"/>
        <w:left w:val="none" w:sz="0" w:space="0" w:color="auto"/>
        <w:bottom w:val="none" w:sz="0" w:space="0" w:color="auto"/>
        <w:right w:val="none" w:sz="0" w:space="0" w:color="auto"/>
      </w:divBdr>
    </w:div>
    <w:div w:id="1641886354">
      <w:bodyDiv w:val="1"/>
      <w:marLeft w:val="0"/>
      <w:marRight w:val="0"/>
      <w:marTop w:val="0"/>
      <w:marBottom w:val="0"/>
      <w:divBdr>
        <w:top w:val="none" w:sz="0" w:space="0" w:color="auto"/>
        <w:left w:val="none" w:sz="0" w:space="0" w:color="auto"/>
        <w:bottom w:val="none" w:sz="0" w:space="0" w:color="auto"/>
        <w:right w:val="none" w:sz="0" w:space="0" w:color="auto"/>
      </w:divBdr>
      <w:divsChild>
        <w:div w:id="1210847586">
          <w:marLeft w:val="0"/>
          <w:marRight w:val="0"/>
          <w:marTop w:val="0"/>
          <w:marBottom w:val="0"/>
          <w:divBdr>
            <w:top w:val="none" w:sz="0" w:space="0" w:color="auto"/>
            <w:left w:val="none" w:sz="0" w:space="0" w:color="auto"/>
            <w:bottom w:val="none" w:sz="0" w:space="0" w:color="auto"/>
            <w:right w:val="none" w:sz="0" w:space="0" w:color="auto"/>
          </w:divBdr>
        </w:div>
      </w:divsChild>
    </w:div>
    <w:div w:id="1647926674">
      <w:bodyDiv w:val="1"/>
      <w:marLeft w:val="0"/>
      <w:marRight w:val="0"/>
      <w:marTop w:val="0"/>
      <w:marBottom w:val="0"/>
      <w:divBdr>
        <w:top w:val="none" w:sz="0" w:space="0" w:color="auto"/>
        <w:left w:val="none" w:sz="0" w:space="0" w:color="auto"/>
        <w:bottom w:val="none" w:sz="0" w:space="0" w:color="auto"/>
        <w:right w:val="none" w:sz="0" w:space="0" w:color="auto"/>
      </w:divBdr>
      <w:divsChild>
        <w:div w:id="261379140">
          <w:marLeft w:val="0"/>
          <w:marRight w:val="0"/>
          <w:marTop w:val="0"/>
          <w:marBottom w:val="0"/>
          <w:divBdr>
            <w:top w:val="none" w:sz="0" w:space="0" w:color="auto"/>
            <w:left w:val="none" w:sz="0" w:space="0" w:color="auto"/>
            <w:bottom w:val="none" w:sz="0" w:space="0" w:color="auto"/>
            <w:right w:val="none" w:sz="0" w:space="0" w:color="auto"/>
          </w:divBdr>
        </w:div>
      </w:divsChild>
    </w:div>
    <w:div w:id="1660576545">
      <w:bodyDiv w:val="1"/>
      <w:marLeft w:val="0"/>
      <w:marRight w:val="0"/>
      <w:marTop w:val="0"/>
      <w:marBottom w:val="0"/>
      <w:divBdr>
        <w:top w:val="none" w:sz="0" w:space="0" w:color="auto"/>
        <w:left w:val="none" w:sz="0" w:space="0" w:color="auto"/>
        <w:bottom w:val="none" w:sz="0" w:space="0" w:color="auto"/>
        <w:right w:val="none" w:sz="0" w:space="0" w:color="auto"/>
      </w:divBdr>
    </w:div>
    <w:div w:id="1718427879">
      <w:bodyDiv w:val="1"/>
      <w:marLeft w:val="0"/>
      <w:marRight w:val="0"/>
      <w:marTop w:val="0"/>
      <w:marBottom w:val="0"/>
      <w:divBdr>
        <w:top w:val="none" w:sz="0" w:space="0" w:color="auto"/>
        <w:left w:val="none" w:sz="0" w:space="0" w:color="auto"/>
        <w:bottom w:val="none" w:sz="0" w:space="0" w:color="auto"/>
        <w:right w:val="none" w:sz="0" w:space="0" w:color="auto"/>
      </w:divBdr>
    </w:div>
    <w:div w:id="1788962481">
      <w:bodyDiv w:val="1"/>
      <w:marLeft w:val="0"/>
      <w:marRight w:val="0"/>
      <w:marTop w:val="0"/>
      <w:marBottom w:val="0"/>
      <w:divBdr>
        <w:top w:val="none" w:sz="0" w:space="0" w:color="auto"/>
        <w:left w:val="none" w:sz="0" w:space="0" w:color="auto"/>
        <w:bottom w:val="none" w:sz="0" w:space="0" w:color="auto"/>
        <w:right w:val="none" w:sz="0" w:space="0" w:color="auto"/>
      </w:divBdr>
      <w:divsChild>
        <w:div w:id="1176841829">
          <w:marLeft w:val="0"/>
          <w:marRight w:val="0"/>
          <w:marTop w:val="0"/>
          <w:marBottom w:val="0"/>
          <w:divBdr>
            <w:top w:val="none" w:sz="0" w:space="0" w:color="auto"/>
            <w:left w:val="none" w:sz="0" w:space="0" w:color="auto"/>
            <w:bottom w:val="none" w:sz="0" w:space="0" w:color="auto"/>
            <w:right w:val="none" w:sz="0" w:space="0" w:color="auto"/>
          </w:divBdr>
        </w:div>
      </w:divsChild>
    </w:div>
    <w:div w:id="1805654687">
      <w:bodyDiv w:val="1"/>
      <w:marLeft w:val="0"/>
      <w:marRight w:val="0"/>
      <w:marTop w:val="0"/>
      <w:marBottom w:val="0"/>
      <w:divBdr>
        <w:top w:val="none" w:sz="0" w:space="0" w:color="auto"/>
        <w:left w:val="none" w:sz="0" w:space="0" w:color="auto"/>
        <w:bottom w:val="none" w:sz="0" w:space="0" w:color="auto"/>
        <w:right w:val="none" w:sz="0" w:space="0" w:color="auto"/>
      </w:divBdr>
    </w:div>
    <w:div w:id="1826505075">
      <w:bodyDiv w:val="1"/>
      <w:marLeft w:val="0"/>
      <w:marRight w:val="0"/>
      <w:marTop w:val="0"/>
      <w:marBottom w:val="0"/>
      <w:divBdr>
        <w:top w:val="none" w:sz="0" w:space="0" w:color="auto"/>
        <w:left w:val="none" w:sz="0" w:space="0" w:color="auto"/>
        <w:bottom w:val="none" w:sz="0" w:space="0" w:color="auto"/>
        <w:right w:val="none" w:sz="0" w:space="0" w:color="auto"/>
      </w:divBdr>
    </w:div>
    <w:div w:id="1834832868">
      <w:bodyDiv w:val="1"/>
      <w:marLeft w:val="0"/>
      <w:marRight w:val="0"/>
      <w:marTop w:val="0"/>
      <w:marBottom w:val="0"/>
      <w:divBdr>
        <w:top w:val="none" w:sz="0" w:space="0" w:color="auto"/>
        <w:left w:val="none" w:sz="0" w:space="0" w:color="auto"/>
        <w:bottom w:val="none" w:sz="0" w:space="0" w:color="auto"/>
        <w:right w:val="none" w:sz="0" w:space="0" w:color="auto"/>
      </w:divBdr>
    </w:div>
    <w:div w:id="1859733673">
      <w:bodyDiv w:val="1"/>
      <w:marLeft w:val="0"/>
      <w:marRight w:val="0"/>
      <w:marTop w:val="0"/>
      <w:marBottom w:val="0"/>
      <w:divBdr>
        <w:top w:val="none" w:sz="0" w:space="0" w:color="auto"/>
        <w:left w:val="none" w:sz="0" w:space="0" w:color="auto"/>
        <w:bottom w:val="none" w:sz="0" w:space="0" w:color="auto"/>
        <w:right w:val="none" w:sz="0" w:space="0" w:color="auto"/>
      </w:divBdr>
    </w:div>
    <w:div w:id="1941333207">
      <w:bodyDiv w:val="1"/>
      <w:marLeft w:val="0"/>
      <w:marRight w:val="0"/>
      <w:marTop w:val="0"/>
      <w:marBottom w:val="0"/>
      <w:divBdr>
        <w:top w:val="none" w:sz="0" w:space="0" w:color="auto"/>
        <w:left w:val="none" w:sz="0" w:space="0" w:color="auto"/>
        <w:bottom w:val="none" w:sz="0" w:space="0" w:color="auto"/>
        <w:right w:val="none" w:sz="0" w:space="0" w:color="auto"/>
      </w:divBdr>
    </w:div>
    <w:div w:id="2016491986">
      <w:bodyDiv w:val="1"/>
      <w:marLeft w:val="0"/>
      <w:marRight w:val="0"/>
      <w:marTop w:val="0"/>
      <w:marBottom w:val="0"/>
      <w:divBdr>
        <w:top w:val="none" w:sz="0" w:space="0" w:color="auto"/>
        <w:left w:val="none" w:sz="0" w:space="0" w:color="auto"/>
        <w:bottom w:val="none" w:sz="0" w:space="0" w:color="auto"/>
        <w:right w:val="none" w:sz="0" w:space="0" w:color="auto"/>
      </w:divBdr>
    </w:div>
    <w:div w:id="2036734461">
      <w:bodyDiv w:val="1"/>
      <w:marLeft w:val="0"/>
      <w:marRight w:val="0"/>
      <w:marTop w:val="0"/>
      <w:marBottom w:val="0"/>
      <w:divBdr>
        <w:top w:val="none" w:sz="0" w:space="0" w:color="auto"/>
        <w:left w:val="none" w:sz="0" w:space="0" w:color="auto"/>
        <w:bottom w:val="none" w:sz="0" w:space="0" w:color="auto"/>
        <w:right w:val="none" w:sz="0" w:space="0" w:color="auto"/>
      </w:divBdr>
    </w:div>
    <w:div w:id="2082870450">
      <w:bodyDiv w:val="1"/>
      <w:marLeft w:val="0"/>
      <w:marRight w:val="0"/>
      <w:marTop w:val="0"/>
      <w:marBottom w:val="0"/>
      <w:divBdr>
        <w:top w:val="none" w:sz="0" w:space="0" w:color="auto"/>
        <w:left w:val="none" w:sz="0" w:space="0" w:color="auto"/>
        <w:bottom w:val="none" w:sz="0" w:space="0" w:color="auto"/>
        <w:right w:val="none" w:sz="0" w:space="0" w:color="auto"/>
      </w:divBdr>
    </w:div>
    <w:div w:id="2107118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B779-700C-4769-BCEE-A8ECE944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31</Pages>
  <Words>2357</Words>
  <Characters>13441</Characters>
  <Application>Microsoft Office Word</Application>
  <DocSecurity>0</DocSecurity>
  <Lines>112</Lines>
  <Paragraphs>31</Paragraphs>
  <ScaleCrop>false</ScaleCrop>
  <Company>China</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五峰水保监测报告.doc</dc:title>
  <dc:creator>Administrator</dc:creator>
  <cp:lastModifiedBy>990093769@qq.com</cp:lastModifiedBy>
  <cp:revision>175</cp:revision>
  <cp:lastPrinted>2020-04-02T08:45:00Z</cp:lastPrinted>
  <dcterms:created xsi:type="dcterms:W3CDTF">2019-09-04T06:20:00Z</dcterms:created>
  <dcterms:modified xsi:type="dcterms:W3CDTF">2022-07-14T03:05:00Z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2014-03-07T00:00:00Z</vt:filetime>
  </property>
  <property fmtid="{D5CDD505-2E9C-101B-9397-08002B2CF9AE}" pid="3" name="Creator">
    <vt:lpwstr>五峰水保监测报告 - Microsoft Word</vt:lpwstr>
  </property>
  <property fmtid="{D5CDD505-2E9C-101B-9397-08002B2CF9AE}" pid="4" name="LastSaved">
    <vt:filetime>2017-12-21T00:00:00Z</vt:filetime>
  </property>
</Properties>
</file>