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240" w:lineRule="atLeast"/>
        <w:ind w:left="-180" w:right="-180"/>
      </w:pPr>
      <w:r>
        <w:rPr>
          <w:rFonts w:hint="eastAsia" w:ascii="宋体" w:hAnsi="宋体"/>
        </w:rPr>
        <w:t>附件</w:t>
      </w:r>
      <w:r>
        <w:rPr>
          <w:rFonts w:hint="eastAsia" w:ascii="宋体" w:hAnsi="宋体"/>
          <w:lang w:val="en-US" w:eastAsia="zh-CN"/>
        </w:rPr>
        <w:t>2</w:t>
      </w:r>
      <w:r>
        <w:rPr>
          <w:rFonts w:hint="eastAsia" w:ascii="宋体" w:hAnsi="宋体"/>
        </w:rPr>
        <w:t>：</w:t>
      </w:r>
    </w:p>
    <w:p>
      <w:pPr>
        <w:pStyle w:val="4"/>
        <w:widowControl/>
        <w:spacing w:line="240" w:lineRule="atLeast"/>
        <w:ind w:left="-180" w:right="-180"/>
        <w:jc w:val="center"/>
        <w:rPr>
          <w:rStyle w:val="9"/>
        </w:rPr>
      </w:pPr>
      <w:bookmarkStart w:id="0" w:name="_GoBack"/>
      <w:r>
        <w:rPr>
          <w:rStyle w:val="9"/>
          <w:rFonts w:hint="eastAsia"/>
        </w:rPr>
        <w:t>保洁工作质量标准考核表</w:t>
      </w:r>
    </w:p>
    <w:bookmarkEnd w:id="0"/>
    <w:tbl>
      <w:tblPr>
        <w:tblStyle w:val="6"/>
        <w:tblW w:w="8652" w:type="dxa"/>
        <w:tblInd w:w="-1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7"/>
        <w:gridCol w:w="2130"/>
        <w:gridCol w:w="3540"/>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Align w:val="center"/>
          </w:tcPr>
          <w:p>
            <w:pPr>
              <w:pStyle w:val="4"/>
              <w:widowControl/>
              <w:spacing w:after="0"/>
              <w:jc w:val="center"/>
            </w:pPr>
            <w:r>
              <w:rPr>
                <w:rStyle w:val="8"/>
                <w:rFonts w:hint="eastAsia" w:ascii="宋体" w:hAnsi="宋体" w:cs="宋体"/>
                <w:color w:val="000000"/>
                <w:sz w:val="27"/>
                <w:szCs w:val="27"/>
              </w:rPr>
              <w:t>考核项目</w:t>
            </w:r>
          </w:p>
        </w:tc>
        <w:tc>
          <w:tcPr>
            <w:tcW w:w="2130" w:type="dxa"/>
            <w:vAlign w:val="center"/>
          </w:tcPr>
          <w:p>
            <w:pPr>
              <w:pStyle w:val="4"/>
              <w:widowControl/>
              <w:spacing w:after="0"/>
              <w:jc w:val="center"/>
            </w:pPr>
            <w:r>
              <w:rPr>
                <w:rStyle w:val="8"/>
                <w:rFonts w:hint="eastAsia" w:ascii="宋体" w:hAnsi="宋体" w:cs="宋体"/>
                <w:color w:val="000000"/>
                <w:sz w:val="27"/>
                <w:szCs w:val="27"/>
              </w:rPr>
              <w:t>服务要求</w:t>
            </w:r>
          </w:p>
        </w:tc>
        <w:tc>
          <w:tcPr>
            <w:tcW w:w="3540" w:type="dxa"/>
            <w:vAlign w:val="center"/>
          </w:tcPr>
          <w:p>
            <w:pPr>
              <w:pStyle w:val="4"/>
              <w:widowControl/>
              <w:spacing w:after="0"/>
              <w:jc w:val="center"/>
            </w:pPr>
            <w:r>
              <w:rPr>
                <w:rStyle w:val="8"/>
                <w:rFonts w:hint="eastAsia" w:ascii="宋体" w:hAnsi="宋体" w:cs="宋体"/>
                <w:color w:val="000000"/>
                <w:sz w:val="27"/>
                <w:szCs w:val="27"/>
              </w:rPr>
              <w:t>考评标准</w:t>
            </w:r>
          </w:p>
        </w:tc>
        <w:tc>
          <w:tcPr>
            <w:tcW w:w="1985" w:type="dxa"/>
          </w:tcPr>
          <w:p>
            <w:pPr>
              <w:pStyle w:val="4"/>
              <w:widowControl/>
              <w:spacing w:line="240" w:lineRule="atLeast"/>
            </w:pPr>
            <w:r>
              <w:rPr>
                <w:rStyle w:val="8"/>
                <w:rFonts w:ascii="宋体" w:hAnsi="宋体" w:cs="宋体"/>
                <w:color w:val="000000"/>
                <w:sz w:val="27"/>
                <w:szCs w:val="27"/>
              </w:rPr>
              <w:t>院方考核分数及建议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restart"/>
          </w:tcPr>
          <w:p>
            <w:pPr>
              <w:pStyle w:val="4"/>
              <w:widowControl/>
              <w:spacing w:line="240" w:lineRule="atLeast"/>
              <w:rPr>
                <w:rFonts w:ascii="宋体" w:hAnsi="宋体"/>
                <w:sz w:val="21"/>
                <w:szCs w:val="21"/>
              </w:rPr>
            </w:pPr>
            <w:r>
              <w:rPr>
                <w:rFonts w:hint="eastAsia" w:ascii="宋体" w:hAnsi="宋体" w:cs="宋体"/>
                <w:color w:val="000000"/>
                <w:sz w:val="21"/>
                <w:szCs w:val="21"/>
              </w:rPr>
              <w:t>基本要求</w:t>
            </w:r>
          </w:p>
        </w:tc>
        <w:tc>
          <w:tcPr>
            <w:tcW w:w="2130" w:type="dxa"/>
          </w:tcPr>
          <w:p>
            <w:pPr>
              <w:pStyle w:val="4"/>
              <w:widowControl/>
              <w:spacing w:line="240" w:lineRule="atLeast"/>
              <w:ind w:right="37"/>
              <w:rPr>
                <w:rFonts w:ascii="宋体" w:hAnsi="宋体"/>
                <w:sz w:val="21"/>
                <w:szCs w:val="21"/>
              </w:rPr>
            </w:pPr>
            <w:r>
              <w:rPr>
                <w:rFonts w:hint="eastAsia" w:ascii="宋体" w:hAnsi="宋体" w:cs="宋体"/>
                <w:color w:val="000000"/>
                <w:sz w:val="21"/>
                <w:szCs w:val="21"/>
              </w:rPr>
              <w:t>统一着装，佩戴胸卡。仪表端庄整洁，有责任心，态度和蔼，语言文明。</w:t>
            </w:r>
          </w:p>
        </w:tc>
        <w:tc>
          <w:tcPr>
            <w:tcW w:w="3540" w:type="dxa"/>
          </w:tcPr>
          <w:p>
            <w:pPr>
              <w:pStyle w:val="4"/>
              <w:widowControl/>
              <w:spacing w:line="240" w:lineRule="atLeast"/>
              <w:rPr>
                <w:rFonts w:ascii="宋体" w:hAnsi="宋体"/>
                <w:sz w:val="21"/>
                <w:szCs w:val="21"/>
              </w:rPr>
            </w:pPr>
            <w:r>
              <w:rPr>
                <w:rFonts w:hint="eastAsia" w:ascii="宋体" w:hAnsi="宋体" w:cs="宋体"/>
                <w:color w:val="000000"/>
                <w:sz w:val="21"/>
                <w:szCs w:val="21"/>
              </w:rPr>
              <w:t>未统一着装或未佩戴胸卡扣0.5分/人/次；工作时语言不文明或与人发生争吵、纠纷一次扣1分。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spacing w:after="0"/>
              <w:rPr>
                <w:rFonts w:ascii="宋体" w:hAnsi="宋体"/>
                <w:sz w:val="21"/>
                <w:szCs w:val="21"/>
              </w:rPr>
            </w:pPr>
            <w:r>
              <w:rPr>
                <w:rFonts w:hint="eastAsia" w:ascii="宋体" w:hAnsi="宋体" w:cs="宋体"/>
                <w:sz w:val="21"/>
                <w:szCs w:val="21"/>
              </w:rPr>
              <w:t>工作人员需培训后上岗，要求每月进行一次业务培训。</w:t>
            </w:r>
          </w:p>
        </w:tc>
        <w:tc>
          <w:tcPr>
            <w:tcW w:w="3540" w:type="dxa"/>
          </w:tcPr>
          <w:p>
            <w:pPr>
              <w:pStyle w:val="4"/>
              <w:widowControl/>
              <w:spacing w:line="240" w:lineRule="atLeast"/>
              <w:rPr>
                <w:rFonts w:ascii="宋体" w:hAnsi="宋体" w:cs="宋体"/>
                <w:sz w:val="21"/>
                <w:szCs w:val="21"/>
              </w:rPr>
            </w:pPr>
            <w:r>
              <w:rPr>
                <w:rFonts w:hint="eastAsia" w:ascii="宋体" w:hAnsi="宋体" w:cs="宋体"/>
                <w:sz w:val="21"/>
                <w:szCs w:val="21"/>
              </w:rPr>
              <w:t>未进行上岗前培训，每人次扣1分，无每月培训记录缺1次扣1分。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tcPr>
          <w:p>
            <w:pPr>
              <w:pStyle w:val="4"/>
              <w:widowControl/>
              <w:spacing w:line="240" w:lineRule="atLeast"/>
              <w:ind w:right="37"/>
              <w:rPr>
                <w:rFonts w:ascii="宋体" w:hAnsi="宋体"/>
                <w:sz w:val="21"/>
                <w:szCs w:val="21"/>
              </w:rPr>
            </w:pPr>
            <w:r>
              <w:rPr>
                <w:rFonts w:hint="eastAsia" w:ascii="宋体" w:hAnsi="宋体" w:cs="宋体"/>
                <w:color w:val="000000"/>
                <w:sz w:val="21"/>
                <w:szCs w:val="21"/>
              </w:rPr>
              <w:t>负责调度中心服务热线电话受理服务，实行24小时值班，及时处理各类信息。</w:t>
            </w:r>
          </w:p>
        </w:tc>
        <w:tc>
          <w:tcPr>
            <w:tcW w:w="3540" w:type="dxa"/>
          </w:tcPr>
          <w:p>
            <w:pPr>
              <w:pStyle w:val="4"/>
              <w:widowControl/>
              <w:spacing w:line="240" w:lineRule="atLeast"/>
              <w:rPr>
                <w:rFonts w:ascii="宋体" w:hAnsi="宋体" w:cs="宋体"/>
                <w:sz w:val="21"/>
                <w:szCs w:val="21"/>
              </w:rPr>
            </w:pPr>
            <w:r>
              <w:rPr>
                <w:rFonts w:hint="eastAsia" w:ascii="宋体" w:hAnsi="宋体" w:cs="宋体"/>
                <w:color w:val="000000"/>
                <w:sz w:val="21"/>
                <w:szCs w:val="21"/>
              </w:rPr>
              <w:t>电话无人接听，超过15分钟未响应科室要求，经核实后，每次扣0.5分。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spacing w:after="0"/>
              <w:rPr>
                <w:rFonts w:ascii="宋体" w:hAnsi="宋体" w:cs="宋体"/>
                <w:color w:val="000000"/>
                <w:sz w:val="21"/>
                <w:szCs w:val="21"/>
              </w:rPr>
            </w:pPr>
            <w:r>
              <w:rPr>
                <w:rFonts w:hint="eastAsia" w:ascii="宋体" w:hAnsi="宋体" w:cs="宋体"/>
                <w:color w:val="000000"/>
                <w:sz w:val="21"/>
                <w:szCs w:val="21"/>
              </w:rPr>
              <w:t>遵守医院感染管理制度。</w:t>
            </w:r>
          </w:p>
        </w:tc>
        <w:tc>
          <w:tcPr>
            <w:tcW w:w="3540" w:type="dxa"/>
            <w:vAlign w:val="center"/>
          </w:tcPr>
          <w:p>
            <w:pPr>
              <w:pStyle w:val="4"/>
              <w:widowControl/>
              <w:spacing w:after="0"/>
              <w:rPr>
                <w:rFonts w:ascii="宋体" w:hAnsi="宋体" w:cs="宋体"/>
                <w:color w:val="000000"/>
                <w:sz w:val="21"/>
                <w:szCs w:val="21"/>
              </w:rPr>
            </w:pPr>
            <w:r>
              <w:rPr>
                <w:rFonts w:hint="eastAsia" w:ascii="宋体" w:hAnsi="宋体"/>
                <w:sz w:val="21"/>
                <w:szCs w:val="21"/>
              </w:rPr>
              <w:t>正确洗手及使用口罩、手套，规范穿脱防护服，</w:t>
            </w:r>
            <w:r>
              <w:rPr>
                <w:rFonts w:hint="eastAsia" w:ascii="宋体" w:hAnsi="宋体" w:cs="宋体"/>
                <w:color w:val="000000"/>
                <w:sz w:val="21"/>
                <w:szCs w:val="21"/>
              </w:rPr>
              <w:t>违反医院院感管理制度每次扣1分。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tcPr>
          <w:p>
            <w:pPr>
              <w:pStyle w:val="4"/>
              <w:widowControl/>
              <w:spacing w:line="240" w:lineRule="atLeast"/>
              <w:ind w:right="37"/>
              <w:rPr>
                <w:rFonts w:ascii="宋体" w:hAnsi="宋体"/>
                <w:sz w:val="21"/>
                <w:szCs w:val="21"/>
              </w:rPr>
            </w:pPr>
            <w:r>
              <w:rPr>
                <w:rFonts w:hint="eastAsia" w:ascii="宋体" w:hAnsi="宋体" w:cs="宋体"/>
                <w:sz w:val="21"/>
                <w:szCs w:val="21"/>
              </w:rPr>
              <w:t>不得损坏、私拿医疗用品和院内公共或私人财物</w:t>
            </w:r>
            <w:r>
              <w:rPr>
                <w:rFonts w:ascii="宋体" w:hAnsi="宋体"/>
                <w:sz w:val="21"/>
                <w:szCs w:val="21"/>
              </w:rPr>
              <w:t xml:space="preserve"> </w:t>
            </w:r>
          </w:p>
        </w:tc>
        <w:tc>
          <w:tcPr>
            <w:tcW w:w="3540" w:type="dxa"/>
          </w:tcPr>
          <w:p>
            <w:pPr>
              <w:pStyle w:val="4"/>
              <w:widowControl/>
              <w:spacing w:line="240" w:lineRule="atLeast"/>
              <w:rPr>
                <w:rFonts w:ascii="宋体" w:hAnsi="宋体"/>
                <w:sz w:val="21"/>
                <w:szCs w:val="21"/>
              </w:rPr>
            </w:pPr>
            <w:r>
              <w:rPr>
                <w:rFonts w:hint="eastAsia" w:ascii="宋体" w:hAnsi="宋体" w:cs="宋体"/>
                <w:sz w:val="21"/>
                <w:szCs w:val="21"/>
              </w:rPr>
              <w:t>一次违反扣5分，并视情节进行处罚。</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restart"/>
          </w:tcPr>
          <w:p>
            <w:pPr>
              <w:pStyle w:val="4"/>
              <w:widowControl/>
              <w:rPr>
                <w:rFonts w:ascii="宋体" w:hAnsi="宋体"/>
                <w:sz w:val="21"/>
                <w:szCs w:val="21"/>
              </w:rPr>
            </w:pPr>
            <w:r>
              <w:rPr>
                <w:rFonts w:ascii="宋体" w:hAnsi="宋体"/>
                <w:sz w:val="21"/>
                <w:szCs w:val="21"/>
              </w:rPr>
              <w:t>卫生保洁</w:t>
            </w:r>
          </w:p>
        </w:tc>
        <w:tc>
          <w:tcPr>
            <w:tcW w:w="2130" w:type="dxa"/>
            <w:vAlign w:val="center"/>
          </w:tcPr>
          <w:p>
            <w:pPr>
              <w:pStyle w:val="4"/>
              <w:widowControl/>
              <w:spacing w:after="0"/>
              <w:ind w:firstLine="33" w:firstLineChars="16"/>
              <w:rPr>
                <w:rFonts w:ascii="宋体" w:hAnsi="宋体"/>
                <w:sz w:val="21"/>
                <w:szCs w:val="21"/>
              </w:rPr>
            </w:pPr>
            <w:r>
              <w:rPr>
                <w:rFonts w:hint="eastAsia" w:ascii="宋体" w:hAnsi="宋体"/>
                <w:sz w:val="21"/>
                <w:szCs w:val="21"/>
              </w:rPr>
              <w:t>按照</w:t>
            </w:r>
            <w:r>
              <w:rPr>
                <w:rFonts w:hint="eastAsia" w:ascii="宋体" w:hAnsi="宋体" w:cs="宋体"/>
                <w:sz w:val="21"/>
                <w:szCs w:val="21"/>
              </w:rPr>
              <w:t>招标文件第五章中规定的频次做好卫生保洁内容。</w:t>
            </w:r>
          </w:p>
        </w:tc>
        <w:tc>
          <w:tcPr>
            <w:tcW w:w="3540" w:type="dxa"/>
            <w:vAlign w:val="center"/>
          </w:tcPr>
          <w:p>
            <w:pPr>
              <w:pStyle w:val="4"/>
              <w:widowControl/>
              <w:rPr>
                <w:rFonts w:ascii="宋体" w:hAnsi="宋体"/>
                <w:sz w:val="21"/>
                <w:szCs w:val="21"/>
              </w:rPr>
            </w:pPr>
            <w:r>
              <w:rPr>
                <w:rFonts w:hint="eastAsia" w:ascii="宋体" w:hAnsi="宋体"/>
                <w:sz w:val="21"/>
                <w:szCs w:val="21"/>
              </w:rPr>
              <w:t>未达到规定频次的，缺少一次扣0.5分。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门、窗、窗台、墙壁、天花板保洁</w:t>
            </w:r>
          </w:p>
        </w:tc>
        <w:tc>
          <w:tcPr>
            <w:tcW w:w="3540" w:type="dxa"/>
            <w:vAlign w:val="center"/>
          </w:tcPr>
          <w:p>
            <w:pPr>
              <w:pStyle w:val="4"/>
              <w:widowControl/>
              <w:rPr>
                <w:rFonts w:ascii="宋体" w:hAnsi="宋体"/>
                <w:sz w:val="21"/>
                <w:szCs w:val="21"/>
              </w:rPr>
            </w:pPr>
            <w:r>
              <w:rPr>
                <w:rFonts w:hint="eastAsia" w:ascii="宋体" w:hAnsi="宋体"/>
                <w:sz w:val="21"/>
                <w:szCs w:val="21"/>
              </w:rPr>
              <w:t>无蜘蛛网、积灰、污迹，发现一处不合格扣0.1分。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窗玻璃、镜面、台面</w:t>
            </w:r>
          </w:p>
        </w:tc>
        <w:tc>
          <w:tcPr>
            <w:tcW w:w="3540" w:type="dxa"/>
            <w:vAlign w:val="center"/>
          </w:tcPr>
          <w:p>
            <w:pPr>
              <w:pStyle w:val="4"/>
              <w:widowControl/>
              <w:rPr>
                <w:rFonts w:ascii="宋体" w:hAnsi="宋体"/>
                <w:sz w:val="21"/>
                <w:szCs w:val="21"/>
              </w:rPr>
            </w:pPr>
            <w:r>
              <w:rPr>
                <w:rFonts w:hint="eastAsia" w:ascii="宋体" w:hAnsi="宋体"/>
                <w:sz w:val="21"/>
                <w:szCs w:val="21"/>
              </w:rPr>
              <w:t>洁净、透明、无污渍，发现一处不合格扣0.1分。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电梯、楼梯、扶手、垃圾桶</w:t>
            </w:r>
          </w:p>
        </w:tc>
        <w:tc>
          <w:tcPr>
            <w:tcW w:w="3540" w:type="dxa"/>
            <w:vAlign w:val="center"/>
          </w:tcPr>
          <w:p>
            <w:pPr>
              <w:pStyle w:val="4"/>
              <w:widowControl/>
              <w:rPr>
                <w:rFonts w:ascii="宋体" w:hAnsi="宋体"/>
                <w:sz w:val="21"/>
                <w:szCs w:val="21"/>
              </w:rPr>
            </w:pPr>
            <w:r>
              <w:rPr>
                <w:rFonts w:hint="eastAsia" w:ascii="宋体" w:hAnsi="宋体"/>
                <w:sz w:val="21"/>
                <w:szCs w:val="21"/>
              </w:rPr>
              <w:t>无灰尘、杂物、污渍、以手触摸扶手无明显尘痕，垃圾袋中垃圾不超过四分之三，发现一处不合格扣0.1分。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医护办公室、库房、大厅服务台</w:t>
            </w:r>
          </w:p>
        </w:tc>
        <w:tc>
          <w:tcPr>
            <w:tcW w:w="3540" w:type="dxa"/>
            <w:vAlign w:val="center"/>
          </w:tcPr>
          <w:p>
            <w:pPr>
              <w:pStyle w:val="4"/>
              <w:widowControl/>
              <w:rPr>
                <w:rFonts w:ascii="宋体" w:hAnsi="宋体"/>
                <w:sz w:val="21"/>
                <w:szCs w:val="21"/>
              </w:rPr>
            </w:pPr>
            <w:r>
              <w:rPr>
                <w:rFonts w:hint="eastAsia" w:ascii="宋体" w:hAnsi="宋体"/>
                <w:sz w:val="21"/>
                <w:szCs w:val="21"/>
              </w:rPr>
              <w:t>用品放置有序，无灰尘，无垃圾及杂物，发现一处不合格扣0.1分。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病房环境及床单位（含家具、床、床头柜、椅、设备带、床头灯、输液架）</w:t>
            </w:r>
          </w:p>
        </w:tc>
        <w:tc>
          <w:tcPr>
            <w:tcW w:w="3540" w:type="dxa"/>
            <w:vAlign w:val="center"/>
          </w:tcPr>
          <w:p>
            <w:pPr>
              <w:pStyle w:val="4"/>
              <w:widowControl/>
              <w:rPr>
                <w:rFonts w:ascii="宋体" w:hAnsi="宋体"/>
                <w:sz w:val="21"/>
                <w:szCs w:val="21"/>
              </w:rPr>
            </w:pPr>
            <w:r>
              <w:rPr>
                <w:rFonts w:hint="eastAsia" w:ascii="宋体" w:hAnsi="宋体"/>
                <w:sz w:val="21"/>
                <w:szCs w:val="21"/>
              </w:rPr>
              <w:t>病房整洁，物品放置有序，无灰尘，无垃圾及杂物，发现一处不合格扣0.1分。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病房卫生间、公共厕所、洗漱间、保洁处置间</w:t>
            </w:r>
          </w:p>
        </w:tc>
        <w:tc>
          <w:tcPr>
            <w:tcW w:w="3540" w:type="dxa"/>
            <w:vAlign w:val="center"/>
          </w:tcPr>
          <w:p>
            <w:pPr>
              <w:pStyle w:val="4"/>
              <w:widowControl/>
              <w:rPr>
                <w:rFonts w:ascii="宋体" w:hAnsi="宋体"/>
                <w:sz w:val="21"/>
                <w:szCs w:val="21"/>
              </w:rPr>
            </w:pPr>
            <w:r>
              <w:rPr>
                <w:rFonts w:hint="eastAsia" w:ascii="宋体" w:hAnsi="宋体"/>
                <w:sz w:val="21"/>
                <w:szCs w:val="21"/>
              </w:rPr>
              <w:t>干净、无污物、水渍、积灰。地面、台面干净，便器无污垢，水池无漏水，无杂物、无堵塞、无私人废品堆放，发现一处不合格扣0.1分。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pStyle w:val="4"/>
              <w:widowControl/>
              <w:spacing w:line="240" w:lineRule="atLeast"/>
              <w:ind w:right="-180"/>
              <w:rPr>
                <w:rFonts w:ascii="宋体" w:hAnsi="宋体"/>
                <w:sz w:val="21"/>
                <w:szCs w:val="21"/>
              </w:rPr>
            </w:pPr>
          </w:p>
        </w:tc>
        <w:tc>
          <w:tcPr>
            <w:tcW w:w="2130" w:type="dxa"/>
            <w:vAlign w:val="center"/>
          </w:tcPr>
          <w:p>
            <w:pPr>
              <w:pStyle w:val="4"/>
              <w:widowControl/>
              <w:rPr>
                <w:rFonts w:ascii="宋体" w:hAnsi="宋体"/>
                <w:sz w:val="21"/>
                <w:szCs w:val="21"/>
              </w:rPr>
            </w:pPr>
            <w:r>
              <w:rPr>
                <w:rFonts w:hint="eastAsia" w:ascii="宋体" w:hAnsi="宋体"/>
                <w:sz w:val="21"/>
                <w:szCs w:val="21"/>
              </w:rPr>
              <w:t>做好上级考核迎检卫生保洁工作</w:t>
            </w:r>
          </w:p>
        </w:tc>
        <w:tc>
          <w:tcPr>
            <w:tcW w:w="3540" w:type="dxa"/>
            <w:vAlign w:val="center"/>
          </w:tcPr>
          <w:p>
            <w:pPr>
              <w:pStyle w:val="4"/>
              <w:widowControl/>
              <w:rPr>
                <w:rFonts w:ascii="宋体" w:hAnsi="宋体"/>
                <w:sz w:val="21"/>
                <w:szCs w:val="21"/>
              </w:rPr>
            </w:pPr>
            <w:r>
              <w:rPr>
                <w:rFonts w:hint="eastAsia" w:ascii="宋体" w:hAnsi="宋体"/>
                <w:sz w:val="21"/>
                <w:szCs w:val="21"/>
              </w:rPr>
              <w:t>在县级及以上各项考核督查中，因卫生保洁内容被通报扣分的，出现一次扣0.5分。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restart"/>
          </w:tcPr>
          <w:p>
            <w:pPr>
              <w:rPr>
                <w:rFonts w:ascii="宋体" w:hAnsi="宋体" w:eastAsia="宋体"/>
                <w:szCs w:val="21"/>
              </w:rPr>
            </w:pPr>
            <w:r>
              <w:rPr>
                <w:rFonts w:ascii="宋体" w:hAnsi="宋体" w:eastAsia="宋体"/>
                <w:szCs w:val="21"/>
              </w:rPr>
              <w:t>医疗废物</w:t>
            </w:r>
          </w:p>
        </w:tc>
        <w:tc>
          <w:tcPr>
            <w:tcW w:w="2130" w:type="dxa"/>
            <w:vMerge w:val="restart"/>
            <w:vAlign w:val="center"/>
          </w:tcPr>
          <w:p>
            <w:pPr>
              <w:pStyle w:val="4"/>
              <w:spacing w:line="240" w:lineRule="atLeast"/>
              <w:rPr>
                <w:rFonts w:ascii="宋体" w:hAnsi="宋体" w:cs="宋体"/>
                <w:color w:val="000000"/>
                <w:sz w:val="21"/>
                <w:szCs w:val="21"/>
              </w:rPr>
            </w:pPr>
            <w:r>
              <w:rPr>
                <w:rFonts w:hint="eastAsia" w:ascii="宋体" w:hAnsi="宋体" w:cs="宋体"/>
                <w:color w:val="000000"/>
                <w:sz w:val="21"/>
                <w:szCs w:val="21"/>
              </w:rPr>
              <w:t>做好院内医疗废弃物收集、运送、暂存、管理登记</w:t>
            </w:r>
          </w:p>
        </w:tc>
        <w:tc>
          <w:tcPr>
            <w:tcW w:w="3540" w:type="dxa"/>
          </w:tcPr>
          <w:p>
            <w:pPr>
              <w:pStyle w:val="4"/>
              <w:widowControl/>
              <w:rPr>
                <w:rFonts w:ascii="宋体" w:hAnsi="宋体"/>
                <w:sz w:val="21"/>
                <w:szCs w:val="21"/>
              </w:rPr>
            </w:pPr>
            <w:r>
              <w:rPr>
                <w:rFonts w:hint="eastAsia" w:ascii="宋体" w:hAnsi="宋体"/>
                <w:sz w:val="21"/>
                <w:szCs w:val="21"/>
              </w:rPr>
              <w:t>医疗废弃物未进行分类的，包装物或容器未规范封口或有破损泄露的，包装物或容器盛装容量超过四分之三，医疗垃圾未按定点存放，暂存间内垃圾未分类装入转运箱或转运箱未密闭的，发现一处不合格扣1分。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rPr>
                <w:rFonts w:ascii="宋体" w:hAnsi="宋体" w:eastAsia="宋体"/>
                <w:szCs w:val="21"/>
              </w:rPr>
            </w:pPr>
          </w:p>
        </w:tc>
        <w:tc>
          <w:tcPr>
            <w:tcW w:w="2130" w:type="dxa"/>
            <w:vMerge w:val="continue"/>
            <w:vAlign w:val="center"/>
          </w:tcPr>
          <w:p>
            <w:pPr>
              <w:pStyle w:val="4"/>
              <w:spacing w:line="240" w:lineRule="atLeast"/>
              <w:rPr>
                <w:rFonts w:ascii="宋体" w:hAnsi="宋体" w:cs="宋体"/>
                <w:color w:val="000000"/>
                <w:sz w:val="21"/>
                <w:szCs w:val="21"/>
              </w:rPr>
            </w:pPr>
          </w:p>
        </w:tc>
        <w:tc>
          <w:tcPr>
            <w:tcW w:w="3540" w:type="dxa"/>
          </w:tcPr>
          <w:p>
            <w:pPr>
              <w:pStyle w:val="4"/>
              <w:widowControl/>
              <w:rPr>
                <w:rFonts w:ascii="宋体" w:hAnsi="宋体"/>
                <w:sz w:val="21"/>
                <w:szCs w:val="21"/>
              </w:rPr>
            </w:pPr>
            <w:r>
              <w:rPr>
                <w:rFonts w:hint="eastAsia" w:ascii="宋体" w:hAnsi="宋体"/>
                <w:sz w:val="21"/>
                <w:szCs w:val="21"/>
              </w:rPr>
              <w:t>在医疗垃圾收集、分类、转运、清洗等过程中，未佩戴口罩、手套，以及必要时未穿戴防护服、防护服穿脱不规范或其他个人防护措施不到位的，发现一次扣1分。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rPr>
                <w:rFonts w:ascii="宋体" w:hAnsi="宋体" w:eastAsia="宋体"/>
                <w:szCs w:val="21"/>
              </w:rPr>
            </w:pPr>
          </w:p>
        </w:tc>
        <w:tc>
          <w:tcPr>
            <w:tcW w:w="2130" w:type="dxa"/>
            <w:vMerge w:val="continue"/>
            <w:vAlign w:val="center"/>
          </w:tcPr>
          <w:p>
            <w:pPr>
              <w:pStyle w:val="4"/>
              <w:spacing w:line="240" w:lineRule="atLeast"/>
              <w:rPr>
                <w:rFonts w:ascii="宋体" w:hAnsi="宋体" w:cs="宋体"/>
                <w:color w:val="000000"/>
                <w:sz w:val="21"/>
                <w:szCs w:val="21"/>
              </w:rPr>
            </w:pPr>
          </w:p>
        </w:tc>
        <w:tc>
          <w:tcPr>
            <w:tcW w:w="3540" w:type="dxa"/>
          </w:tcPr>
          <w:p>
            <w:pPr>
              <w:pStyle w:val="4"/>
              <w:widowControl/>
              <w:rPr>
                <w:rFonts w:ascii="宋体" w:hAnsi="宋体"/>
                <w:sz w:val="21"/>
                <w:szCs w:val="21"/>
              </w:rPr>
            </w:pPr>
            <w:r>
              <w:rPr>
                <w:rFonts w:hint="eastAsia" w:ascii="宋体" w:hAnsi="宋体"/>
                <w:sz w:val="21"/>
                <w:szCs w:val="21"/>
              </w:rPr>
              <w:t>做好“三联单”交接记录工作，交接记录未及时填写、造假，出现一次扣1分。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vMerge w:val="continue"/>
          </w:tcPr>
          <w:p>
            <w:pPr>
              <w:rPr>
                <w:rFonts w:ascii="宋体" w:hAnsi="宋体" w:eastAsia="宋体"/>
                <w:szCs w:val="21"/>
              </w:rPr>
            </w:pPr>
          </w:p>
        </w:tc>
        <w:tc>
          <w:tcPr>
            <w:tcW w:w="2130" w:type="dxa"/>
            <w:vMerge w:val="continue"/>
            <w:vAlign w:val="center"/>
          </w:tcPr>
          <w:p>
            <w:pPr>
              <w:pStyle w:val="4"/>
              <w:widowControl/>
              <w:spacing w:line="240" w:lineRule="atLeast"/>
              <w:rPr>
                <w:rFonts w:ascii="宋体" w:hAnsi="宋体"/>
                <w:color w:val="FF0000"/>
                <w:sz w:val="21"/>
                <w:szCs w:val="21"/>
              </w:rPr>
            </w:pPr>
          </w:p>
        </w:tc>
        <w:tc>
          <w:tcPr>
            <w:tcW w:w="3540" w:type="dxa"/>
          </w:tcPr>
          <w:p>
            <w:pPr>
              <w:pStyle w:val="4"/>
              <w:widowControl/>
              <w:rPr>
                <w:rFonts w:ascii="宋体" w:hAnsi="宋体" w:cs="宋体"/>
                <w:sz w:val="21"/>
                <w:szCs w:val="21"/>
              </w:rPr>
            </w:pPr>
            <w:r>
              <w:rPr>
                <w:rFonts w:hint="eastAsia" w:ascii="宋体" w:hAnsi="宋体"/>
                <w:sz w:val="21"/>
                <w:szCs w:val="21"/>
              </w:rPr>
              <w:t>医疗垃圾在科室堆积超过48小时的或在暂存间堆积超过48小时未处理的，发现一次扣1分；医疗垃圾转运车、暂存间按照院感要求做好清洗消毒，并做好消毒记录，发现记录不合格一处扣1分。</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7" w:hRule="atLeast"/>
        </w:trPr>
        <w:tc>
          <w:tcPr>
            <w:tcW w:w="997" w:type="dxa"/>
            <w:vMerge w:val="continue"/>
          </w:tcPr>
          <w:p>
            <w:pPr>
              <w:rPr>
                <w:rFonts w:ascii="宋体" w:hAnsi="宋体" w:eastAsia="宋体"/>
                <w:szCs w:val="21"/>
              </w:rPr>
            </w:pPr>
          </w:p>
        </w:tc>
        <w:tc>
          <w:tcPr>
            <w:tcW w:w="2130" w:type="dxa"/>
            <w:vMerge w:val="continue"/>
            <w:vAlign w:val="center"/>
          </w:tcPr>
          <w:p>
            <w:pPr>
              <w:pStyle w:val="4"/>
              <w:widowControl/>
              <w:spacing w:line="240" w:lineRule="atLeast"/>
              <w:rPr>
                <w:rFonts w:ascii="宋体" w:hAnsi="宋体" w:cs="宋体"/>
                <w:color w:val="000000"/>
                <w:sz w:val="21"/>
                <w:szCs w:val="21"/>
              </w:rPr>
            </w:pPr>
          </w:p>
        </w:tc>
        <w:tc>
          <w:tcPr>
            <w:tcW w:w="3540" w:type="dxa"/>
          </w:tcPr>
          <w:p>
            <w:pPr>
              <w:pStyle w:val="4"/>
              <w:widowControl/>
              <w:rPr>
                <w:rFonts w:ascii="宋体" w:hAnsi="宋体"/>
                <w:sz w:val="21"/>
                <w:szCs w:val="21"/>
              </w:rPr>
            </w:pPr>
            <w:r>
              <w:rPr>
                <w:rFonts w:hint="eastAsia" w:ascii="宋体" w:hAnsi="宋体"/>
                <w:sz w:val="21"/>
                <w:szCs w:val="21"/>
              </w:rPr>
              <w:t>在医疗废弃物收集转运过程中出现流失、泄露、扩散和意外事故的，发现一次扣10分，视情节严重追究其相关责任。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rPr>
                <w:rFonts w:ascii="宋体" w:hAnsi="宋体"/>
                <w:sz w:val="21"/>
                <w:szCs w:val="21"/>
              </w:rPr>
            </w:pPr>
            <w:r>
              <w:rPr>
                <w:rFonts w:hint="eastAsia" w:ascii="宋体" w:hAnsi="宋体"/>
                <w:sz w:val="21"/>
                <w:szCs w:val="21"/>
              </w:rPr>
              <w:t>氧气房、负压吸引装置管理</w:t>
            </w:r>
          </w:p>
        </w:tc>
        <w:tc>
          <w:tcPr>
            <w:tcW w:w="2130" w:type="dxa"/>
          </w:tcPr>
          <w:p>
            <w:pPr>
              <w:pStyle w:val="4"/>
              <w:widowControl/>
              <w:rPr>
                <w:rFonts w:ascii="宋体" w:hAnsi="宋体"/>
                <w:sz w:val="21"/>
                <w:szCs w:val="21"/>
              </w:rPr>
            </w:pPr>
            <w:r>
              <w:rPr>
                <w:rFonts w:hint="eastAsia" w:ascii="宋体" w:hAnsi="宋体"/>
                <w:sz w:val="21"/>
                <w:szCs w:val="21"/>
              </w:rPr>
              <w:t>严格根据供氧中心操作规范和流程进行操作；保证24小时氧气中心的安全使用；做好氧气、吸引操作记录；遇到异常情况及时上报。</w:t>
            </w:r>
          </w:p>
        </w:tc>
        <w:tc>
          <w:tcPr>
            <w:tcW w:w="3540" w:type="dxa"/>
          </w:tcPr>
          <w:p>
            <w:pPr>
              <w:pStyle w:val="4"/>
              <w:widowControl/>
              <w:rPr>
                <w:rFonts w:ascii="宋体" w:hAnsi="宋体"/>
                <w:sz w:val="21"/>
                <w:szCs w:val="21"/>
              </w:rPr>
            </w:pPr>
            <w:r>
              <w:rPr>
                <w:rFonts w:hint="eastAsia" w:ascii="宋体" w:hAnsi="宋体"/>
                <w:sz w:val="21"/>
                <w:szCs w:val="21"/>
              </w:rPr>
              <w:t>做好氧气房的氧气瓶使用、更换记录，记录未及时填写、造假，出现一次扣1分。如有氧气或吸引装置出现故障需及时向总务科报备，未及时报备的，一次扣1分。氧气、吸引岗值班人员原则上不懂得离岗（离岗不得超过30分钟），房间内不得出现吸烟、使用明火、家电等情况，按照防盗要求做好房门闭锁，发现违反一次扣5分，若因此出现事故的，视情节严重追究其相关责任。做好氧气更换补充，如需暂停供氧时应提前向院总务科和相关用氧科室报备若因工作人员操作不当导致供氧气故障，出现一次扣5分，如因此出现事故的，视情节严重追究其相关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spacing w:line="240" w:lineRule="atLeast"/>
              <w:ind w:right="-180"/>
              <w:rPr>
                <w:rFonts w:ascii="宋体" w:hAnsi="宋体" w:cs="宋体"/>
                <w:b/>
                <w:color w:val="000000"/>
                <w:sz w:val="21"/>
                <w:szCs w:val="21"/>
              </w:rPr>
            </w:pPr>
            <w:r>
              <w:rPr>
                <w:rStyle w:val="8"/>
                <w:rFonts w:hint="eastAsia" w:ascii="宋体" w:hAnsi="宋体" w:cs="宋体"/>
                <w:b w:val="0"/>
                <w:color w:val="000000"/>
                <w:sz w:val="21"/>
                <w:szCs w:val="21"/>
              </w:rPr>
              <w:t>污水处理站管理</w:t>
            </w:r>
          </w:p>
        </w:tc>
        <w:tc>
          <w:tcPr>
            <w:tcW w:w="2130" w:type="dxa"/>
          </w:tcPr>
          <w:p>
            <w:pPr>
              <w:pStyle w:val="4"/>
              <w:widowControl/>
              <w:spacing w:line="420" w:lineRule="atLeast"/>
              <w:rPr>
                <w:rFonts w:ascii="宋体" w:hAnsi="宋体"/>
                <w:color w:val="000000"/>
                <w:sz w:val="21"/>
                <w:szCs w:val="21"/>
              </w:rPr>
            </w:pPr>
            <w:r>
              <w:rPr>
                <w:rFonts w:hint="eastAsia" w:ascii="宋体" w:hAnsi="宋体" w:cs="宋体"/>
                <w:color w:val="000000"/>
                <w:sz w:val="21"/>
                <w:szCs w:val="21"/>
              </w:rPr>
              <w:t>做好污水处理站设备日常运行管理；定时观察污水处理设备中的污水处理试剂使用情况，及时加药；每天检测1次余氯检测。</w:t>
            </w:r>
            <w:r>
              <w:rPr>
                <w:rFonts w:hint="eastAsia" w:ascii="宋体" w:hAnsi="宋体"/>
                <w:color w:val="000000"/>
                <w:sz w:val="21"/>
                <w:szCs w:val="21"/>
              </w:rPr>
              <w:t>遇到</w:t>
            </w:r>
            <w:r>
              <w:rPr>
                <w:rFonts w:hint="eastAsia" w:ascii="宋体" w:hAnsi="宋体" w:cs="宋体"/>
                <w:color w:val="000000"/>
                <w:sz w:val="21"/>
                <w:szCs w:val="21"/>
              </w:rPr>
              <w:t>异常情况及时报告。</w:t>
            </w:r>
          </w:p>
          <w:p>
            <w:pPr>
              <w:pStyle w:val="4"/>
              <w:widowControl/>
              <w:spacing w:line="240" w:lineRule="atLeast"/>
              <w:ind w:right="37"/>
              <w:rPr>
                <w:rFonts w:ascii="宋体" w:hAnsi="宋体"/>
                <w:sz w:val="21"/>
                <w:szCs w:val="21"/>
              </w:rPr>
            </w:pPr>
          </w:p>
        </w:tc>
        <w:tc>
          <w:tcPr>
            <w:tcW w:w="3540" w:type="dxa"/>
          </w:tcPr>
          <w:p>
            <w:pPr>
              <w:pStyle w:val="4"/>
              <w:widowControl/>
              <w:spacing w:line="240" w:lineRule="atLeast"/>
              <w:rPr>
                <w:rFonts w:ascii="宋体" w:hAnsi="宋体" w:cs="宋体"/>
                <w:sz w:val="21"/>
                <w:szCs w:val="21"/>
              </w:rPr>
            </w:pPr>
            <w:r>
              <w:rPr>
                <w:rFonts w:hint="eastAsia" w:ascii="宋体" w:hAnsi="宋体"/>
                <w:sz w:val="21"/>
                <w:szCs w:val="21"/>
              </w:rPr>
              <w:t>污水处理设备日常运行、加药记录未及时填写、造假，出现一次扣1分。未进行每日2次余氯检测并做好登记记录的，或发现余氯值异常未向总务科报备的，发现一次扣1分。污水站值班人员原则上不懂得离岗（离岗不得超过30分钟），房间内不得出现吸烟、使用明火、家电等情况，按照防盗要求做好房门闭锁，发现违反一次扣5分，若因此出现事故的，视情节严重追究其相关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spacing w:line="240" w:lineRule="atLeast"/>
              <w:ind w:right="-180"/>
              <w:rPr>
                <w:rFonts w:ascii="宋体" w:hAnsi="宋体" w:cs="宋体"/>
                <w:color w:val="000000"/>
                <w:sz w:val="21"/>
                <w:szCs w:val="21"/>
              </w:rPr>
            </w:pPr>
            <w:r>
              <w:rPr>
                <w:rFonts w:hint="eastAsia" w:ascii="宋体" w:hAnsi="宋体" w:cs="宋体"/>
                <w:color w:val="000000"/>
                <w:sz w:val="21"/>
                <w:szCs w:val="21"/>
              </w:rPr>
              <w:t>中央运送</w:t>
            </w:r>
          </w:p>
        </w:tc>
        <w:tc>
          <w:tcPr>
            <w:tcW w:w="2130" w:type="dxa"/>
          </w:tcPr>
          <w:p>
            <w:pPr>
              <w:pStyle w:val="4"/>
              <w:widowControl/>
              <w:spacing w:line="240" w:lineRule="atLeast"/>
              <w:ind w:right="37"/>
              <w:rPr>
                <w:rFonts w:ascii="宋体" w:hAnsi="宋体"/>
                <w:sz w:val="21"/>
                <w:szCs w:val="21"/>
              </w:rPr>
            </w:pPr>
            <w:r>
              <w:rPr>
                <w:rFonts w:hint="eastAsia" w:ascii="宋体" w:hAnsi="宋体"/>
                <w:sz w:val="21"/>
                <w:szCs w:val="21"/>
              </w:rPr>
              <w:t>做好病人、血液、标本、药品、表单、设备及其他物品的运送</w:t>
            </w:r>
          </w:p>
        </w:tc>
        <w:tc>
          <w:tcPr>
            <w:tcW w:w="3540" w:type="dxa"/>
          </w:tcPr>
          <w:p>
            <w:pPr>
              <w:pStyle w:val="4"/>
              <w:widowControl/>
              <w:spacing w:line="240" w:lineRule="atLeast"/>
              <w:rPr>
                <w:rFonts w:ascii="宋体" w:hAnsi="宋体" w:cs="宋体"/>
                <w:sz w:val="21"/>
                <w:szCs w:val="21"/>
              </w:rPr>
            </w:pPr>
            <w:r>
              <w:rPr>
                <w:rFonts w:hint="eastAsia" w:ascii="宋体" w:hAnsi="宋体" w:cs="宋体"/>
                <w:sz w:val="21"/>
                <w:szCs w:val="21"/>
              </w:rPr>
              <w:t>保证在运送过程中规范操作，无损伤、破损、丢失等情况发生，出现一次扣1分。如果出现偷拿运送物品的情况，一次扣5分，并根据物品价值赔偿，若因此发生的医疗事故或医疗纠纷的，由乙方服务公司承担相应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spacing w:line="240" w:lineRule="atLeast"/>
              <w:ind w:right="-39"/>
              <w:rPr>
                <w:rFonts w:ascii="宋体" w:hAnsi="宋体" w:cs="宋体"/>
                <w:color w:val="auto"/>
                <w:sz w:val="21"/>
                <w:szCs w:val="21"/>
              </w:rPr>
            </w:pPr>
            <w:r>
              <w:rPr>
                <w:rFonts w:hint="eastAsia" w:ascii="宋体" w:hAnsi="宋体" w:cs="宋体"/>
                <w:color w:val="auto"/>
                <w:sz w:val="21"/>
                <w:szCs w:val="21"/>
              </w:rPr>
              <w:t>严重违纪行为</w:t>
            </w:r>
          </w:p>
        </w:tc>
        <w:tc>
          <w:tcPr>
            <w:tcW w:w="2130" w:type="dxa"/>
          </w:tcPr>
          <w:p>
            <w:pPr>
              <w:pStyle w:val="4"/>
              <w:spacing w:after="0"/>
              <w:jc w:val="both"/>
              <w:rPr>
                <w:rFonts w:ascii="宋体" w:hAnsi="宋体" w:cs="宋体"/>
                <w:color w:val="auto"/>
                <w:sz w:val="21"/>
                <w:szCs w:val="21"/>
              </w:rPr>
            </w:pPr>
            <w:r>
              <w:rPr>
                <w:rFonts w:hint="eastAsia" w:ascii="宋体" w:hAnsi="宋体" w:cs="宋体"/>
                <w:color w:val="auto"/>
                <w:sz w:val="21"/>
                <w:szCs w:val="21"/>
              </w:rPr>
              <w:t>不得未经许可擅自拿取医疗场所医疗用品；不得利用工作便利导医谋取报酬；不得介绍“黑护工”“黑救护车”；不得在工作场所喝酒、酗酒、打牌、赌博等违规行为。</w:t>
            </w:r>
          </w:p>
        </w:tc>
        <w:tc>
          <w:tcPr>
            <w:tcW w:w="3540" w:type="dxa"/>
          </w:tcPr>
          <w:p>
            <w:pPr>
              <w:autoSpaceDN w:val="0"/>
              <w:spacing w:line="300" w:lineRule="atLeast"/>
              <w:rPr>
                <w:rFonts w:ascii="宋体" w:hAnsi="宋体" w:eastAsia="宋体" w:cs="宋体"/>
                <w:color w:val="auto"/>
                <w:kern w:val="0"/>
                <w:szCs w:val="21"/>
              </w:rPr>
            </w:pPr>
            <w:r>
              <w:rPr>
                <w:rFonts w:hint="eastAsia" w:ascii="宋体" w:hAnsi="宋体" w:eastAsia="宋体" w:cs="宋体"/>
                <w:color w:val="auto"/>
                <w:kern w:val="0"/>
                <w:szCs w:val="21"/>
              </w:rPr>
              <w:t>未经许可擅自拿取医疗场所医疗用品的，利用工作之便通过导医向患者收取报酬的或通过参与非医疗转运服务收取报酬的，违规参与护工服务收取报酬的，当事保洁人员退出本项目，并扣5分，触犯法律的，当事人承担法律责任；任何保洁人员在院内喝酒、酗酒、打牌、赌博等行为，第一次扣2分，重复犯者，扣5分，当事保洁人员项目，触犯法律的，承担法律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spacing w:line="240" w:lineRule="atLeast"/>
              <w:ind w:right="-3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木工</w:t>
            </w:r>
          </w:p>
        </w:tc>
        <w:tc>
          <w:tcPr>
            <w:tcW w:w="2130" w:type="dxa"/>
          </w:tcPr>
          <w:p>
            <w:pPr>
              <w:pStyle w:val="4"/>
              <w:spacing w:after="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严格按照操作规程使用各种机械设备；做好安全工作，工作间严禁烟火，任何人员不得在场内吸烟，非工作人员严禁动用一切机械设备。</w:t>
            </w:r>
          </w:p>
        </w:tc>
        <w:tc>
          <w:tcPr>
            <w:tcW w:w="3540" w:type="dxa"/>
          </w:tcPr>
          <w:p>
            <w:pPr>
              <w:autoSpaceDN w:val="0"/>
              <w:spacing w:line="300" w:lineRule="atLeas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未按照操作规程使用各种机械设备，出现一次扣1分。工作间严禁烟火，若出现吸烟等情况，一次扣5分，若因此出现事故的，视情节严重追究其相关责任。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7" w:type="dxa"/>
          </w:tcPr>
          <w:p>
            <w:pPr>
              <w:pStyle w:val="4"/>
              <w:widowControl/>
              <w:spacing w:line="240" w:lineRule="atLeast"/>
              <w:ind w:right="-3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水电工</w:t>
            </w:r>
          </w:p>
        </w:tc>
        <w:tc>
          <w:tcPr>
            <w:tcW w:w="2130" w:type="dxa"/>
          </w:tcPr>
          <w:p>
            <w:pPr>
              <w:pStyle w:val="4"/>
              <w:spacing w:after="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负责全院水、电系统设施管理及维护、维修、抢修等工作；做好水、电、系统设施的维护与保养，确保设施的正常运转。</w:t>
            </w:r>
          </w:p>
        </w:tc>
        <w:tc>
          <w:tcPr>
            <w:tcW w:w="3540" w:type="dxa"/>
          </w:tcPr>
          <w:p>
            <w:pPr>
              <w:autoSpaceDN w:val="0"/>
              <w:spacing w:line="300" w:lineRule="atLeas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负责配电设备、维护、保养和巡视检查记录并建档保存，记录未及时填写、造假，出现一次扣1分。紧急维修在接通知30分钟之内，若超时1次扣5分，若因此出现事故的，视情节严重追究其相关责任。</w:t>
            </w:r>
          </w:p>
        </w:tc>
        <w:tc>
          <w:tcPr>
            <w:tcW w:w="1985" w:type="dxa"/>
          </w:tcPr>
          <w:p>
            <w:pPr>
              <w:pStyle w:val="4"/>
              <w:widowControl/>
              <w:spacing w:line="240" w:lineRule="atLeast"/>
              <w:rPr>
                <w:rFonts w:ascii="宋体" w:hAnsi="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52" w:type="dxa"/>
            <w:gridSpan w:val="4"/>
            <w:vAlign w:val="center"/>
          </w:tcPr>
          <w:p>
            <w:pPr>
              <w:shd w:val="solid" w:color="FFFFFF" w:fill="auto"/>
              <w:autoSpaceDN w:val="0"/>
              <w:rPr>
                <w:rFonts w:ascii="宋体" w:hAnsi="宋体" w:eastAsia="宋体" w:cs="Times New Roman"/>
                <w:szCs w:val="21"/>
                <w:shd w:val="clear" w:color="auto" w:fill="FFFFFF"/>
              </w:rPr>
            </w:pPr>
            <w:r>
              <w:rPr>
                <w:rFonts w:ascii="宋体" w:hAnsi="宋体" w:eastAsia="宋体" w:cs="Times New Roman"/>
                <w:szCs w:val="21"/>
                <w:shd w:val="clear" w:color="auto" w:fill="FFFFFF"/>
              </w:rPr>
              <w:t>注：①99-90分（含），无处罚，支付全额服务费；②89-70分（含），每低一分予以200元处罚，并下发整改通知书，具体扣款金额当月服务费中体现；③70分以下（不含），扣除中标人当月</w:t>
            </w:r>
            <w:r>
              <w:rPr>
                <w:rFonts w:hint="eastAsia" w:ascii="宋体" w:hAnsi="宋体" w:eastAsia="宋体"/>
                <w:szCs w:val="21"/>
                <w:shd w:val="clear" w:color="auto" w:fill="FFFFFF"/>
              </w:rPr>
              <w:t>10</w:t>
            </w:r>
            <w:r>
              <w:rPr>
                <w:rFonts w:ascii="宋体" w:hAnsi="宋体" w:eastAsia="宋体" w:cs="Times New Roman"/>
                <w:szCs w:val="21"/>
                <w:shd w:val="clear" w:color="auto" w:fill="FFFFFF"/>
              </w:rPr>
              <w:t>%服务费，若连续2个月或服务期内累计3个月低于70分，采购人有权单方面终止合同，在采购人进行新一轮招投标，中标人应无条件延续原来的工作内容直至新公司进驻，在终止合同与新中标公司进驻之间产生的服务费由中标人承担，采购人不予任何赔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52" w:type="dxa"/>
            <w:gridSpan w:val="4"/>
          </w:tcPr>
          <w:p>
            <w:pPr>
              <w:autoSpaceDN w:val="0"/>
              <w:spacing w:line="300" w:lineRule="atLeast"/>
              <w:rPr>
                <w:rFonts w:ascii="宋体" w:hAnsi="宋体" w:eastAsia="宋体" w:cs="Times New Roman"/>
                <w:szCs w:val="21"/>
                <w:shd w:val="clear" w:color="auto" w:fill="FFFFFF"/>
              </w:rPr>
            </w:pPr>
            <w:r>
              <w:rPr>
                <w:rFonts w:ascii="宋体" w:hAnsi="宋体" w:eastAsia="宋体" w:cs="Times New Roman"/>
                <w:szCs w:val="21"/>
                <w:shd w:val="clear" w:color="auto" w:fill="FFFFFF"/>
              </w:rPr>
              <w:t>院方意见或建议：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52" w:type="dxa"/>
            <w:gridSpan w:val="4"/>
          </w:tcPr>
          <w:p>
            <w:pPr>
              <w:autoSpaceDN w:val="0"/>
              <w:spacing w:line="300" w:lineRule="atLeast"/>
              <w:rPr>
                <w:rFonts w:ascii="宋体" w:hAnsi="宋体" w:eastAsia="宋体" w:cs="Times New Roman"/>
                <w:szCs w:val="21"/>
                <w:shd w:val="clear" w:color="auto" w:fill="FFFFFF"/>
              </w:rPr>
            </w:pPr>
            <w:r>
              <w:rPr>
                <w:rFonts w:hint="eastAsia" w:ascii="宋体" w:hAnsi="宋体" w:eastAsia="宋体"/>
                <w:szCs w:val="21"/>
                <w:shd w:val="clear" w:color="auto" w:fill="FFFFFF"/>
              </w:rPr>
              <w:t>考核</w:t>
            </w:r>
            <w:r>
              <w:rPr>
                <w:rFonts w:ascii="宋体" w:hAnsi="宋体" w:eastAsia="宋体"/>
                <w:szCs w:val="21"/>
                <w:shd w:val="clear" w:color="auto" w:fill="FFFFFF"/>
              </w:rPr>
              <w:t>科室：</w:t>
            </w:r>
            <w:r>
              <w:rPr>
                <w:rFonts w:ascii="宋体" w:hAnsi="宋体" w:eastAsia="宋体" w:cs="Times New Roman"/>
                <w:szCs w:val="21"/>
                <w:shd w:val="clear" w:color="auto" w:fill="FFFFFF"/>
              </w:rPr>
              <w:t xml:space="preserve">  </w:t>
            </w:r>
            <w:r>
              <w:rPr>
                <w:rFonts w:hint="eastAsia" w:ascii="宋体" w:hAnsi="宋体" w:eastAsia="宋体" w:cs="Times New Roman"/>
                <w:szCs w:val="21"/>
                <w:shd w:val="clear" w:color="auto" w:fill="FFFFFF"/>
              </w:rPr>
              <w:t xml:space="preserve">                         </w:t>
            </w:r>
            <w:r>
              <w:rPr>
                <w:rFonts w:ascii="宋体" w:hAnsi="宋体" w:eastAsia="宋体" w:cs="Times New Roman"/>
                <w:szCs w:val="21"/>
                <w:shd w:val="clear" w:color="auto" w:fill="FFFFFF"/>
              </w:rPr>
              <w:t>公司代表确认签字：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YWY2ZTFlNGExODg5NTIwNTI4ODY3ZjAyYTI0OWEifQ=="/>
  </w:docVars>
  <w:rsids>
    <w:rsidRoot w:val="00D95D2A"/>
    <w:rsid w:val="00016A01"/>
    <w:rsid w:val="001834B0"/>
    <w:rsid w:val="001A67B9"/>
    <w:rsid w:val="00236EEA"/>
    <w:rsid w:val="002373AB"/>
    <w:rsid w:val="002C7C21"/>
    <w:rsid w:val="00324084"/>
    <w:rsid w:val="0034403A"/>
    <w:rsid w:val="003C7D27"/>
    <w:rsid w:val="003F6B40"/>
    <w:rsid w:val="004248ED"/>
    <w:rsid w:val="00442B34"/>
    <w:rsid w:val="005331E0"/>
    <w:rsid w:val="00553161"/>
    <w:rsid w:val="00596F0A"/>
    <w:rsid w:val="00623E53"/>
    <w:rsid w:val="006537BD"/>
    <w:rsid w:val="00653BEC"/>
    <w:rsid w:val="00765615"/>
    <w:rsid w:val="00766845"/>
    <w:rsid w:val="007C015A"/>
    <w:rsid w:val="00805D3D"/>
    <w:rsid w:val="008235BE"/>
    <w:rsid w:val="008459B1"/>
    <w:rsid w:val="00846802"/>
    <w:rsid w:val="00870877"/>
    <w:rsid w:val="00874589"/>
    <w:rsid w:val="00893F70"/>
    <w:rsid w:val="008B5360"/>
    <w:rsid w:val="00B7080F"/>
    <w:rsid w:val="00B716CE"/>
    <w:rsid w:val="00BA0635"/>
    <w:rsid w:val="00BD078A"/>
    <w:rsid w:val="00CD6AD6"/>
    <w:rsid w:val="00D33A35"/>
    <w:rsid w:val="00D93936"/>
    <w:rsid w:val="00D95D2A"/>
    <w:rsid w:val="00E67103"/>
    <w:rsid w:val="00EE6D21"/>
    <w:rsid w:val="00F17F73"/>
    <w:rsid w:val="00F63EAB"/>
    <w:rsid w:val="00F81676"/>
    <w:rsid w:val="0973671C"/>
    <w:rsid w:val="4D0E1494"/>
    <w:rsid w:val="4D420308"/>
    <w:rsid w:val="7D84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after="150"/>
      <w:jc w:val="left"/>
    </w:pPr>
    <w:rPr>
      <w:rFonts w:ascii="Calibri" w:hAnsi="Calibri" w:eastAsia="宋体" w:cs="Times New Roman"/>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15"/>
    <w:basedOn w:val="7"/>
    <w:qFormat/>
    <w:uiPriority w:val="0"/>
    <w:rPr>
      <w:rFonts w:hint="default" w:ascii="Calibri" w:hAnsi="Calibri" w:eastAsia="宋体" w:cs="Calibri"/>
      <w:b/>
      <w:bCs/>
    </w:rPr>
  </w:style>
  <w:style w:type="character" w:customStyle="1" w:styleId="10">
    <w:name w:val="页眉 Char"/>
    <w:basedOn w:val="7"/>
    <w:link w:val="3"/>
    <w:semiHidden/>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2517</Words>
  <Characters>2560</Characters>
  <Lines>17</Lines>
  <Paragraphs>4</Paragraphs>
  <TotalTime>3</TotalTime>
  <ScaleCrop>false</ScaleCrop>
  <LinksUpToDate>false</LinksUpToDate>
  <CharactersWithSpaces>2588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2022-06-09T07:20:00Z</dcterms:created>
  <dc:creator>Windows 用户</dc:creator>
  <cp:lastModifiedBy>f0</cp:lastModifiedBy>
  <dcterms:modified xsi:type="dcterms:W3CDTF">2022-07-05T08:28:02Z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E482CF83CE27481289880C7E15BB355B</vt:lpwstr>
  </property>
</Properties>
</file>