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A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4"/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附件2              </w:t>
      </w:r>
    </w:p>
    <w:p w14:paraId="6E53E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baseline"/>
        <w:rPr>
          <w:rStyle w:val="4"/>
          <w:rFonts w:hint="eastAsia" w:ascii="仿宋_GB2312" w:hAnsi="宋体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Style w:val="4"/>
          <w:rFonts w:hint="eastAsia" w:ascii="仿宋_GB2312" w:hAnsi="宋体" w:eastAsia="仿宋_GB2312" w:cs="仿宋_GB2312"/>
          <w:b/>
          <w:bCs/>
          <w:color w:val="000000"/>
          <w:sz w:val="36"/>
          <w:szCs w:val="36"/>
          <w:lang w:val="en-US" w:eastAsia="zh-CN"/>
        </w:rPr>
        <w:t>2025年闽侯县新招聘教师岗前线上培训课程表</w:t>
      </w:r>
    </w:p>
    <w:tbl>
      <w:tblPr>
        <w:tblStyle w:val="2"/>
        <w:tblW w:w="143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78"/>
        <w:gridCol w:w="1200"/>
        <w:gridCol w:w="1195"/>
        <w:gridCol w:w="1332"/>
        <w:gridCol w:w="7333"/>
        <w:gridCol w:w="975"/>
      </w:tblGrid>
      <w:tr w14:paraId="4BEE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课程序列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 w14:paraId="3319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中小学智慧教育平台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教师研修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暑期教师研修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本专题研修，平台为教师认定10学时，其中“大力弘扬教育家精神”认定2学时、“数字素养提升”认定2学时、“科学素养提升”认定1学时，“心理健康教育能力提升”认定2学时，“学科教学能力提升”认定3课时。获得认定学时后，您可继续学习，平台将继续记录您的学习时长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必学</w:t>
            </w:r>
          </w:p>
        </w:tc>
      </w:tr>
      <w:tr w14:paraId="5C9D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课程序列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栏目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 w14:paraId="2413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中小学智慧教育平台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教师研修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专家解读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深入学习贯彻习近平总书记关于教育的重要论述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三选二</w:t>
            </w:r>
          </w:p>
        </w:tc>
      </w:tr>
      <w:tr w14:paraId="2233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专家解读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中小学及幼儿园教师违反职业道德行为处理办法（2018年修订）解读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B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A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专家解读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教育惩戒规则的理解与适用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9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C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通识研修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教学改革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信息技术与学科教学的深度融合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二选一</w:t>
            </w:r>
          </w:p>
        </w:tc>
      </w:tr>
      <w:tr w14:paraId="5107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通识研修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教学改革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促进核心素养发展的单元学习设计与实施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9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通识研修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8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家校沟通中的课程共营艺术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三选一</w:t>
            </w:r>
          </w:p>
        </w:tc>
      </w:tr>
      <w:tr w14:paraId="3872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3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通识研修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双减背景下的班级建设思考与实践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9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通识研修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7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做学生心理健康的促进者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1B98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9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6160E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学员需登录国家中小学智慧教育平台：https://xue-test.ykt.eduyun.cn/进行注册、登录，并点击相应模块进行学习。</w:t>
            </w:r>
          </w:p>
        </w:tc>
      </w:tr>
    </w:tbl>
    <w:p w14:paraId="034E1B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zk0NmMzODRmOGUwZDYwMDRkZThiOTQwMWYyOGYifQ=="/>
  </w:docVars>
  <w:rsids>
    <w:rsidRoot w:val="00000000"/>
    <w:rsid w:val="15C25803"/>
    <w:rsid w:val="2C30103C"/>
    <w:rsid w:val="2F355D44"/>
    <w:rsid w:val="36BC3918"/>
    <w:rsid w:val="40E74812"/>
    <w:rsid w:val="444E4AAE"/>
    <w:rsid w:val="47207130"/>
    <w:rsid w:val="4EA03DE3"/>
    <w:rsid w:val="544A0DEF"/>
    <w:rsid w:val="6EE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646</Characters>
  <Lines>0</Lines>
  <Paragraphs>0</Paragraphs>
  <TotalTime>27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2024-08-03T01:18:00Z</dcterms:created>
  <dc:creator>20221123</dc:creator>
  <cp:lastModifiedBy>yan</cp:lastModifiedBy>
  <dcterms:modified xsi:type="dcterms:W3CDTF">2025-08-12T02:33:19Z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4E102C09425E42D3A2E486B847F6C4D1_13</vt:lpwstr>
  </property>
  <property fmtid="{D5CDD505-2E9C-101B-9397-08002B2CF9AE}" pid="4" name="KSOTemplateDocerSaveRecord">
    <vt:lpwstr>eyJoZGlkIjoiNTA1MTVjNThjMGQxM2I3NWQ4ZDRjMTQ5NmJlNTYzZjEiLCJ1c2VySWQiOiI0NjE2MTU4MDAifQ==</vt:lpwstr>
  </property>
</Properties>
</file>