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251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CESI仿宋-GB2312" w:hAnsi="CESI仿宋-GB2312" w:eastAsia="CESI仿宋-GB2312" w:cs="CESI仿宋-GB2312"/>
          <w:sz w:val="32"/>
          <w:szCs w:val="32"/>
          <w:lang w:eastAsia="zh-CN"/>
        </w:rPr>
        <w:sectPr>
          <w:headerReference r:id="rId5" w:type="default"/>
          <w:footerReference r:id="rId6" w:type="default"/>
          <w:pgSz w:w="11906" w:h="16838"/>
          <w:pgMar w:top="2098" w:right="1531" w:bottom="1984" w:left="1531" w:header="851" w:footer="992" w:gutter="0"/>
          <w:pgNumType w:fmt="decimal"/>
          <w:cols w:space="425" w:num="1"/>
          <w:docGrid w:type="lines" w:linePitch="312" w:charSpace="0"/>
        </w:sectPr>
      </w:pPr>
      <w:bookmarkStart w:id="0" w:name="_GoBack"/>
      <w:bookmarkEnd w:id="0"/>
    </w:p>
    <w:p w14:paraId="72691A8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7CA11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方正小标宋简体" w:hAnsi="方正小标宋简体" w:eastAsia="方正小标宋简体" w:cs="方正小标宋简体"/>
          <w:color w:val="auto"/>
          <w:spacing w:val="0"/>
          <w:kern w:val="44"/>
          <w:sz w:val="44"/>
          <w:szCs w:val="32"/>
          <w:lang w:val="en-US" w:eastAsia="zh-CN" w:bidi="ar-SA"/>
        </w:rPr>
        <w:t>闽侯县2025年乡村振兴专项资金项目清单</w:t>
      </w:r>
    </w:p>
    <w:p w14:paraId="5F9B6E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28"/>
          <w:szCs w:val="28"/>
          <w:lang w:val="en-US" w:eastAsia="zh-CN"/>
        </w:rPr>
        <w:t>单位：万元</w:t>
      </w:r>
    </w:p>
    <w:tbl>
      <w:tblPr>
        <w:tblStyle w:val="8"/>
        <w:tblpPr w:leftFromText="180" w:rightFromText="180" w:vertAnchor="text" w:horzAnchor="page" w:tblpX="968" w:tblpY="228"/>
        <w:tblOverlap w:val="never"/>
        <w:tblW w:w="15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110"/>
        <w:gridCol w:w="945"/>
        <w:gridCol w:w="825"/>
        <w:gridCol w:w="780"/>
        <w:gridCol w:w="1830"/>
        <w:gridCol w:w="6270"/>
        <w:gridCol w:w="855"/>
        <w:gridCol w:w="1020"/>
        <w:gridCol w:w="870"/>
      </w:tblGrid>
      <w:tr w14:paraId="62D8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671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D4B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乡镇（街道）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EF5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示范镇村创建对象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E2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创建批次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9AC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项目类型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D5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拟建项目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AC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具体项目建设内容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9A6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项目总投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0D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2025年安排资金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D82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152D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CA6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5B5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尚干镇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18A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过浦村</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14:paraId="126F5FEB">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295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乡村基础设施</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1817F68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沿江生态休闲道路建设</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7391">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选取地域相邻的过浦、东升、后村3个村沿江长度约450米、宽度约4米路段，建设生态休闲道路，连接长兴路与尚南路，完善路段周边排水，对沿岸护坡进行加固，进一步完善交通路网，改善沿江人居环境。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D2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19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854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D34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323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110" w:type="dxa"/>
            <w:vMerge w:val="restart"/>
            <w:tcBorders>
              <w:top w:val="single" w:color="000000" w:sz="4" w:space="0"/>
              <w:left w:val="single" w:color="000000" w:sz="4" w:space="0"/>
              <w:right w:val="single" w:color="000000" w:sz="4" w:space="0"/>
            </w:tcBorders>
            <w:shd w:val="clear" w:color="auto" w:fill="auto"/>
            <w:vAlign w:val="center"/>
          </w:tcPr>
          <w:p w14:paraId="78ABA1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南通镇</w:t>
            </w:r>
          </w:p>
        </w:tc>
        <w:tc>
          <w:tcPr>
            <w:tcW w:w="945" w:type="dxa"/>
            <w:tcBorders>
              <w:top w:val="single" w:color="000000" w:sz="4" w:space="0"/>
              <w:left w:val="single" w:color="000000" w:sz="4" w:space="0"/>
              <w:bottom w:val="nil"/>
              <w:right w:val="single" w:color="000000" w:sz="4" w:space="0"/>
            </w:tcBorders>
            <w:shd w:val="clear" w:color="auto" w:fill="auto"/>
            <w:vAlign w:val="center"/>
          </w:tcPr>
          <w:p w14:paraId="1DB4E3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古城村</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079F4E91">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03D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0077CB8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古城村金鱼池建设工程</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A1F6">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将现有的集体土地（面积约8亩）进行规划，增加金鱼池、管理费以及路灯等配套设施，建成后的金鱼池可对外出租，增加村财约15万。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21D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D19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BD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2AD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CC2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110" w:type="dxa"/>
            <w:vMerge w:val="continue"/>
            <w:tcBorders>
              <w:left w:val="single" w:color="000000" w:sz="4" w:space="0"/>
              <w:bottom w:val="single" w:color="000000" w:sz="4" w:space="0"/>
              <w:right w:val="single" w:color="000000" w:sz="4" w:space="0"/>
            </w:tcBorders>
            <w:shd w:val="clear" w:color="auto" w:fill="auto"/>
            <w:vAlign w:val="center"/>
          </w:tcPr>
          <w:p w14:paraId="51E4C98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F1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文山村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C0F1">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953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0B9DFFB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文山乌龙江沿岸基础设施提升项目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15D1">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沿乌龙江岸边建设长度约1000米步道、观景台以及低环境影响的住宿设施，如帐篷营地或生态小屋等。以文山洲特色的鸟类景观吸引游客观光游玩拍摄，合理利用现有的20多亩土地资源，增设油菜花田，草莓园等设施，丰富游客生活。在2023年四星级村建设基础上，增加停车场等配套设施建设，继续扩大村财创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0C5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E0E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46D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62E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3A9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6F0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竹岐乡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DEA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竹西村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C1F8">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6B3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1D04BF2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竹西村农业休闲观光园建设</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C524">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在农夫集市内配置1个网络直播间，建设农产品电商平台1个，搭建“竹西土特产商城”“智慧农场”等信息化自营平台，通过互联网多渠道，开展传统电商+直播电商业务，发展农产品现代销售模式；配套建设乡村农家餐饮、户外拓展、DIY体验馆、生态垂钓湖等设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BFD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670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9A5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D6A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292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2FF5">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竹岐乡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B3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南洋村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B5D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0C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4F1D98E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南洋村2025年电商直播基地二期建设项目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0D92">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在一期建设基础上，对"电商直播基地"剩余空间进行室内室外装饰改造如接待洽谈室、网络直播室、产品展示区民宿等。添加室内直播设备及民宿阶属配套，改造面积约1200平。改造风格延续一期整体效果，完善使用功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EF6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FAE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51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市级四星级村项目</w:t>
            </w:r>
          </w:p>
        </w:tc>
      </w:tr>
      <w:tr w14:paraId="6F61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AB496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11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37100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上街镇</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14:paraId="5FB72A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侯官村</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14:paraId="1B9B4B5C">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第一批</w:t>
            </w:r>
          </w:p>
        </w:tc>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643C4AA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single" w:color="000000" w:sz="4" w:space="0"/>
              <w:bottom w:val="single" w:color="auto" w:sz="4" w:space="0"/>
              <w:right w:val="single" w:color="000000" w:sz="4" w:space="0"/>
            </w:tcBorders>
            <w:shd w:val="clear" w:color="auto" w:fill="auto"/>
            <w:vAlign w:val="center"/>
          </w:tcPr>
          <w:p w14:paraId="70A4205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侯官村研学基地大楼配套设施品质提升工程</w:t>
            </w:r>
          </w:p>
        </w:tc>
        <w:tc>
          <w:tcPr>
            <w:tcW w:w="6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6FA4CE28">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改造侯官村研学基地大楼，对周边埕进行水泥硬化、铺设石板路及绿化等，品质提升改造面积约1400平方米，改造后侯官村研学基地大楼用于出租增加村财收入，资金来源：2025年乡村振兴试点村专项资金。</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14:paraId="7915F36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9492D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870" w:type="dxa"/>
            <w:tcBorders>
              <w:top w:val="single" w:color="000000" w:sz="4" w:space="0"/>
              <w:left w:val="single" w:color="000000" w:sz="4" w:space="0"/>
              <w:bottom w:val="single" w:color="auto" w:sz="4" w:space="0"/>
              <w:right w:val="single" w:color="000000" w:sz="4" w:space="0"/>
            </w:tcBorders>
            <w:shd w:val="clear" w:color="auto" w:fill="auto"/>
            <w:vAlign w:val="center"/>
          </w:tcPr>
          <w:p w14:paraId="7685DAA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创新机制奖补项目</w:t>
            </w:r>
          </w:p>
        </w:tc>
      </w:tr>
      <w:tr w14:paraId="6428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8"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1DEC3CB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7820630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鸿尾乡</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F8F4F7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1635692">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0B1663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14:paraId="5DDEB6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鸿尾乡产业及品质提升一期项目</w:t>
            </w:r>
          </w:p>
        </w:tc>
        <w:tc>
          <w:tcPr>
            <w:tcW w:w="6270" w:type="dxa"/>
            <w:tcBorders>
              <w:top w:val="single" w:color="auto" w:sz="4" w:space="0"/>
              <w:left w:val="single" w:color="auto" w:sz="4" w:space="0"/>
              <w:bottom w:val="single" w:color="auto" w:sz="4" w:space="0"/>
              <w:right w:val="single" w:color="auto" w:sz="4" w:space="0"/>
            </w:tcBorders>
            <w:shd w:val="clear" w:color="auto" w:fill="auto"/>
            <w:vAlign w:val="center"/>
          </w:tcPr>
          <w:p w14:paraId="530511C3">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安樟村养兔基地建设项目（二期）：在原有的养兔基地建设项目（一期）基础上，进一步完善一期兔棚的功能，以及新建一栋面积约120㎡的仓储楼作为配套设施使用。计划投资50万元；2.安樟村清龙山舍片区提升项目：在清龙山舍内部，以不破坏林木的原则上进一步完善和装修营地内树屋、路灯、等基础配套设施。计划投资30万元。3.安樟村村口沿线景观提升：作为村庄的重要门户，将对双桥出入口进行全面提升改造，包括增设特色景观小品、提升绿化品质等，计划投资45万元。4.114县道桥头村至溪源村段品质提升：对114县道两侧拆除临时撘盖、修建花池、护栏、绿化景观、特色彩绘等提升改造，打造美丽景观带，提升城乡品质。计划投资35万元；5.元口村旅游文化改造工程：对原有约600㎡的礼堂进行翻新，改造成游客服务中心，供亲子研学游等游客接待时使用；计划投资60万元。6.元口村太空舱建设项目：利用闽江特有的自然风光，购买2个民宿太空舱，打造乡村旅游新业态；计划投资40万元。7.元口村主题村落打造建设项目：夜景局部亮化工程，村庄入口提升，新增爱情主题打卡点，橄榄营地，新增大渔樱绿植增加沿线氛围感等，计划投资40万元；</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738EEA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FAF29A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66572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示范镇</w:t>
            </w:r>
          </w:p>
        </w:tc>
      </w:tr>
      <w:tr w14:paraId="2F10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14:paraId="2DB0AF9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110" w:type="dxa"/>
            <w:tcBorders>
              <w:top w:val="single" w:color="auto" w:sz="4" w:space="0"/>
              <w:left w:val="single" w:color="000000" w:sz="4" w:space="0"/>
              <w:bottom w:val="single" w:color="000000" w:sz="4" w:space="0"/>
              <w:right w:val="single" w:color="000000" w:sz="4" w:space="0"/>
            </w:tcBorders>
            <w:shd w:val="clear" w:color="auto" w:fill="auto"/>
            <w:vAlign w:val="center"/>
          </w:tcPr>
          <w:p w14:paraId="4674F24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鸿尾乡</w:t>
            </w:r>
          </w:p>
        </w:tc>
        <w:tc>
          <w:tcPr>
            <w:tcW w:w="945" w:type="dxa"/>
            <w:tcBorders>
              <w:top w:val="single" w:color="auto" w:sz="4" w:space="0"/>
              <w:left w:val="single" w:color="000000" w:sz="4" w:space="0"/>
              <w:bottom w:val="single" w:color="000000" w:sz="4" w:space="0"/>
              <w:right w:val="nil"/>
            </w:tcBorders>
            <w:shd w:val="clear" w:color="auto" w:fill="auto"/>
            <w:vAlign w:val="center"/>
          </w:tcPr>
          <w:p w14:paraId="2441BD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溪源村</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23537F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610306D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auto" w:sz="4" w:space="0"/>
              <w:left w:val="nil"/>
              <w:bottom w:val="single" w:color="000000" w:sz="4" w:space="0"/>
              <w:right w:val="single" w:color="000000" w:sz="4" w:space="0"/>
            </w:tcBorders>
            <w:shd w:val="clear" w:color="auto" w:fill="auto"/>
            <w:vAlign w:val="center"/>
          </w:tcPr>
          <w:p w14:paraId="4D73731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溪源村文旅提升改造项目</w:t>
            </w:r>
          </w:p>
        </w:tc>
        <w:tc>
          <w:tcPr>
            <w:tcW w:w="6270" w:type="dxa"/>
            <w:tcBorders>
              <w:top w:val="single" w:color="auto" w:sz="4" w:space="0"/>
              <w:left w:val="single" w:color="000000" w:sz="4" w:space="0"/>
              <w:bottom w:val="single" w:color="000000" w:sz="4" w:space="0"/>
              <w:right w:val="single" w:color="000000" w:sz="4" w:space="0"/>
            </w:tcBorders>
            <w:shd w:val="clear" w:color="auto" w:fill="auto"/>
            <w:vAlign w:val="center"/>
          </w:tcPr>
          <w:p w14:paraId="5218283B">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建设休闲木屋：在溪源谷露营地周边建设3-5个休闲木屋，完善露营地配套设施。计划投资100万元；2.建设智慧大棚：在溪源谷露营地对面建设5-8亩智慧大棚，种植农作物供游客采摘、体验农耕等活动。计划投资100万元；</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14:paraId="2F01744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1020" w:type="dxa"/>
            <w:tcBorders>
              <w:top w:val="single" w:color="auto" w:sz="4" w:space="0"/>
              <w:left w:val="single" w:color="000000" w:sz="4" w:space="0"/>
              <w:bottom w:val="single" w:color="000000" w:sz="4" w:space="0"/>
              <w:right w:val="single" w:color="000000" w:sz="4" w:space="0"/>
            </w:tcBorders>
            <w:shd w:val="clear" w:color="auto" w:fill="auto"/>
            <w:vAlign w:val="center"/>
          </w:tcPr>
          <w:p w14:paraId="5344EAC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14:paraId="4FFC23A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市级四星级村项目</w:t>
            </w:r>
          </w:p>
        </w:tc>
      </w:tr>
      <w:tr w14:paraId="2D73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70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9B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甘蔗街道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E3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昙石村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B5B6">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5BE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53AC273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昙石村龙岭洲亲子游项目基础设施提升及招商宣传平台</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B037">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1.该项目一、二期未涉及配电工程，影响项目后期运营，需安装1台250kVA户外箱式变压器，确保乡村振兴项目正常运转及日常的用电需求。2、利用昙石村游客量大优势，在村部打造项目招商智慧宣传平台。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E9C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A24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D04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879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9D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A8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白沙镇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35C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新坡村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5C81">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715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3A414DA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智慧农业基础设施建设项目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E5E4">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在新坡村建设一片面积约25亩的科技大棚，内部配备滴灌设施、周边完善排水沟渠，建成后交由第三方公司管理经营，以增加村财收入。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6C0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1C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E6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679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5B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110" w:type="dxa"/>
            <w:vMerge w:val="restart"/>
            <w:tcBorders>
              <w:top w:val="single" w:color="000000" w:sz="4" w:space="0"/>
              <w:left w:val="single" w:color="000000" w:sz="4" w:space="0"/>
              <w:right w:val="single" w:color="000000" w:sz="4" w:space="0"/>
            </w:tcBorders>
            <w:shd w:val="clear" w:color="auto" w:fill="auto"/>
            <w:vAlign w:val="center"/>
          </w:tcPr>
          <w:p w14:paraId="049E5C8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洋里乡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21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锡地村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868C">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1B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37CB065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锡地村乡村振兴服务站（锡艺研学中心）提升项目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top"/>
          </w:tcPr>
          <w:p w14:paraId="66738A8B">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在现有建筑占地351㎡的乡村振兴服务站3层框架基础上进行提升，增加两层建筑，完善五层建筑外立面装饰；对室内进行简单装修，内含服务接待大厅、厨房、餐厅、特色民宿、会议室、休闲娱乐空间、农产品工艺品展示厅（如：锡器售卖）等空间。项目完成后，拟将其交由第三方公司进行专业运营，增加村财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84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C2A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A1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B89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E9E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110" w:type="dxa"/>
            <w:vMerge w:val="continue"/>
            <w:tcBorders>
              <w:left w:val="single" w:color="000000" w:sz="4" w:space="0"/>
              <w:right w:val="single" w:color="000000" w:sz="4" w:space="0"/>
            </w:tcBorders>
            <w:shd w:val="clear" w:color="auto" w:fill="auto"/>
            <w:vAlign w:val="center"/>
          </w:tcPr>
          <w:p w14:paraId="132F51F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89A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际兜村</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0530B">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5F6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03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际兜村改造知青文化展示中心及文创园提升工程</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804D">
            <w:pPr>
              <w:keepNext w:val="0"/>
              <w:keepLines w:val="0"/>
              <w:widowControl/>
              <w:suppressLineNumbers w:val="0"/>
              <w:ind w:left="0" w:leftChars="0" w:firstLine="480" w:firstLineChars="20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对1栋建设面积为1000平方米的老厂房进行加固改造成知青文化展示中心及文创中心进行整治提升。项目完成后，拟将其交由第三方公司进行专业运营，增加村财收入。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CF4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CBC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3CD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0B7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CB2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110" w:type="dxa"/>
            <w:vMerge w:val="continue"/>
            <w:tcBorders>
              <w:left w:val="single" w:color="000000" w:sz="4" w:space="0"/>
              <w:right w:val="single" w:color="000000" w:sz="4" w:space="0"/>
            </w:tcBorders>
            <w:shd w:val="clear" w:color="auto" w:fill="auto"/>
            <w:vAlign w:val="center"/>
          </w:tcPr>
          <w:p w14:paraId="623D056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398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BDC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A37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EE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际兜村际客小镇集散中心建设项目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top"/>
          </w:tcPr>
          <w:p w14:paraId="4622803C">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对际客小镇1栋旧厂房提升改造为供游客游玩，购物，休息的集散中心，设立园区服务中心，与农耕文化广场结合，打造农产品购物一条街。项目完成后，拟将其交由第三方公司进行专业运营，增加村财收入。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35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8BD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E91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5FE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459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110" w:type="dxa"/>
            <w:vMerge w:val="continue"/>
            <w:tcBorders>
              <w:left w:val="single" w:color="000000" w:sz="4" w:space="0"/>
              <w:bottom w:val="single" w:color="000000" w:sz="4" w:space="0"/>
              <w:right w:val="single" w:color="000000" w:sz="4" w:space="0"/>
            </w:tcBorders>
            <w:shd w:val="clear" w:color="auto" w:fill="auto"/>
            <w:vAlign w:val="center"/>
          </w:tcPr>
          <w:p w14:paraId="69C60D4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8A9C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8CA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F3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C8B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际兜村农耕文化中心建设项目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5AF6">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村礼堂建筑面积600㎡，提升特色文化中心，打造以农耕、地方特色为主的耕读文化“一站双产三文化”的定位文化馆，能一览农耕体验长廊（农耕文化）。项目完成后，拟将其交由第三方公司进行专业运营，增加村财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EE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C65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8B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AE0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C70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110" w:type="dxa"/>
            <w:vMerge w:val="restart"/>
            <w:tcBorders>
              <w:top w:val="single" w:color="000000" w:sz="4" w:space="0"/>
              <w:left w:val="single" w:color="000000" w:sz="4" w:space="0"/>
              <w:right w:val="single" w:color="000000" w:sz="4" w:space="0"/>
            </w:tcBorders>
            <w:shd w:val="clear" w:color="auto" w:fill="auto"/>
            <w:vAlign w:val="center"/>
          </w:tcPr>
          <w:p w14:paraId="40FAFDF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大湖乡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443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双溪村</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52B13">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2A0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1B0B57B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双溪瀑布群溯溪观景项目（二期工程）</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95B3">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建设安全设施、休息驿站及配套设施等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8B2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116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53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E3B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8A6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110" w:type="dxa"/>
            <w:vMerge w:val="continue"/>
            <w:tcBorders>
              <w:left w:val="single" w:color="000000" w:sz="4" w:space="0"/>
              <w:right w:val="single" w:color="000000" w:sz="4" w:space="0"/>
            </w:tcBorders>
            <w:shd w:val="clear" w:color="auto" w:fill="auto"/>
            <w:vAlign w:val="center"/>
          </w:tcPr>
          <w:p w14:paraId="7C812F3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384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9FC5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C5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2F6F681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双溪全域环境提升项目（二期工程）</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4758">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建设鼎里溪、大目溪两侧河道（下游）总长度约1100米，加固大目溪河道护岸500米及建设鼎里溪步道总长度600米。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05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C6D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B77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7F7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8F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110" w:type="dxa"/>
            <w:vMerge w:val="continue"/>
            <w:tcBorders>
              <w:left w:val="single" w:color="000000" w:sz="4" w:space="0"/>
              <w:right w:val="single" w:color="000000" w:sz="4" w:space="0"/>
            </w:tcBorders>
            <w:shd w:val="clear" w:color="auto" w:fill="auto"/>
            <w:vAlign w:val="center"/>
          </w:tcPr>
          <w:p w14:paraId="6BC959B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6866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新塘村</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BD3E3">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A77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1B4C764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新塘村蔬菜冷链物流仓库建设项目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220">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在新塘村被征迁的宅基地范围内（该区域依然属于可建设用地），计划建设四座现代化的冷链仓储设施，专门用于蔬菜冷藏。每座仓库容积300立方米，具备独立运行的能力。这些设施将用于在蔬菜采收旺季和市场低迷时期进行产供销的调节，以确保农户的收入稳定，并且有助于提升村庄的财政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103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820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B4D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94E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D58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110" w:type="dxa"/>
            <w:vMerge w:val="continue"/>
            <w:tcBorders>
              <w:left w:val="single" w:color="000000" w:sz="4" w:space="0"/>
              <w:bottom w:val="single" w:color="auto" w:sz="4" w:space="0"/>
              <w:right w:val="single" w:color="000000" w:sz="4" w:space="0"/>
            </w:tcBorders>
            <w:shd w:val="clear" w:color="auto" w:fill="auto"/>
            <w:vAlign w:val="center"/>
          </w:tcPr>
          <w:p w14:paraId="48BB5C9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4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0286FB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EF65BB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632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乡村基础设施</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314949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新塘村厚塘溪护岸工程</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8AC4">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塘村的厚塘溪是新塘蔬菜基地不可或缺的灌溉水源。目前，溪流沿岸已经建立了用于生产的机耕道路。为了确保这些机耕道路和周边农田免遭洪水侵害，计划对尚未完善的溪流护岸进行加固。建造合计长达2公里、高5米的护岸。延岸设置护栏和路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2A3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5E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F37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EAB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14:paraId="3CE0D1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E5055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廷坪乡</w:t>
            </w:r>
          </w:p>
        </w:tc>
        <w:tc>
          <w:tcPr>
            <w:tcW w:w="945" w:type="dxa"/>
            <w:vMerge w:val="restart"/>
            <w:tcBorders>
              <w:top w:val="single" w:color="auto" w:sz="4" w:space="0"/>
              <w:left w:val="single" w:color="auto" w:sz="4" w:space="0"/>
              <w:right w:val="single" w:color="auto" w:sz="4" w:space="0"/>
            </w:tcBorders>
            <w:shd w:val="clear" w:color="auto" w:fill="auto"/>
            <w:vAlign w:val="center"/>
          </w:tcPr>
          <w:p w14:paraId="1F46D33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汶合村</w:t>
            </w:r>
          </w:p>
        </w:tc>
        <w:tc>
          <w:tcPr>
            <w:tcW w:w="825" w:type="dxa"/>
            <w:vMerge w:val="restart"/>
            <w:tcBorders>
              <w:top w:val="single" w:color="auto" w:sz="4" w:space="0"/>
              <w:left w:val="single" w:color="auto" w:sz="4" w:space="0"/>
              <w:right w:val="single" w:color="auto" w:sz="4" w:space="0"/>
            </w:tcBorders>
            <w:shd w:val="clear" w:color="auto" w:fill="auto"/>
            <w:vAlign w:val="center"/>
          </w:tcPr>
          <w:p w14:paraId="225F899D">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第一批</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15C3616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26664FD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汶合村旧小学改造提升二期项目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34C8">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在原来旧小学改造一期项目的基础上，继续完善改造后用于乡村旅游游客的住宿、餐饮、休闲，进一步完善旅游配套，缓解良地、塘里旅游旺季一宿难求、就餐不便等问题，同时带动当地村民就业，促进村财增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C8A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2B9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C7F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5DA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trPr>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14:paraId="38C9D28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11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17D295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45" w:type="dxa"/>
            <w:vMerge w:val="continue"/>
            <w:tcBorders>
              <w:left w:val="single" w:color="auto" w:sz="4" w:space="0"/>
              <w:bottom w:val="single" w:color="auto" w:sz="4" w:space="0"/>
              <w:right w:val="single" w:color="auto" w:sz="4" w:space="0"/>
            </w:tcBorders>
            <w:shd w:val="clear" w:color="auto" w:fill="auto"/>
            <w:vAlign w:val="center"/>
          </w:tcPr>
          <w:p w14:paraId="0FADC3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vMerge w:val="continue"/>
            <w:tcBorders>
              <w:left w:val="single" w:color="auto" w:sz="4" w:space="0"/>
              <w:bottom w:val="single" w:color="auto" w:sz="4" w:space="0"/>
              <w:right w:val="single" w:color="auto" w:sz="4" w:space="0"/>
            </w:tcBorders>
            <w:shd w:val="clear" w:color="auto" w:fill="auto"/>
            <w:vAlign w:val="center"/>
          </w:tcPr>
          <w:p w14:paraId="5FD43F9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4DCA269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乡村基础设施</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7CDA9E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汶洋自然村基础设施修缮提升项目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4D18">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汶洋甘兰尾栈道护岸因溪水冲刷，多处已发生崩塌，现计划对崩塌部分进行修复，同时完善村内周边排水及周边环境治理，改善村容村貌，提高村民生活质量。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2E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C60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D6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5B3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9A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110" w:type="dxa"/>
            <w:vMerge w:val="restart"/>
            <w:tcBorders>
              <w:top w:val="single" w:color="auto" w:sz="4" w:space="0"/>
              <w:left w:val="single" w:color="000000" w:sz="4" w:space="0"/>
              <w:right w:val="single" w:color="000000" w:sz="4" w:space="0"/>
            </w:tcBorders>
            <w:shd w:val="clear" w:color="auto" w:fill="auto"/>
            <w:vAlign w:val="center"/>
          </w:tcPr>
          <w:p w14:paraId="025DFCF7">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廷坪乡</w:t>
            </w:r>
          </w:p>
        </w:tc>
        <w:tc>
          <w:tcPr>
            <w:tcW w:w="945" w:type="dxa"/>
            <w:vMerge w:val="restart"/>
            <w:tcBorders>
              <w:top w:val="single" w:color="auto" w:sz="4" w:space="0"/>
              <w:left w:val="single" w:color="000000" w:sz="4" w:space="0"/>
              <w:right w:val="single" w:color="000000" w:sz="4" w:space="0"/>
            </w:tcBorders>
            <w:shd w:val="clear" w:color="auto" w:fill="auto"/>
            <w:vAlign w:val="center"/>
          </w:tcPr>
          <w:p w14:paraId="3F9E53D3">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汶合村</w:t>
            </w:r>
          </w:p>
        </w:tc>
        <w:tc>
          <w:tcPr>
            <w:tcW w:w="825" w:type="dxa"/>
            <w:vMerge w:val="restart"/>
            <w:tcBorders>
              <w:top w:val="single" w:color="auto" w:sz="4" w:space="0"/>
              <w:left w:val="single" w:color="000000" w:sz="4" w:space="0"/>
              <w:right w:val="single" w:color="auto" w:sz="4" w:space="0"/>
            </w:tcBorders>
            <w:shd w:val="clear" w:color="auto" w:fill="auto"/>
            <w:vAlign w:val="center"/>
          </w:tcPr>
          <w:p w14:paraId="6EFF0A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72E20A8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688AAE0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汶合村绣山花谷农旅提升</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1197">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对汶合村绣山花谷花海段和良地溪周边道路、溪岸进行改造提升，完善相关旅游配套，提高绣山花谷观光体验，建设休闲农园，向游客感受作物生产、管理及收获生产过程，体验农耕乐趣，进一步盘活土地资源，丰富游玩场景，带动农民增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214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BDA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2D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市级四星级村项目</w:t>
            </w:r>
          </w:p>
        </w:tc>
      </w:tr>
      <w:tr w14:paraId="1B6D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679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110" w:type="dxa"/>
            <w:vMerge w:val="continue"/>
            <w:tcBorders>
              <w:left w:val="single" w:color="000000" w:sz="4" w:space="0"/>
              <w:bottom w:val="nil"/>
              <w:right w:val="single" w:color="000000" w:sz="4" w:space="0"/>
            </w:tcBorders>
            <w:shd w:val="clear" w:color="auto" w:fill="auto"/>
            <w:vAlign w:val="center"/>
          </w:tcPr>
          <w:p w14:paraId="4C56442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45" w:type="dxa"/>
            <w:vMerge w:val="continue"/>
            <w:tcBorders>
              <w:left w:val="single" w:color="000000" w:sz="4" w:space="0"/>
              <w:bottom w:val="nil"/>
              <w:right w:val="single" w:color="000000" w:sz="4" w:space="0"/>
            </w:tcBorders>
            <w:shd w:val="clear" w:color="auto" w:fill="auto"/>
            <w:vAlign w:val="center"/>
          </w:tcPr>
          <w:p w14:paraId="44EDF8B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vMerge w:val="continue"/>
            <w:tcBorders>
              <w:left w:val="single" w:color="000000" w:sz="4" w:space="0"/>
              <w:bottom w:val="nil"/>
              <w:right w:val="single" w:color="auto" w:sz="4" w:space="0"/>
            </w:tcBorders>
            <w:shd w:val="clear" w:color="auto" w:fill="auto"/>
            <w:vAlign w:val="center"/>
          </w:tcPr>
          <w:p w14:paraId="41105B7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0065E2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乡村基础设施</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23A844C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汶合九里、玉际太阳路灯</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0075">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在九里与玉际自然村共修建约100多盏路灯，补足夜间照明，满足1200多名村民及游客夜间游玩的需求，提高汶合村乡村旅游竞争力。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AEA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C81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088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市级四星级村项目</w:t>
            </w:r>
          </w:p>
        </w:tc>
      </w:tr>
      <w:tr w14:paraId="336D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514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17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廷坪乡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C89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石坑村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C621">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F3E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49723B8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溪源溪综合提升建设项目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FE8E">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在原来溪源溪项目建设的基础上，进一步打造提升溪源溪亲水带，对溪边沿线进行修复提升改造，建成后可与原先项目相串联，形成集生态、休闲于一体的滨水空间，进一步夯实山区乡村休闲农业旅游的发展基础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7B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E7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4D3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68A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4C9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110" w:type="dxa"/>
            <w:vMerge w:val="restart"/>
            <w:tcBorders>
              <w:top w:val="single" w:color="000000" w:sz="4" w:space="0"/>
              <w:left w:val="single" w:color="000000" w:sz="4" w:space="0"/>
              <w:right w:val="single" w:color="000000" w:sz="4" w:space="0"/>
            </w:tcBorders>
            <w:shd w:val="clear" w:color="auto" w:fill="auto"/>
            <w:vAlign w:val="center"/>
          </w:tcPr>
          <w:p w14:paraId="7EA8DD5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小箬乡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635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福田村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D387">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CFB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6137B9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福田村影视基地设施配套项目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6CBB">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为大力扶持福田村影视产业的繁荣发展，科学规划并完善影视相关配套设施，对其进行系统性的升级改造，同时致力于打造更加优质的宜居环境，让村庄既有影视产业的蓬勃活力，又有人居的舒适惬意。以此提升福田村的知名度与美誉度，吸引更多资源汇聚，开辟多元化的增收途径，实现村财收入的显著增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C1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47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FD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49A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CF4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110" w:type="dxa"/>
            <w:vMerge w:val="continue"/>
            <w:tcBorders>
              <w:left w:val="single" w:color="000000" w:sz="4" w:space="0"/>
              <w:bottom w:val="single" w:color="000000" w:sz="4" w:space="0"/>
              <w:right w:val="single" w:color="000000" w:sz="4" w:space="0"/>
            </w:tcBorders>
            <w:shd w:val="clear" w:color="auto" w:fill="auto"/>
            <w:vAlign w:val="center"/>
          </w:tcPr>
          <w:p w14:paraId="0516C2D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9A5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大坂村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4453">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0C2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6B967AF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大坂村金鱼文化展示活动中心项目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B9AE">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扶持金鱼产业发展，宣传大坂村特色金鱼文化，在幸福院大楼前后建设金鱼文化展示活动中心。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2E6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D34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C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FD5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7D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合   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6F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tcBorders>
              <w:top w:val="nil"/>
              <w:left w:val="single" w:color="000000" w:sz="4" w:space="0"/>
              <w:bottom w:val="single" w:color="000000" w:sz="4" w:space="0"/>
              <w:right w:val="single" w:color="000000" w:sz="4" w:space="0"/>
            </w:tcBorders>
            <w:shd w:val="clear" w:color="auto" w:fill="auto"/>
            <w:vAlign w:val="center"/>
          </w:tcPr>
          <w:p w14:paraId="265B0FF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nil"/>
              <w:left w:val="single" w:color="000000" w:sz="4" w:space="0"/>
              <w:bottom w:val="single" w:color="000000" w:sz="4" w:space="0"/>
              <w:right w:val="single" w:color="000000" w:sz="4" w:space="0"/>
            </w:tcBorders>
            <w:shd w:val="clear" w:color="auto" w:fill="auto"/>
            <w:vAlign w:val="center"/>
          </w:tcPr>
          <w:p w14:paraId="331D1F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D38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E23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CFA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5710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1DD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5595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771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14:paraId="4C4B311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15066856">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61451F6F">
      <w:pPr>
        <w:ind w:left="0" w:leftChars="0" w:firstLine="0" w:firstLineChars="0"/>
        <w:rPr>
          <w:rFonts w:hint="eastAsia" w:ascii="仿宋_GB2312" w:hAnsi="仿宋_GB2312" w:eastAsia="仿宋_GB2312" w:cs="仿宋_GB2312"/>
          <w:sz w:val="32"/>
          <w:szCs w:val="32"/>
          <w:lang w:eastAsia="zh-CN"/>
        </w:rPr>
        <w:sectPr>
          <w:pgSz w:w="16838" w:h="11906" w:orient="landscape"/>
          <w:pgMar w:top="1134" w:right="850" w:bottom="1134" w:left="850" w:header="851" w:footer="992" w:gutter="0"/>
          <w:pgNumType w:fmt="decimal"/>
          <w:cols w:space="425" w:num="1"/>
          <w:docGrid w:type="lines" w:linePitch="312" w:charSpace="0"/>
        </w:sectPr>
      </w:pPr>
    </w:p>
    <w:p w14:paraId="3B4A4E6B">
      <w:pPr>
        <w:pStyle w:val="5"/>
        <w:tabs>
          <w:tab w:val="left" w:pos="11200"/>
        </w:tabs>
        <w:ind w:left="0" w:leftChars="0" w:firstLine="0" w:firstLineChars="0"/>
        <w:rPr>
          <w:rFonts w:hint="eastAsia"/>
          <w:lang w:eastAsia="zh-CN"/>
        </w:rPr>
      </w:pPr>
    </w:p>
    <w:p w14:paraId="0895FF2E">
      <w:pPr>
        <w:rPr>
          <w:rFonts w:hint="eastAsia"/>
          <w:lang w:eastAsia="zh-CN"/>
        </w:rPr>
      </w:pPr>
    </w:p>
    <w:p w14:paraId="16D8FEB4">
      <w:pPr>
        <w:rPr>
          <w:rFonts w:hint="eastAsia"/>
          <w:lang w:eastAsia="zh-CN"/>
        </w:rPr>
      </w:pPr>
    </w:p>
    <w:p w14:paraId="6227B8DD">
      <w:pPr>
        <w:rPr>
          <w:rFonts w:hint="eastAsia"/>
          <w:lang w:eastAsia="zh-CN"/>
        </w:rPr>
      </w:pPr>
    </w:p>
    <w:p w14:paraId="494ABA50">
      <w:pPr>
        <w:rPr>
          <w:rFonts w:hint="eastAsia"/>
          <w:lang w:eastAsia="zh-CN"/>
        </w:rPr>
      </w:pPr>
    </w:p>
    <w:p w14:paraId="29D1979E">
      <w:pPr>
        <w:rPr>
          <w:rFonts w:hint="eastAsia"/>
          <w:lang w:eastAsia="zh-CN"/>
        </w:rPr>
      </w:pPr>
    </w:p>
    <w:p w14:paraId="71594034">
      <w:pPr>
        <w:rPr>
          <w:rFonts w:hint="eastAsia"/>
          <w:lang w:eastAsia="zh-CN"/>
        </w:rPr>
      </w:pPr>
    </w:p>
    <w:p w14:paraId="5FB69663">
      <w:pPr>
        <w:rPr>
          <w:rFonts w:hint="eastAsia"/>
          <w:lang w:eastAsia="zh-CN"/>
        </w:rPr>
      </w:pPr>
    </w:p>
    <w:p w14:paraId="05803E4D">
      <w:pPr>
        <w:rPr>
          <w:rFonts w:hint="eastAsia"/>
          <w:lang w:eastAsia="zh-CN"/>
        </w:rPr>
      </w:pPr>
    </w:p>
    <w:p w14:paraId="29495C7D">
      <w:pPr>
        <w:rPr>
          <w:rFonts w:hint="eastAsia"/>
          <w:lang w:eastAsia="zh-CN"/>
        </w:rPr>
      </w:pPr>
    </w:p>
    <w:p w14:paraId="79EE0CBB">
      <w:pPr>
        <w:rPr>
          <w:rFonts w:hint="eastAsia"/>
          <w:lang w:eastAsia="zh-CN"/>
        </w:rPr>
      </w:pPr>
    </w:p>
    <w:p w14:paraId="4F9B7B48">
      <w:pPr>
        <w:rPr>
          <w:rFonts w:hint="eastAsia"/>
          <w:lang w:eastAsia="zh-CN"/>
        </w:rPr>
      </w:pPr>
    </w:p>
    <w:p w14:paraId="5DE2FFE3">
      <w:pPr>
        <w:rPr>
          <w:rFonts w:hint="eastAsia"/>
          <w:lang w:eastAsia="zh-CN"/>
        </w:rPr>
      </w:pPr>
    </w:p>
    <w:p w14:paraId="25B32B06">
      <w:pPr>
        <w:rPr>
          <w:rFonts w:hint="eastAsia"/>
          <w:lang w:eastAsia="zh-CN"/>
        </w:rPr>
      </w:pPr>
    </w:p>
    <w:p w14:paraId="38B53EF0">
      <w:pPr>
        <w:rPr>
          <w:rFonts w:hint="eastAsia"/>
          <w:lang w:eastAsia="zh-CN"/>
        </w:rPr>
      </w:pPr>
    </w:p>
    <w:p w14:paraId="07D9172B">
      <w:pPr>
        <w:rPr>
          <w:rFonts w:hint="eastAsia"/>
          <w:lang w:eastAsia="zh-CN"/>
        </w:rPr>
      </w:pPr>
    </w:p>
    <w:p w14:paraId="5FFA3474">
      <w:pPr>
        <w:rPr>
          <w:rFonts w:hint="eastAsia"/>
          <w:lang w:eastAsia="zh-CN"/>
        </w:rPr>
      </w:pPr>
    </w:p>
    <w:p w14:paraId="50F37A59">
      <w:pPr>
        <w:rPr>
          <w:rFonts w:hint="eastAsia"/>
          <w:lang w:eastAsia="zh-CN"/>
        </w:rPr>
      </w:pPr>
    </w:p>
    <w:p w14:paraId="5CDBD8F9">
      <w:pPr>
        <w:rPr>
          <w:rFonts w:hint="eastAsia"/>
          <w:lang w:eastAsia="zh-CN"/>
        </w:rPr>
      </w:pPr>
    </w:p>
    <w:p w14:paraId="4AEF2EA3">
      <w:pPr>
        <w:rPr>
          <w:rFonts w:hint="eastAsia"/>
          <w:lang w:eastAsia="zh-CN"/>
        </w:rPr>
      </w:pPr>
    </w:p>
    <w:p w14:paraId="13BD4B72">
      <w:pPr>
        <w:rPr>
          <w:rFonts w:hint="eastAsia"/>
          <w:lang w:eastAsia="zh-CN"/>
        </w:rPr>
      </w:pPr>
    </w:p>
    <w:p w14:paraId="0E148C13">
      <w:pPr>
        <w:rPr>
          <w:rFonts w:hint="eastAsia"/>
          <w:lang w:eastAsia="zh-CN"/>
        </w:rPr>
      </w:pPr>
    </w:p>
    <w:p w14:paraId="4E5A3881">
      <w:pPr>
        <w:rPr>
          <w:rFonts w:hint="eastAsia"/>
          <w:lang w:eastAsia="zh-CN"/>
        </w:rPr>
      </w:pPr>
    </w:p>
    <w:p w14:paraId="5CDA6201">
      <w:pPr>
        <w:rPr>
          <w:rFonts w:hint="eastAsia"/>
          <w:lang w:eastAsia="zh-CN"/>
        </w:rPr>
      </w:pPr>
    </w:p>
    <w:p w14:paraId="50AFAF7B">
      <w:pPr>
        <w:rPr>
          <w:rFonts w:hint="eastAsia"/>
          <w:lang w:eastAsia="zh-CN"/>
        </w:rPr>
      </w:pPr>
    </w:p>
    <w:p w14:paraId="71138B50">
      <w:pPr>
        <w:rPr>
          <w:rFonts w:hint="eastAsia"/>
          <w:lang w:eastAsia="zh-CN"/>
        </w:rPr>
      </w:pPr>
    </w:p>
    <w:p w14:paraId="6789E69A">
      <w:pPr>
        <w:rPr>
          <w:rFonts w:hint="eastAsia"/>
          <w:lang w:eastAsia="zh-CN"/>
        </w:rPr>
      </w:pPr>
    </w:p>
    <w:tbl>
      <w:tblPr>
        <w:tblStyle w:val="8"/>
        <w:tblpPr w:leftFromText="180" w:rightFromText="180" w:vertAnchor="text" w:horzAnchor="page" w:tblpX="1270" w:tblpY="11362"/>
        <w:tblOverlap w:val="never"/>
        <w:tblW w:w="9615"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15"/>
      </w:tblGrid>
      <w:tr w14:paraId="36F4A1E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615" w:type="dxa"/>
            <w:tcBorders>
              <w:top w:val="single" w:color="auto" w:sz="4" w:space="0"/>
              <w:bottom w:val="single" w:color="auto" w:sz="4" w:space="0"/>
            </w:tcBorders>
            <w:vAlign w:val="center"/>
          </w:tcPr>
          <w:p w14:paraId="6DB25AB0">
            <w:pPr>
              <w:ind w:left="0" w:leftChars="0"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抄送：</w:t>
            </w:r>
            <w:r>
              <w:rPr>
                <w:rFonts w:hint="eastAsia" w:ascii="仿宋_GB2312" w:hAnsi="仿宋_GB2312" w:eastAsia="仿宋_GB2312" w:cs="仿宋_GB2312"/>
                <w:spacing w:val="-20"/>
                <w:sz w:val="28"/>
                <w:szCs w:val="28"/>
                <w:lang w:val="en-US" w:eastAsia="zh-CN"/>
              </w:rPr>
              <w:t>中共福州市委</w:t>
            </w:r>
            <w:r>
              <w:rPr>
                <w:rFonts w:hint="eastAsia" w:ascii="仿宋_GB2312" w:hAnsi="仿宋_GB2312" w:eastAsia="仿宋_GB2312" w:cs="仿宋_GB2312"/>
                <w:spacing w:val="-20"/>
                <w:w w:val="98"/>
                <w:sz w:val="28"/>
                <w:szCs w:val="28"/>
                <w:lang w:val="en-US" w:eastAsia="zh-CN"/>
              </w:rPr>
              <w:t>扶贫开发成果巩固与乡村振兴工作领导小组办公室</w:t>
            </w:r>
          </w:p>
        </w:tc>
      </w:tr>
      <w:tr w14:paraId="33CAA9B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15" w:type="dxa"/>
            <w:tcBorders>
              <w:top w:val="single" w:color="auto" w:sz="4" w:space="0"/>
              <w:bottom w:val="single" w:color="auto" w:sz="4" w:space="0"/>
            </w:tcBorders>
            <w:vAlign w:val="center"/>
          </w:tcPr>
          <w:p w14:paraId="07DF422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218" w:firstLineChars="100"/>
              <w:jc w:val="both"/>
              <w:textAlignment w:val="auto"/>
              <w:rPr>
                <w:rFonts w:hint="eastAsia" w:ascii="仿宋_GB2312" w:hAnsi="仿宋_GB2312" w:eastAsia="仿宋_GB2312" w:cs="仿宋_GB2312"/>
                <w:spacing w:val="-28"/>
                <w:w w:val="98"/>
                <w:sz w:val="28"/>
                <w:szCs w:val="28"/>
                <w:lang w:val="en-US" w:eastAsia="zh-CN"/>
              </w:rPr>
            </w:pPr>
            <w:r>
              <w:rPr>
                <w:rFonts w:hint="eastAsia" w:ascii="仿宋_GB2312" w:hAnsi="仿宋_GB2312" w:eastAsia="仿宋_GB2312" w:cs="仿宋_GB2312"/>
                <w:spacing w:val="-28"/>
                <w:w w:val="98"/>
                <w:sz w:val="28"/>
                <w:szCs w:val="28"/>
                <w:lang w:val="en-US" w:eastAsia="zh-CN"/>
              </w:rPr>
              <w:t xml:space="preserve">中共闽侯县委扶贫开发成果巩固与乡村振兴工作领导小组办公室         </w:t>
            </w:r>
            <w:r>
              <w:rPr>
                <w:rFonts w:hint="eastAsia" w:ascii="仿宋_GB2312" w:hAnsi="仿宋_GB2312" w:eastAsia="仿宋_GB2312" w:cs="仿宋_GB2312"/>
                <w:spacing w:val="-28"/>
                <w:w w:val="98"/>
                <w:sz w:val="28"/>
                <w:szCs w:val="28"/>
              </w:rPr>
              <w:t>20</w:t>
            </w:r>
            <w:r>
              <w:rPr>
                <w:rFonts w:hint="eastAsia" w:ascii="仿宋_GB2312" w:hAnsi="仿宋_GB2312" w:eastAsia="仿宋_GB2312" w:cs="仿宋_GB2312"/>
                <w:spacing w:val="-28"/>
                <w:w w:val="98"/>
                <w:sz w:val="28"/>
                <w:szCs w:val="28"/>
                <w:lang w:val="en-US" w:eastAsia="zh-CN"/>
              </w:rPr>
              <w:t>25</w:t>
            </w:r>
            <w:r>
              <w:rPr>
                <w:rFonts w:hint="eastAsia" w:ascii="仿宋_GB2312" w:hAnsi="仿宋_GB2312" w:eastAsia="仿宋_GB2312" w:cs="仿宋_GB2312"/>
                <w:spacing w:val="-28"/>
                <w:w w:val="98"/>
                <w:sz w:val="28"/>
                <w:szCs w:val="28"/>
              </w:rPr>
              <w:t>年</w:t>
            </w:r>
            <w:r>
              <w:rPr>
                <w:rFonts w:hint="eastAsia" w:ascii="仿宋_GB2312" w:hAnsi="仿宋_GB2312" w:eastAsia="仿宋_GB2312" w:cs="仿宋_GB2312"/>
                <w:spacing w:val="-28"/>
                <w:w w:val="98"/>
                <w:sz w:val="28"/>
                <w:szCs w:val="28"/>
                <w:lang w:val="en-US" w:eastAsia="zh-CN"/>
              </w:rPr>
              <w:t>4</w:t>
            </w:r>
            <w:r>
              <w:rPr>
                <w:rFonts w:hint="eastAsia" w:ascii="仿宋_GB2312" w:hAnsi="仿宋_GB2312" w:eastAsia="仿宋_GB2312" w:cs="仿宋_GB2312"/>
                <w:spacing w:val="-28"/>
                <w:w w:val="98"/>
                <w:sz w:val="28"/>
                <w:szCs w:val="28"/>
              </w:rPr>
              <w:t>月</w:t>
            </w:r>
            <w:r>
              <w:rPr>
                <w:rFonts w:hint="eastAsia" w:ascii="仿宋_GB2312" w:hAnsi="仿宋_GB2312" w:eastAsia="仿宋_GB2312" w:cs="仿宋_GB2312"/>
                <w:spacing w:val="-28"/>
                <w:w w:val="98"/>
                <w:sz w:val="28"/>
                <w:szCs w:val="28"/>
                <w:lang w:val="en-US" w:eastAsia="zh-CN"/>
              </w:rPr>
              <w:t>16</w:t>
            </w:r>
            <w:r>
              <w:rPr>
                <w:rFonts w:hint="eastAsia" w:ascii="仿宋_GB2312" w:hAnsi="仿宋_GB2312" w:eastAsia="仿宋_GB2312" w:cs="仿宋_GB2312"/>
                <w:spacing w:val="-28"/>
                <w:w w:val="98"/>
                <w:sz w:val="28"/>
                <w:szCs w:val="28"/>
              </w:rPr>
              <w:t>日印发</w:t>
            </w:r>
          </w:p>
        </w:tc>
      </w:tr>
    </w:tbl>
    <w:p w14:paraId="0E4299BE">
      <w:pPr>
        <w:rPr>
          <w:rFonts w:hint="eastAsia"/>
          <w:lang w:eastAsia="zh-CN"/>
        </w:rPr>
      </w:pPr>
    </w:p>
    <w:sectPr>
      <w:pgSz w:w="11906" w:h="16838"/>
      <w:pgMar w:top="850" w:right="1134" w:bottom="850"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18030">
    <w:altName w:val="方正仿宋_GBK"/>
    <w:panose1 w:val="02000000000000000000"/>
    <w:charset w:val="86"/>
    <w:family w:val="auto"/>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A202">
    <w:pPr>
      <w:pStyle w:val="6"/>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E008D">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E008D">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53D3">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ODg0NmVjZmEyNjAxNmNkZDQzMGNiZTY0YTQ4ZTcifQ=="/>
  </w:docVars>
  <w:rsids>
    <w:rsidRoot w:val="6C3D0A09"/>
    <w:rsid w:val="00B76D06"/>
    <w:rsid w:val="02340E44"/>
    <w:rsid w:val="033A0C2B"/>
    <w:rsid w:val="05BE566C"/>
    <w:rsid w:val="05EC2668"/>
    <w:rsid w:val="06B70F10"/>
    <w:rsid w:val="06B754DD"/>
    <w:rsid w:val="09322A25"/>
    <w:rsid w:val="09991A9D"/>
    <w:rsid w:val="0AF54BDC"/>
    <w:rsid w:val="0BD8348D"/>
    <w:rsid w:val="0D5A713F"/>
    <w:rsid w:val="0E146508"/>
    <w:rsid w:val="0E4626D5"/>
    <w:rsid w:val="0F531B74"/>
    <w:rsid w:val="11F50B3F"/>
    <w:rsid w:val="135A2CC0"/>
    <w:rsid w:val="15B52D61"/>
    <w:rsid w:val="15DB79E7"/>
    <w:rsid w:val="164B70FB"/>
    <w:rsid w:val="166E50BA"/>
    <w:rsid w:val="16877FD3"/>
    <w:rsid w:val="16DB5616"/>
    <w:rsid w:val="175353A3"/>
    <w:rsid w:val="189807C7"/>
    <w:rsid w:val="19A80563"/>
    <w:rsid w:val="1CDB101B"/>
    <w:rsid w:val="1F860A7A"/>
    <w:rsid w:val="214B35AC"/>
    <w:rsid w:val="21FC432C"/>
    <w:rsid w:val="224F7DF7"/>
    <w:rsid w:val="22B440FE"/>
    <w:rsid w:val="22C650EE"/>
    <w:rsid w:val="22D07875"/>
    <w:rsid w:val="242C7F2B"/>
    <w:rsid w:val="24965D49"/>
    <w:rsid w:val="25AE61AD"/>
    <w:rsid w:val="27FB1606"/>
    <w:rsid w:val="284322B9"/>
    <w:rsid w:val="29A70BA7"/>
    <w:rsid w:val="2CB237D5"/>
    <w:rsid w:val="2F576C49"/>
    <w:rsid w:val="305963A3"/>
    <w:rsid w:val="308733D4"/>
    <w:rsid w:val="31D369C7"/>
    <w:rsid w:val="31D7555A"/>
    <w:rsid w:val="330A7D9C"/>
    <w:rsid w:val="339718A8"/>
    <w:rsid w:val="35102D33"/>
    <w:rsid w:val="35D42696"/>
    <w:rsid w:val="3634474B"/>
    <w:rsid w:val="376A2EA1"/>
    <w:rsid w:val="378C02E0"/>
    <w:rsid w:val="38E25B27"/>
    <w:rsid w:val="39277695"/>
    <w:rsid w:val="39AA37AD"/>
    <w:rsid w:val="3A692F2A"/>
    <w:rsid w:val="3A73336B"/>
    <w:rsid w:val="3B1B2B15"/>
    <w:rsid w:val="3C2F01C9"/>
    <w:rsid w:val="3DC05072"/>
    <w:rsid w:val="3DC650E9"/>
    <w:rsid w:val="3EAA12B7"/>
    <w:rsid w:val="3FF5322B"/>
    <w:rsid w:val="418167B0"/>
    <w:rsid w:val="42325855"/>
    <w:rsid w:val="43B55E1A"/>
    <w:rsid w:val="44FF5FE9"/>
    <w:rsid w:val="463F6454"/>
    <w:rsid w:val="46430634"/>
    <w:rsid w:val="465E54D8"/>
    <w:rsid w:val="46C55F82"/>
    <w:rsid w:val="46D149CF"/>
    <w:rsid w:val="48825371"/>
    <w:rsid w:val="4911104B"/>
    <w:rsid w:val="491424EB"/>
    <w:rsid w:val="4A9E1048"/>
    <w:rsid w:val="4B955B8D"/>
    <w:rsid w:val="4C522336"/>
    <w:rsid w:val="4C7825A5"/>
    <w:rsid w:val="4D9F7E99"/>
    <w:rsid w:val="4DE4770B"/>
    <w:rsid w:val="4FF3441B"/>
    <w:rsid w:val="50D2499E"/>
    <w:rsid w:val="50F72769"/>
    <w:rsid w:val="51937451"/>
    <w:rsid w:val="5404274E"/>
    <w:rsid w:val="54045CF9"/>
    <w:rsid w:val="54480393"/>
    <w:rsid w:val="54E321B8"/>
    <w:rsid w:val="55425416"/>
    <w:rsid w:val="562C778F"/>
    <w:rsid w:val="56A55B1C"/>
    <w:rsid w:val="58D3001D"/>
    <w:rsid w:val="5998186B"/>
    <w:rsid w:val="5A117165"/>
    <w:rsid w:val="5A5049C0"/>
    <w:rsid w:val="5AA45D42"/>
    <w:rsid w:val="5AA77335"/>
    <w:rsid w:val="5AC07302"/>
    <w:rsid w:val="5BEC4E18"/>
    <w:rsid w:val="5C440DF2"/>
    <w:rsid w:val="5D6F7D59"/>
    <w:rsid w:val="607B333F"/>
    <w:rsid w:val="61CE1DDF"/>
    <w:rsid w:val="632835D2"/>
    <w:rsid w:val="64AB713C"/>
    <w:rsid w:val="653E169D"/>
    <w:rsid w:val="65FA31A3"/>
    <w:rsid w:val="6601786F"/>
    <w:rsid w:val="67302958"/>
    <w:rsid w:val="6747637B"/>
    <w:rsid w:val="68B71517"/>
    <w:rsid w:val="6A0B1FEE"/>
    <w:rsid w:val="6A25453D"/>
    <w:rsid w:val="6BB36D47"/>
    <w:rsid w:val="6C3D0A09"/>
    <w:rsid w:val="6C4E6DEE"/>
    <w:rsid w:val="6CD24291"/>
    <w:rsid w:val="6CEE4805"/>
    <w:rsid w:val="6D107750"/>
    <w:rsid w:val="71BE777B"/>
    <w:rsid w:val="71D376CA"/>
    <w:rsid w:val="72646E16"/>
    <w:rsid w:val="73C11DCD"/>
    <w:rsid w:val="74157F61"/>
    <w:rsid w:val="773A46FF"/>
    <w:rsid w:val="78347C98"/>
    <w:rsid w:val="78EF57D7"/>
    <w:rsid w:val="7993055D"/>
    <w:rsid w:val="7C9367F4"/>
    <w:rsid w:val="7D9C78C2"/>
    <w:rsid w:val="7E3B4C1D"/>
    <w:rsid w:val="7F01113F"/>
    <w:rsid w:val="7FD62EB5"/>
    <w:rsid w:val="7FE31A34"/>
    <w:rsid w:val="FADEE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Times New Roman"/>
      <w:kern w:val="44"/>
      <w:sz w:val="44"/>
      <w:szCs w:val="32"/>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黑体" w:hAnsi="黑体" w:eastAsia="黑体" w:cs="Times New Roman"/>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alloon Text"/>
    <w:basedOn w:val="1"/>
    <w:next w:val="5"/>
    <w:qFormat/>
    <w:uiPriority w:val="0"/>
    <w:pPr>
      <w:jc w:val="center"/>
    </w:pPr>
    <w:rPr>
      <w:rFonts w:ascii="Times New Roman" w:hAnsi="Times New Roman" w:eastAsia="方正小标宋简体" w:cs="Times New Roman"/>
      <w:sz w:val="44"/>
      <w:szCs w:val="18"/>
    </w:rPr>
  </w:style>
  <w:style w:type="paragraph" w:customStyle="1" w:styleId="5">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font21"/>
    <w:basedOn w:val="9"/>
    <w:qFormat/>
    <w:uiPriority w:val="0"/>
    <w:rPr>
      <w:rFonts w:hint="eastAsia" w:ascii="宋体" w:hAnsi="宋体" w:eastAsia="宋体" w:cs="宋体"/>
      <w:color w:val="000000"/>
      <w:sz w:val="22"/>
      <w:szCs w:val="22"/>
      <w:u w:val="none"/>
    </w:rPr>
  </w:style>
  <w:style w:type="character" w:customStyle="1" w:styleId="11">
    <w:name w:val="font41"/>
    <w:basedOn w:val="9"/>
    <w:qFormat/>
    <w:uiPriority w:val="0"/>
    <w:rPr>
      <w:rFonts w:hint="eastAsia" w:ascii="宋体" w:hAnsi="宋体" w:eastAsia="宋体" w:cs="宋体"/>
      <w:color w:val="FF0000"/>
      <w:sz w:val="22"/>
      <w:szCs w:val="22"/>
      <w:u w:val="none"/>
    </w:rPr>
  </w:style>
  <w:style w:type="character" w:customStyle="1" w:styleId="12">
    <w:name w:val="font31"/>
    <w:basedOn w:val="9"/>
    <w:qFormat/>
    <w:uiPriority w:val="0"/>
    <w:rPr>
      <w:rFonts w:hint="eastAsia" w:ascii="宋体" w:hAnsi="宋体" w:eastAsia="宋体" w:cs="宋体"/>
      <w:b/>
      <w:bCs/>
      <w:color w:val="000000"/>
      <w:sz w:val="22"/>
      <w:szCs w:val="22"/>
      <w:u w:val="none"/>
    </w:rPr>
  </w:style>
  <w:style w:type="character" w:customStyle="1" w:styleId="13">
    <w:name w:val="font91"/>
    <w:basedOn w:val="9"/>
    <w:qFormat/>
    <w:uiPriority w:val="0"/>
    <w:rPr>
      <w:rFonts w:hint="eastAsia" w:ascii="宋体" w:hAnsi="宋体" w:eastAsia="宋体" w:cs="宋体"/>
      <w:color w:val="000000"/>
      <w:sz w:val="20"/>
      <w:szCs w:val="20"/>
      <w:u w:val="none"/>
    </w:rPr>
  </w:style>
  <w:style w:type="character" w:customStyle="1" w:styleId="14">
    <w:name w:val="font81"/>
    <w:basedOn w:val="9"/>
    <w:qFormat/>
    <w:uiPriority w:val="0"/>
    <w:rPr>
      <w:rFonts w:hint="eastAsia" w:ascii="仿宋_GB2312" w:eastAsia="仿宋_GB2312" w:cs="仿宋_GB2312"/>
      <w:color w:val="000000"/>
      <w:sz w:val="32"/>
      <w:szCs w:val="32"/>
      <w:u w:val="none"/>
    </w:rPr>
  </w:style>
  <w:style w:type="character" w:customStyle="1" w:styleId="15">
    <w:name w:val="font151"/>
    <w:basedOn w:val="9"/>
    <w:qFormat/>
    <w:uiPriority w:val="0"/>
    <w:rPr>
      <w:rFonts w:ascii="方正书宋_GBK" w:hAnsi="方正书宋_GBK" w:eastAsia="方正书宋_GBK" w:cs="方正书宋_GBK"/>
      <w:color w:val="000000"/>
      <w:sz w:val="32"/>
      <w:szCs w:val="32"/>
      <w:u w:val="none"/>
    </w:rPr>
  </w:style>
  <w:style w:type="character" w:customStyle="1" w:styleId="16">
    <w:name w:val="font51"/>
    <w:basedOn w:val="9"/>
    <w:qFormat/>
    <w:uiPriority w:val="0"/>
    <w:rPr>
      <w:rFonts w:hint="eastAsia" w:ascii="仿宋_GB2312" w:eastAsia="仿宋_GB2312" w:cs="仿宋_GB2312"/>
      <w:color w:val="000000"/>
      <w:sz w:val="20"/>
      <w:szCs w:val="20"/>
      <w:u w:val="none"/>
    </w:rPr>
  </w:style>
  <w:style w:type="character" w:customStyle="1" w:styleId="17">
    <w:name w:val="font112"/>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3816</Words>
  <Characters>4049</Characters>
  <Lines>0</Lines>
  <Paragraphs>0</Paragraphs>
  <TotalTime>219</TotalTime>
  <ScaleCrop>false</ScaleCrop>
  <LinksUpToDate>false</LinksUpToDate>
  <CharactersWithSpaces>4181</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2021-03-03T08:38:00Z</dcterms:created>
  <dc:creator>Imlegend1371104790</dc:creator>
  <cp:lastModifiedBy>吴翔</cp:lastModifiedBy>
  <cp:lastPrinted>2025-04-23T08:01:00Z</cp:lastPrinted>
  <dcterms:modified xsi:type="dcterms:W3CDTF">2025-07-03T16:39:25Z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B2139F21FFDFCAD8BD416668B1271838_43</vt:lpwstr>
  </property>
  <property fmtid="{D5CDD505-2E9C-101B-9397-08002B2CF9AE}" pid="4" name="KSOTemplateDocerSaveRecord">
    <vt:lpwstr>eyJoZGlkIjoiZDJhODg0NmVjZmEyNjAxNmNkZDQzMGNiZTY0YTQ4ZTciLCJ1c2VySWQiOiIxMTQ3OTIzOTcyIn0=</vt:lpwstr>
  </property>
</Properties>
</file>