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F6D5" w14:textId="77777777" w:rsidR="00BD5106" w:rsidRDefault="001F71EC">
      <w:pPr>
        <w:spacing w:line="520" w:lineRule="exac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闽侯县通信管道</w:t>
      </w:r>
      <w:r>
        <w:rPr>
          <w:rFonts w:ascii="黑体" w:eastAsia="黑体" w:hAnsi="黑体" w:hint="eastAsia"/>
          <w:sz w:val="40"/>
          <w:szCs w:val="40"/>
        </w:rPr>
        <w:t>管理</w:t>
      </w:r>
      <w:r>
        <w:rPr>
          <w:rFonts w:ascii="黑体" w:eastAsia="黑体" w:hAnsi="黑体" w:hint="eastAsia"/>
          <w:sz w:val="40"/>
          <w:szCs w:val="40"/>
        </w:rPr>
        <w:t>实施细则</w:t>
      </w:r>
      <w:r>
        <w:rPr>
          <w:rFonts w:ascii="黑体" w:eastAsia="黑体" w:hAnsi="黑体" w:hint="eastAsia"/>
          <w:sz w:val="40"/>
          <w:szCs w:val="40"/>
        </w:rPr>
        <w:t>(</w:t>
      </w:r>
      <w:r>
        <w:rPr>
          <w:rFonts w:ascii="黑体" w:eastAsia="黑体" w:hAnsi="黑体" w:hint="eastAsia"/>
          <w:sz w:val="40"/>
          <w:szCs w:val="40"/>
        </w:rPr>
        <w:t>试行</w:t>
      </w:r>
      <w:r>
        <w:rPr>
          <w:rFonts w:ascii="黑体" w:eastAsia="黑体" w:hAnsi="黑体" w:hint="eastAsia"/>
          <w:sz w:val="40"/>
          <w:szCs w:val="40"/>
        </w:rPr>
        <w:t>)</w:t>
      </w:r>
    </w:p>
    <w:p w14:paraId="62541013" w14:textId="75F38DCB" w:rsidR="00BF56CA" w:rsidRDefault="00BF56CA">
      <w:pPr>
        <w:spacing w:line="520" w:lineRule="exact"/>
        <w:jc w:val="center"/>
        <w:rPr>
          <w:rFonts w:ascii="黑体" w:eastAsia="黑体" w:hAnsi="黑体" w:hint="eastAsia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（征求意见稿）</w:t>
      </w:r>
    </w:p>
    <w:p w14:paraId="30C37C29" w14:textId="77777777" w:rsidR="00BD5106" w:rsidRDefault="00BD5106">
      <w:pPr>
        <w:spacing w:line="52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</w:p>
    <w:p w14:paraId="4850E7BB" w14:textId="77777777" w:rsidR="00BD5106" w:rsidRDefault="001F71EC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总则</w:t>
      </w:r>
    </w:p>
    <w:p w14:paraId="47094F95" w14:textId="77777777" w:rsidR="00BD5106" w:rsidRDefault="00BD5106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</w:p>
    <w:p w14:paraId="2441681A" w14:textId="77777777" w:rsidR="00BD5106" w:rsidRDefault="001F71EC">
      <w:pPr>
        <w:numPr>
          <w:ilvl w:val="0"/>
          <w:numId w:val="1"/>
        </w:num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目的</w:t>
      </w:r>
      <w:r>
        <w:rPr>
          <w:rFonts w:ascii="仿宋_GB2312" w:eastAsia="仿宋_GB2312" w:hint="eastAsia"/>
          <w:sz w:val="32"/>
          <w:szCs w:val="32"/>
        </w:rPr>
        <w:t>与依据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为规范通信管道的使用与管理，确保管道安全、有序运行，保障各方合法权益，根据</w:t>
      </w:r>
      <w:r>
        <w:rPr>
          <w:rFonts w:ascii="仿宋_GB2312" w:eastAsia="仿宋_GB2312"/>
          <w:sz w:val="32"/>
          <w:szCs w:val="32"/>
        </w:rPr>
        <w:t>国务院发布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《城市道路管理条例》（</w:t>
      </w:r>
      <w:r>
        <w:rPr>
          <w:rFonts w:ascii="仿宋_GB2312" w:eastAsia="仿宋_GB2312"/>
          <w:sz w:val="32"/>
          <w:szCs w:val="32"/>
        </w:rPr>
        <w:t xml:space="preserve">2019 </w:t>
      </w:r>
      <w:r>
        <w:rPr>
          <w:rFonts w:ascii="仿宋_GB2312" w:eastAsia="仿宋_GB2312"/>
          <w:sz w:val="32"/>
          <w:szCs w:val="32"/>
        </w:rPr>
        <w:t>修订版）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《城市地下空间开发利用管理规定》（</w:t>
      </w:r>
      <w:r>
        <w:rPr>
          <w:rFonts w:ascii="仿宋_GB2312" w:eastAsia="仿宋_GB2312" w:hint="eastAsia"/>
          <w:sz w:val="32"/>
          <w:szCs w:val="32"/>
        </w:rPr>
        <w:t>2011</w:t>
      </w:r>
      <w:r>
        <w:rPr>
          <w:rFonts w:ascii="仿宋_GB2312" w:eastAsia="仿宋_GB2312" w:hint="eastAsia"/>
          <w:sz w:val="32"/>
          <w:szCs w:val="32"/>
        </w:rPr>
        <w:t>年修订版</w:t>
      </w:r>
      <w:r>
        <w:rPr>
          <w:rFonts w:ascii="仿宋_GB2312" w:eastAsia="仿宋_GB2312" w:hint="eastAsia"/>
          <w:sz w:val="32"/>
          <w:szCs w:val="32"/>
        </w:rPr>
        <w:t>）、</w:t>
      </w:r>
    </w:p>
    <w:p w14:paraId="5C4466C9" w14:textId="77777777" w:rsidR="00BD5106" w:rsidRDefault="001F71EC">
      <w:pPr>
        <w:spacing w:line="52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《闽侯县十九届政府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次常务会议纪要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微软雅黑" w:eastAsia="微软雅黑" w:hAnsi="微软雅黑" w:cs="微软雅黑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微软雅黑" w:eastAsia="微软雅黑" w:hAnsi="微软雅黑" w:cs="微软雅黑" w:hint="eastAsia"/>
          <w:sz w:val="32"/>
          <w:szCs w:val="32"/>
        </w:rPr>
        <w:t>﹞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号）文件精神，</w:t>
      </w:r>
      <w:r>
        <w:rPr>
          <w:rFonts w:ascii="仿宋_GB2312" w:eastAsia="仿宋_GB2312" w:hint="eastAsia"/>
          <w:sz w:val="32"/>
          <w:szCs w:val="32"/>
        </w:rPr>
        <w:t>结合</w:t>
      </w:r>
      <w:r>
        <w:rPr>
          <w:rFonts w:ascii="仿宋_GB2312" w:eastAsia="仿宋_GB2312" w:hint="eastAsia"/>
          <w:sz w:val="32"/>
          <w:szCs w:val="32"/>
        </w:rPr>
        <w:t>本地实际情况，特制定本实施细则。</w:t>
      </w:r>
    </w:p>
    <w:p w14:paraId="62D6C17B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适用范围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本细则适用于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 w:rsidRPr="00BF56CA">
        <w:rPr>
          <w:rFonts w:ascii="仿宋_GB2312" w:eastAsia="仿宋_GB2312" w:hint="eastAsia"/>
          <w:sz w:val="32"/>
          <w:szCs w:val="32"/>
        </w:rPr>
        <w:t>建成</w:t>
      </w:r>
      <w:r>
        <w:rPr>
          <w:rFonts w:ascii="仿宋_GB2312" w:eastAsia="仿宋_GB2312" w:hint="eastAsia"/>
          <w:sz w:val="32"/>
          <w:szCs w:val="32"/>
        </w:rPr>
        <w:t>以后闽侯县域内由财政投资建设的通信管道，及所有接入和使用通信管道的单位、个人，包括但不限于中国电信、中国联通、中国移动、广电网络等通信业务运营主体。</w:t>
      </w:r>
    </w:p>
    <w:p w14:paraId="646C5FBB" w14:textId="77777777" w:rsidR="00BD5106" w:rsidRDefault="00BD5106">
      <w:pPr>
        <w:spacing w:line="52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</w:p>
    <w:p w14:paraId="01D03D34" w14:textId="77777777" w:rsidR="00BD5106" w:rsidRDefault="001F71EC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通管试验、移交</w:t>
      </w:r>
    </w:p>
    <w:p w14:paraId="482C460A" w14:textId="77777777" w:rsidR="00BD5106" w:rsidRDefault="00BD5106">
      <w:pPr>
        <w:spacing w:line="52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</w:p>
    <w:p w14:paraId="4ADB9665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第三条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过程监管</w:t>
      </w:r>
    </w:p>
    <w:p w14:paraId="4D318D99" w14:textId="77777777" w:rsidR="00BD5106" w:rsidRDefault="001F71EC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通信管道建设的项目开工前，建设单位应向福州上街大学新校区市政管理服务中心（下称“上街市政中心”）提交《通信管道工程移交与接管登记表》</w:t>
      </w:r>
      <w:r>
        <w:rPr>
          <w:rFonts w:ascii="仿宋_GB2312" w:eastAsia="仿宋_GB2312" w:hint="eastAsia"/>
          <w:sz w:val="32"/>
          <w:szCs w:val="32"/>
        </w:rPr>
        <w:t>，后续工作由</w:t>
      </w:r>
      <w:r>
        <w:rPr>
          <w:rFonts w:ascii="仿宋_GB2312" w:eastAsia="仿宋_GB2312" w:hint="eastAsia"/>
          <w:sz w:val="32"/>
          <w:szCs w:val="32"/>
        </w:rPr>
        <w:t>福州市首</w:t>
      </w:r>
      <w:proofErr w:type="gramStart"/>
      <w:r>
        <w:rPr>
          <w:rFonts w:ascii="仿宋_GB2312" w:eastAsia="仿宋_GB2312" w:hint="eastAsia"/>
          <w:sz w:val="32"/>
          <w:szCs w:val="32"/>
        </w:rPr>
        <w:t>邑</w:t>
      </w:r>
      <w:proofErr w:type="gramEnd"/>
      <w:r>
        <w:rPr>
          <w:rFonts w:ascii="仿宋_GB2312" w:eastAsia="仿宋_GB2312" w:hint="eastAsia"/>
          <w:sz w:val="32"/>
          <w:szCs w:val="32"/>
        </w:rPr>
        <w:t>交通建设投资有限责任公司（下称“交投公司”）</w:t>
      </w:r>
      <w:r>
        <w:rPr>
          <w:rFonts w:ascii="仿宋_GB2312" w:eastAsia="仿宋_GB2312" w:hint="eastAsia"/>
          <w:sz w:val="32"/>
          <w:szCs w:val="32"/>
        </w:rPr>
        <w:t>负责实施。</w:t>
      </w:r>
    </w:p>
    <w:p w14:paraId="2D3C232A" w14:textId="77777777" w:rsidR="00BD5106" w:rsidRDefault="001F71EC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通信管道工程建设前期方案审查、图纸会审、建设</w:t>
      </w:r>
      <w:r>
        <w:rPr>
          <w:rFonts w:ascii="仿宋_GB2312" w:eastAsia="仿宋_GB2312" w:hint="eastAsia"/>
          <w:sz w:val="32"/>
          <w:szCs w:val="32"/>
        </w:rPr>
        <w:lastRenderedPageBreak/>
        <w:t>过程指导、竣工验收时，建设单位应通知上街市政中心及交投公司参加。</w:t>
      </w:r>
    </w:p>
    <w:p w14:paraId="0B1D7D8B" w14:textId="77777777" w:rsidR="00BD5106" w:rsidRDefault="001F71EC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在通信管道建设过程中，建设单位应当定期将施工进度通报交投公司。交投公司有权</w:t>
      </w:r>
      <w:r>
        <w:rPr>
          <w:rFonts w:ascii="仿宋_GB2312" w:eastAsia="仿宋_GB2312" w:hint="eastAsia"/>
          <w:sz w:val="32"/>
          <w:szCs w:val="32"/>
        </w:rPr>
        <w:t>会同相关监管部门</w:t>
      </w:r>
      <w:r>
        <w:rPr>
          <w:rFonts w:ascii="仿宋_GB2312" w:eastAsia="仿宋_GB2312" w:hint="eastAsia"/>
          <w:sz w:val="32"/>
          <w:szCs w:val="32"/>
        </w:rPr>
        <w:t>对通信管道施工质量进行监督、抽查，通信管道隐蔽工程验收前应提前书面通知交投公司。对工程建设中出现的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问题，建设单位应当与交投公司协商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记录在案。</w:t>
      </w:r>
    </w:p>
    <w:p w14:paraId="63050853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第四条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试验申请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建设单位在通信管道分部工程验收前，需提前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个工作日向上街市政中心提交书面通</w:t>
      </w:r>
      <w:proofErr w:type="gramStart"/>
      <w:r>
        <w:rPr>
          <w:rFonts w:ascii="仿宋_GB2312" w:eastAsia="仿宋_GB2312" w:hint="eastAsia"/>
          <w:sz w:val="32"/>
          <w:szCs w:val="32"/>
        </w:rPr>
        <w:t>管试验</w:t>
      </w:r>
      <w:proofErr w:type="gramEnd"/>
      <w:r>
        <w:rPr>
          <w:rFonts w:ascii="仿宋_GB2312" w:eastAsia="仿宋_GB2312" w:hint="eastAsia"/>
          <w:sz w:val="32"/>
          <w:szCs w:val="32"/>
        </w:rPr>
        <w:t>申请，注明试验工程名称、工程内容、涉及管段、试验时间及试验方案等信息。申请单位应确保方案符合行业标准及管道安全要求，待上街市政中心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个工作日内完成批复，若超期未批复则视为同意试验申请；由建设单位组织开展通管试验，过程由上街市政中心、交投公司、项目参建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及后续通信管道运</w:t>
      </w:r>
      <w:proofErr w:type="gramStart"/>
      <w:r>
        <w:rPr>
          <w:rFonts w:ascii="仿宋_GB2312" w:eastAsia="仿宋_GB2312" w:hint="eastAsia"/>
          <w:sz w:val="32"/>
          <w:szCs w:val="32"/>
        </w:rPr>
        <w:t>维单位</w:t>
      </w:r>
      <w:proofErr w:type="gramEnd"/>
      <w:r>
        <w:rPr>
          <w:rFonts w:ascii="仿宋_GB2312" w:eastAsia="仿宋_GB2312" w:hint="eastAsia"/>
          <w:sz w:val="32"/>
          <w:szCs w:val="32"/>
        </w:rPr>
        <w:t>共同见证，</w:t>
      </w:r>
      <w:r>
        <w:rPr>
          <w:rFonts w:ascii="仿宋_GB2312" w:eastAsia="仿宋_GB2312"/>
          <w:sz w:val="32"/>
          <w:szCs w:val="32"/>
        </w:rPr>
        <w:t>通</w:t>
      </w:r>
      <w:proofErr w:type="gramStart"/>
      <w:r>
        <w:rPr>
          <w:rFonts w:ascii="仿宋_GB2312" w:eastAsia="仿宋_GB2312"/>
          <w:sz w:val="32"/>
          <w:szCs w:val="32"/>
        </w:rPr>
        <w:t>管试验</w:t>
      </w:r>
      <w:proofErr w:type="gramEnd"/>
      <w:r>
        <w:rPr>
          <w:rFonts w:ascii="仿宋_GB2312" w:eastAsia="仿宋_GB2312"/>
          <w:sz w:val="32"/>
          <w:szCs w:val="32"/>
        </w:rPr>
        <w:t>所产生的一切费用由项目承建方承担。</w:t>
      </w:r>
    </w:p>
    <w:p w14:paraId="67465544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第五条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试验执行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试验须由具备专业资质的通</w:t>
      </w:r>
      <w:proofErr w:type="gramStart"/>
      <w:r>
        <w:rPr>
          <w:rFonts w:ascii="仿宋_GB2312" w:eastAsia="仿宋_GB2312" w:hint="eastAsia"/>
          <w:sz w:val="32"/>
          <w:szCs w:val="32"/>
        </w:rPr>
        <w:t>管试验</w:t>
      </w:r>
      <w:proofErr w:type="gramEnd"/>
      <w:r>
        <w:rPr>
          <w:rFonts w:ascii="仿宋_GB2312" w:eastAsia="仿宋_GB2312" w:hint="eastAsia"/>
          <w:sz w:val="32"/>
          <w:szCs w:val="32"/>
        </w:rPr>
        <w:t>单位进行，严格按照批准的试验方案操作，过程中应采取必要防护措施，避免对既有管线、管道结构造成损坏。</w:t>
      </w:r>
    </w:p>
    <w:p w14:paraId="222AADEA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第六条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试验报告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试验结束后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个工作日</w:t>
      </w:r>
      <w:r>
        <w:rPr>
          <w:rFonts w:ascii="仿宋_GB2312" w:eastAsia="仿宋_GB2312" w:hint="eastAsia"/>
          <w:sz w:val="32"/>
          <w:szCs w:val="32"/>
        </w:rPr>
        <w:t>内，通</w:t>
      </w:r>
      <w:proofErr w:type="gramStart"/>
      <w:r>
        <w:rPr>
          <w:rFonts w:ascii="仿宋_GB2312" w:eastAsia="仿宋_GB2312" w:hint="eastAsia"/>
          <w:sz w:val="32"/>
          <w:szCs w:val="32"/>
        </w:rPr>
        <w:t>管试验</w:t>
      </w:r>
      <w:proofErr w:type="gramEnd"/>
      <w:r>
        <w:rPr>
          <w:rFonts w:ascii="仿宋_GB2312" w:eastAsia="仿宋_GB2312" w:hint="eastAsia"/>
          <w:sz w:val="32"/>
          <w:szCs w:val="32"/>
        </w:rPr>
        <w:t>单位向</w:t>
      </w:r>
      <w:r>
        <w:rPr>
          <w:rFonts w:ascii="仿宋_GB2312" w:eastAsia="仿宋_GB2312" w:hint="eastAsia"/>
          <w:sz w:val="32"/>
          <w:szCs w:val="32"/>
        </w:rPr>
        <w:t>交投公司</w:t>
      </w:r>
      <w:r>
        <w:rPr>
          <w:rFonts w:ascii="仿宋_GB2312" w:eastAsia="仿宋_GB2312" w:hint="eastAsia"/>
          <w:sz w:val="32"/>
          <w:szCs w:val="32"/>
        </w:rPr>
        <w:t>提交试验报告</w:t>
      </w:r>
      <w:r>
        <w:rPr>
          <w:rFonts w:ascii="仿宋_GB2312" w:eastAsia="仿宋_GB2312" w:hint="eastAsia"/>
          <w:sz w:val="32"/>
          <w:szCs w:val="32"/>
        </w:rPr>
        <w:t>并由交投公司录入建档建库</w:t>
      </w:r>
      <w:r>
        <w:rPr>
          <w:rFonts w:ascii="仿宋_GB2312" w:eastAsia="仿宋_GB2312" w:hint="eastAsia"/>
          <w:sz w:val="32"/>
          <w:szCs w:val="32"/>
        </w:rPr>
        <w:t>，包括不限于试验数据、结果评估、问题及整改情况等。通</w:t>
      </w:r>
      <w:proofErr w:type="gramStart"/>
      <w:r>
        <w:rPr>
          <w:rFonts w:ascii="仿宋_GB2312" w:eastAsia="仿宋_GB2312" w:hint="eastAsia"/>
          <w:sz w:val="32"/>
          <w:szCs w:val="32"/>
        </w:rPr>
        <w:t>管试验合格且报告</w:t>
      </w:r>
      <w:proofErr w:type="gramEnd"/>
      <w:r>
        <w:rPr>
          <w:rFonts w:ascii="仿宋_GB2312" w:eastAsia="仿宋_GB2312" w:hint="eastAsia"/>
          <w:sz w:val="32"/>
          <w:szCs w:val="32"/>
        </w:rPr>
        <w:t>完备</w:t>
      </w:r>
      <w:r>
        <w:rPr>
          <w:rFonts w:ascii="仿宋_GB2312" w:eastAsia="仿宋_GB2312" w:hint="eastAsia"/>
          <w:sz w:val="32"/>
          <w:szCs w:val="32"/>
        </w:rPr>
        <w:t>的</w:t>
      </w:r>
      <w:proofErr w:type="gramStart"/>
      <w:r>
        <w:rPr>
          <w:rFonts w:ascii="仿宋_GB2312" w:eastAsia="仿宋_GB2312" w:hint="eastAsia"/>
          <w:sz w:val="32"/>
          <w:szCs w:val="32"/>
        </w:rPr>
        <w:t>方具备</w:t>
      </w:r>
      <w:proofErr w:type="gramEnd"/>
      <w:r>
        <w:rPr>
          <w:rFonts w:ascii="仿宋_GB2312" w:eastAsia="仿宋_GB2312" w:hint="eastAsia"/>
          <w:sz w:val="32"/>
          <w:szCs w:val="32"/>
        </w:rPr>
        <w:t>后续管道移交资格。</w:t>
      </w:r>
    </w:p>
    <w:p w14:paraId="06268B91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第七条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管道移交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通信</w:t>
      </w:r>
      <w:r>
        <w:rPr>
          <w:rFonts w:ascii="仿宋_GB2312" w:eastAsia="仿宋_GB2312"/>
          <w:sz w:val="32"/>
          <w:szCs w:val="32"/>
        </w:rPr>
        <w:t>管道试验报告确认为合格且顺利完成</w:t>
      </w:r>
      <w:r>
        <w:rPr>
          <w:rFonts w:ascii="仿宋_GB2312" w:eastAsia="仿宋_GB2312" w:hint="eastAsia"/>
          <w:sz w:val="32"/>
          <w:szCs w:val="32"/>
        </w:rPr>
        <w:t>通信管道</w:t>
      </w:r>
      <w:r>
        <w:rPr>
          <w:rFonts w:ascii="仿宋_GB2312" w:eastAsia="仿宋_GB2312"/>
          <w:sz w:val="32"/>
          <w:szCs w:val="32"/>
        </w:rPr>
        <w:t>验收流程后，建设单位可向</w:t>
      </w:r>
      <w:r>
        <w:rPr>
          <w:rFonts w:ascii="仿宋_GB2312" w:eastAsia="仿宋_GB2312" w:hint="eastAsia"/>
          <w:sz w:val="32"/>
          <w:szCs w:val="32"/>
        </w:rPr>
        <w:t>上街市政中心</w:t>
      </w:r>
      <w:r>
        <w:rPr>
          <w:rFonts w:ascii="仿宋_GB2312" w:eastAsia="仿宋_GB2312" w:hint="eastAsia"/>
          <w:sz w:val="32"/>
          <w:szCs w:val="32"/>
        </w:rPr>
        <w:t>、交投公司</w:t>
      </w:r>
      <w:r>
        <w:rPr>
          <w:rFonts w:ascii="仿宋_GB2312" w:eastAsia="仿宋_GB2312"/>
          <w:sz w:val="32"/>
          <w:szCs w:val="32"/>
        </w:rPr>
        <w:t>正式提出管道移交申请</w:t>
      </w:r>
      <w:r>
        <w:rPr>
          <w:rFonts w:ascii="仿宋_GB2312" w:eastAsia="仿宋_GB2312" w:hint="eastAsia"/>
          <w:sz w:val="32"/>
          <w:szCs w:val="32"/>
        </w:rPr>
        <w:t>（项目质保期内因质</w:t>
      </w:r>
      <w:r>
        <w:rPr>
          <w:rFonts w:ascii="仿宋_GB2312" w:eastAsia="仿宋_GB2312" w:hint="eastAsia"/>
          <w:sz w:val="32"/>
          <w:szCs w:val="32"/>
        </w:rPr>
        <w:lastRenderedPageBreak/>
        <w:t>量问题所造成管道损坏由项目建设单位负责维修）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相关产权移交上街市政中心，</w:t>
      </w:r>
      <w:r>
        <w:rPr>
          <w:rFonts w:ascii="仿宋_GB2312" w:eastAsia="仿宋_GB2312" w:hint="eastAsia"/>
          <w:sz w:val="32"/>
          <w:szCs w:val="32"/>
        </w:rPr>
        <w:t>管养运维移交交投公司，提交材料</w:t>
      </w:r>
      <w:r w:rsidRPr="00BF56CA">
        <w:rPr>
          <w:rFonts w:ascii="仿宋_GB2312" w:eastAsia="仿宋_GB2312" w:hint="eastAsia"/>
          <w:sz w:val="32"/>
          <w:szCs w:val="32"/>
        </w:rPr>
        <w:t>包括</w:t>
      </w:r>
      <w:r>
        <w:rPr>
          <w:rFonts w:ascii="仿宋_GB2312" w:eastAsia="仿宋_GB2312"/>
          <w:sz w:val="32"/>
          <w:szCs w:val="32"/>
        </w:rPr>
        <w:t>管道部分设计图纸、施工文件、试验报告、竣工图以及相关会议纪要等</w:t>
      </w:r>
      <w:r>
        <w:rPr>
          <w:rFonts w:ascii="仿宋_GB2312" w:eastAsia="仿宋_GB2312" w:hint="eastAsia"/>
          <w:sz w:val="32"/>
          <w:szCs w:val="32"/>
        </w:rPr>
        <w:t>全</w:t>
      </w:r>
      <w:r>
        <w:rPr>
          <w:rFonts w:ascii="仿宋_GB2312" w:eastAsia="仿宋_GB2312"/>
          <w:sz w:val="32"/>
          <w:szCs w:val="32"/>
        </w:rPr>
        <w:t>套资料，资料移交采取纸质版与电子版相结合的模式。纸质资料按照档案管理要求装订成册，编制目录，</w:t>
      </w:r>
      <w:r w:rsidRPr="00BF56CA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方在资料移交清单上签字确认；电子版资料存储在光盘或移动硬盘等存储介质中并确保数据可读取、可编辑。</w:t>
      </w:r>
    </w:p>
    <w:p w14:paraId="44E5AACB" w14:textId="77777777" w:rsidR="00BD5106" w:rsidRDefault="00BD5106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</w:p>
    <w:p w14:paraId="7B8A272E" w14:textId="77777777" w:rsidR="00BD5106" w:rsidRDefault="001F71EC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管道使用费缴纳与使用流程</w:t>
      </w:r>
    </w:p>
    <w:p w14:paraId="646F05D5" w14:textId="77777777" w:rsidR="00BD5106" w:rsidRDefault="00BD5106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</w:p>
    <w:p w14:paraId="0E8BDCB5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第八条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费用标准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根据闽侯县十九届政府</w:t>
      </w:r>
      <w:r>
        <w:rPr>
          <w:rFonts w:ascii="仿宋_GB2312" w:eastAsia="仿宋_GB2312" w:hint="eastAsia"/>
          <w:sz w:val="32"/>
          <w:szCs w:val="32"/>
        </w:rPr>
        <w:t xml:space="preserve"> 2024 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 w:hint="eastAsia"/>
          <w:sz w:val="32"/>
          <w:szCs w:val="32"/>
        </w:rPr>
        <w:t xml:space="preserve"> 40 </w:t>
      </w:r>
      <w:r>
        <w:rPr>
          <w:rFonts w:ascii="仿宋_GB2312" w:eastAsia="仿宋_GB2312" w:hint="eastAsia"/>
          <w:sz w:val="32"/>
          <w:szCs w:val="32"/>
        </w:rPr>
        <w:t>次常务会议纪要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微软雅黑" w:eastAsia="微软雅黑" w:hAnsi="微软雅黑" w:cs="微软雅黑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微软雅黑" w:eastAsia="微软雅黑" w:hAnsi="微软雅黑" w:cs="微软雅黑" w:hint="eastAsia"/>
          <w:sz w:val="32"/>
          <w:szCs w:val="32"/>
        </w:rPr>
        <w:t>﹞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号）文件精神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通信管道按照</w:t>
      </w:r>
      <w:r>
        <w:rPr>
          <w:rFonts w:ascii="仿宋_GB2312" w:eastAsia="仿宋_GB2312" w:hint="eastAsia"/>
          <w:sz w:val="32"/>
          <w:szCs w:val="32"/>
        </w:rPr>
        <w:t>12.6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孔</w:t>
      </w:r>
      <w:r>
        <w:rPr>
          <w:rFonts w:ascii="仿宋_GB2312" w:eastAsia="仿宋_GB2312" w:hint="eastAsia"/>
          <w:sz w:val="32"/>
          <w:szCs w:val="32"/>
        </w:rPr>
        <w:t>*</w:t>
      </w:r>
      <w:r>
        <w:rPr>
          <w:rFonts w:ascii="仿宋_GB2312" w:eastAsia="仿宋_GB2312" w:hint="eastAsia"/>
          <w:sz w:val="32"/>
          <w:szCs w:val="32"/>
        </w:rPr>
        <w:t>公里收取费用。其中</w:t>
      </w:r>
      <w:r>
        <w:rPr>
          <w:rFonts w:ascii="仿宋_GB2312" w:eastAsia="仿宋_GB2312" w:hint="eastAsia"/>
          <w:sz w:val="32"/>
          <w:szCs w:val="32"/>
        </w:rPr>
        <w:t>:12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孔</w:t>
      </w:r>
      <w:r>
        <w:rPr>
          <w:rFonts w:ascii="仿宋_GB2312" w:eastAsia="仿宋_GB2312" w:hint="eastAsia"/>
          <w:sz w:val="32"/>
          <w:szCs w:val="32"/>
        </w:rPr>
        <w:t>*</w:t>
      </w:r>
      <w:r>
        <w:rPr>
          <w:rFonts w:ascii="仿宋_GB2312" w:eastAsia="仿宋_GB2312" w:hint="eastAsia"/>
          <w:sz w:val="32"/>
          <w:szCs w:val="32"/>
        </w:rPr>
        <w:t>公里为管道租赁使用费，一次性收取</w:t>
      </w:r>
      <w:r>
        <w:rPr>
          <w:rFonts w:ascii="仿宋_GB2312" w:eastAsia="仿宋_GB2312" w:hint="eastAsia"/>
          <w:sz w:val="32"/>
          <w:szCs w:val="32"/>
        </w:rPr>
        <w:t>;6000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孔</w:t>
      </w:r>
      <w:r>
        <w:rPr>
          <w:rFonts w:ascii="仿宋_GB2312" w:eastAsia="仿宋_GB2312" w:hint="eastAsia"/>
          <w:sz w:val="32"/>
          <w:szCs w:val="32"/>
        </w:rPr>
        <w:t>*</w:t>
      </w:r>
      <w:r>
        <w:rPr>
          <w:rFonts w:ascii="仿宋_GB2312" w:eastAsia="仿宋_GB2312" w:hint="eastAsia"/>
          <w:sz w:val="32"/>
          <w:szCs w:val="32"/>
        </w:rPr>
        <w:t>公里为管道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年运维费用，</w:t>
      </w:r>
      <w:r>
        <w:rPr>
          <w:rFonts w:ascii="仿宋_GB2312" w:eastAsia="仿宋_GB2312"/>
          <w:sz w:val="32"/>
          <w:szCs w:val="32"/>
        </w:rPr>
        <w:t>待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年期满后，运</w:t>
      </w:r>
      <w:proofErr w:type="gramStart"/>
      <w:r>
        <w:rPr>
          <w:rFonts w:ascii="仿宋_GB2312" w:eastAsia="仿宋_GB2312"/>
          <w:sz w:val="32"/>
          <w:szCs w:val="32"/>
        </w:rPr>
        <w:t>维费用</w:t>
      </w:r>
      <w:proofErr w:type="gramEnd"/>
      <w:r>
        <w:rPr>
          <w:rFonts w:ascii="仿宋_GB2312" w:eastAsia="仿宋_GB2312"/>
          <w:sz w:val="32"/>
          <w:szCs w:val="32"/>
        </w:rPr>
        <w:t>将另行协商确定缴纳事宜。</w:t>
      </w:r>
    </w:p>
    <w:p w14:paraId="7BEFDC7A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第九条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租用申请与签约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使用单位</w:t>
      </w:r>
      <w:r>
        <w:rPr>
          <w:rFonts w:ascii="仿宋_GB2312" w:eastAsia="仿宋_GB2312" w:hint="eastAsia"/>
          <w:sz w:val="32"/>
          <w:szCs w:val="32"/>
        </w:rPr>
        <w:t>或个人</w:t>
      </w:r>
      <w:r>
        <w:rPr>
          <w:rFonts w:ascii="仿宋_GB2312" w:eastAsia="仿宋_GB2312" w:hint="eastAsia"/>
          <w:sz w:val="32"/>
          <w:szCs w:val="32"/>
        </w:rPr>
        <w:t>根据业务需求，向交投公司提交管道租用申请，明确租用数量、起止点、使用期限等。交投公司于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个工作日内完成审核并上报</w:t>
      </w:r>
      <w:r>
        <w:rPr>
          <w:rFonts w:ascii="仿宋_GB2312" w:eastAsia="仿宋_GB2312"/>
          <w:sz w:val="32"/>
          <w:szCs w:val="32"/>
        </w:rPr>
        <w:t>上街市政中心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上街市政中心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个工作日内完成审核，审核通过后三方签订《通信管道租赁合同》。</w:t>
      </w:r>
    </w:p>
    <w:p w14:paraId="18DEEE02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费用支付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管道使用费</w:t>
      </w:r>
      <w:r>
        <w:rPr>
          <w:rFonts w:ascii="仿宋_GB2312" w:eastAsia="仿宋_GB2312"/>
          <w:sz w:val="32"/>
          <w:szCs w:val="32"/>
        </w:rPr>
        <w:t>依据</w:t>
      </w:r>
      <w:r>
        <w:rPr>
          <w:rFonts w:ascii="仿宋_GB2312" w:eastAsia="仿宋_GB2312" w:hint="eastAsia"/>
          <w:sz w:val="32"/>
          <w:szCs w:val="32"/>
        </w:rPr>
        <w:t>使用单位</w:t>
      </w:r>
      <w:r>
        <w:rPr>
          <w:rFonts w:ascii="仿宋_GB2312" w:eastAsia="仿宋_GB2312" w:hint="eastAsia"/>
          <w:sz w:val="32"/>
          <w:szCs w:val="32"/>
        </w:rPr>
        <w:t>或个人</w:t>
      </w:r>
      <w:r>
        <w:rPr>
          <w:rFonts w:ascii="仿宋_GB2312" w:eastAsia="仿宋_GB2312" w:hint="eastAsia"/>
          <w:sz w:val="32"/>
          <w:szCs w:val="32"/>
        </w:rPr>
        <w:t>所需通信管道公里数</w:t>
      </w:r>
      <w:r>
        <w:rPr>
          <w:rFonts w:ascii="仿宋_GB2312" w:eastAsia="仿宋_GB2312" w:hint="eastAsia"/>
          <w:sz w:val="32"/>
          <w:szCs w:val="32"/>
        </w:rPr>
        <w:t>*</w:t>
      </w:r>
      <w:r>
        <w:rPr>
          <w:rFonts w:ascii="仿宋_GB2312" w:eastAsia="仿宋_GB2312" w:hint="eastAsia"/>
          <w:sz w:val="32"/>
          <w:szCs w:val="32"/>
        </w:rPr>
        <w:t>孔数</w:t>
      </w:r>
      <w:r>
        <w:rPr>
          <w:rFonts w:ascii="仿宋_GB2312" w:eastAsia="仿宋_GB2312" w:hint="eastAsia"/>
          <w:sz w:val="32"/>
          <w:szCs w:val="32"/>
        </w:rPr>
        <w:t>*12.6</w:t>
      </w:r>
      <w:r>
        <w:rPr>
          <w:rFonts w:ascii="仿宋_GB2312" w:eastAsia="仿宋_GB2312" w:hint="eastAsia"/>
          <w:sz w:val="32"/>
          <w:szCs w:val="32"/>
        </w:rPr>
        <w:t>万元标准收取，使用年限为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年，使用单位</w:t>
      </w:r>
      <w:r>
        <w:rPr>
          <w:rFonts w:ascii="仿宋_GB2312" w:eastAsia="仿宋_GB2312" w:hint="eastAsia"/>
          <w:sz w:val="32"/>
          <w:szCs w:val="32"/>
        </w:rPr>
        <w:t>或个人</w:t>
      </w:r>
      <w:r>
        <w:rPr>
          <w:rFonts w:ascii="仿宋_GB2312" w:eastAsia="仿宋_GB2312"/>
          <w:sz w:val="32"/>
          <w:szCs w:val="32"/>
        </w:rPr>
        <w:t>需在</w:t>
      </w:r>
      <w:r>
        <w:rPr>
          <w:rFonts w:ascii="仿宋_GB2312" w:eastAsia="仿宋_GB2312" w:hint="eastAsia"/>
          <w:sz w:val="32"/>
          <w:szCs w:val="32"/>
        </w:rPr>
        <w:t>入管作业</w:t>
      </w:r>
      <w:r>
        <w:rPr>
          <w:rFonts w:ascii="仿宋_GB2312" w:eastAsia="仿宋_GB2312"/>
          <w:sz w:val="32"/>
          <w:szCs w:val="32"/>
        </w:rPr>
        <w:t>前，以一次性支付的方式</w:t>
      </w:r>
      <w:r>
        <w:rPr>
          <w:rFonts w:ascii="仿宋_GB2312" w:eastAsia="仿宋_GB2312" w:hint="eastAsia"/>
          <w:sz w:val="32"/>
          <w:szCs w:val="32"/>
        </w:rPr>
        <w:t>向上街市政中心</w:t>
      </w:r>
      <w:r>
        <w:rPr>
          <w:rFonts w:ascii="仿宋_GB2312" w:eastAsia="仿宋_GB2312" w:hint="eastAsia"/>
          <w:sz w:val="32"/>
          <w:szCs w:val="32"/>
        </w:rPr>
        <w:t>缴纳</w:t>
      </w:r>
      <w:r>
        <w:rPr>
          <w:rFonts w:ascii="仿宋_GB2312" w:eastAsia="仿宋_GB2312"/>
          <w:sz w:val="32"/>
          <w:szCs w:val="32"/>
        </w:rPr>
        <w:t>全部应缴费用。若</w:t>
      </w:r>
      <w:r>
        <w:rPr>
          <w:rFonts w:ascii="仿宋_GB2312" w:eastAsia="仿宋_GB2312" w:hint="eastAsia"/>
          <w:sz w:val="32"/>
          <w:szCs w:val="32"/>
        </w:rPr>
        <w:t>使用单位</w:t>
      </w:r>
      <w:r>
        <w:rPr>
          <w:rFonts w:ascii="仿宋_GB2312" w:eastAsia="仿宋_GB2312" w:hint="eastAsia"/>
          <w:sz w:val="32"/>
          <w:szCs w:val="32"/>
        </w:rPr>
        <w:t>或个</w:t>
      </w:r>
      <w:r>
        <w:rPr>
          <w:rFonts w:ascii="仿宋_GB2312" w:eastAsia="仿宋_GB2312" w:hint="eastAsia"/>
          <w:sz w:val="32"/>
          <w:szCs w:val="32"/>
        </w:rPr>
        <w:lastRenderedPageBreak/>
        <w:t>人</w:t>
      </w:r>
      <w:r>
        <w:rPr>
          <w:rFonts w:ascii="仿宋_GB2312" w:eastAsia="仿宋_GB2312"/>
          <w:sz w:val="32"/>
          <w:szCs w:val="32"/>
        </w:rPr>
        <w:t>未按合同约定，在管道启用前一次性付清全部管道使用费，自合同约定付款日的次日起，开始计收滞纳金。每日滞纳金金额按照未支付管道使用费总额的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>分之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/>
          <w:sz w:val="32"/>
          <w:szCs w:val="32"/>
        </w:rPr>
        <w:t>收取，直至费用全额结清为止。</w:t>
      </w:r>
    </w:p>
    <w:p w14:paraId="2A366998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第十一条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补助标准及范围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在闽侯县辖区内新建市政道路沿线垂直距离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米范围架空通信</w:t>
      </w:r>
      <w:proofErr w:type="gramStart"/>
      <w:r>
        <w:rPr>
          <w:rFonts w:ascii="仿宋_GB2312" w:eastAsia="仿宋_GB2312" w:hint="eastAsia"/>
          <w:sz w:val="32"/>
          <w:szCs w:val="32"/>
        </w:rPr>
        <w:t>管线缆化下地</w:t>
      </w:r>
      <w:proofErr w:type="gramEnd"/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(</w:t>
      </w:r>
      <w:r w:rsidRPr="00BF56CA">
        <w:rPr>
          <w:rFonts w:ascii="仿宋_GB2312" w:eastAsia="仿宋_GB2312" w:hint="eastAsia"/>
          <w:sz w:val="32"/>
          <w:szCs w:val="32"/>
        </w:rPr>
        <w:t>红线范围内</w:t>
      </w:r>
      <w:r w:rsidRPr="00BF56CA">
        <w:rPr>
          <w:rFonts w:ascii="仿宋_GB2312" w:eastAsia="仿宋_GB2312" w:hint="eastAsia"/>
          <w:sz w:val="32"/>
          <w:szCs w:val="32"/>
        </w:rPr>
        <w:t>及红线外左右</w:t>
      </w:r>
      <w:r w:rsidRPr="00BF56CA">
        <w:rPr>
          <w:rFonts w:ascii="仿宋_GB2312" w:eastAsia="仿宋_GB2312" w:hint="eastAsia"/>
          <w:sz w:val="32"/>
          <w:szCs w:val="32"/>
        </w:rPr>
        <w:t>水平</w:t>
      </w:r>
      <w:r w:rsidRPr="00BF56CA">
        <w:rPr>
          <w:rFonts w:ascii="仿宋_GB2312" w:eastAsia="仿宋_GB2312" w:hint="eastAsia"/>
          <w:sz w:val="32"/>
          <w:szCs w:val="32"/>
        </w:rPr>
        <w:t>距离</w:t>
      </w:r>
      <w:r w:rsidRPr="00BF56CA">
        <w:rPr>
          <w:rFonts w:ascii="仿宋_GB2312" w:eastAsia="仿宋_GB2312" w:hint="eastAsia"/>
          <w:sz w:val="32"/>
          <w:szCs w:val="32"/>
        </w:rPr>
        <w:t>25</w:t>
      </w:r>
      <w:r w:rsidRPr="00BF56CA">
        <w:rPr>
          <w:rFonts w:ascii="仿宋_GB2312" w:eastAsia="仿宋_GB2312" w:hint="eastAsia"/>
          <w:sz w:val="32"/>
          <w:szCs w:val="32"/>
        </w:rPr>
        <w:t>米内的</w:t>
      </w:r>
      <w:proofErr w:type="gramStart"/>
      <w:r w:rsidRPr="00BF56CA">
        <w:rPr>
          <w:rFonts w:ascii="仿宋_GB2312" w:eastAsia="仿宋_GB2312" w:hint="eastAsia"/>
          <w:sz w:val="32"/>
          <w:szCs w:val="32"/>
        </w:rPr>
        <w:t>强制缆化下地</w:t>
      </w:r>
      <w:proofErr w:type="gramEnd"/>
      <w:r w:rsidRPr="00BF56CA">
        <w:rPr>
          <w:rFonts w:ascii="仿宋_GB2312" w:eastAsia="仿宋_GB2312" w:hint="eastAsia"/>
          <w:sz w:val="32"/>
          <w:szCs w:val="32"/>
        </w:rPr>
        <w:t>,</w:t>
      </w:r>
      <w:r w:rsidRPr="00BF56CA">
        <w:rPr>
          <w:rFonts w:ascii="仿宋_GB2312" w:eastAsia="仿宋_GB2312" w:hint="eastAsia"/>
          <w:sz w:val="32"/>
          <w:szCs w:val="32"/>
        </w:rPr>
        <w:t>水平</w:t>
      </w:r>
      <w:r w:rsidRPr="00BF56CA">
        <w:rPr>
          <w:rFonts w:ascii="仿宋_GB2312" w:eastAsia="仿宋_GB2312" w:hint="eastAsia"/>
          <w:sz w:val="32"/>
          <w:szCs w:val="32"/>
        </w:rPr>
        <w:t>距离</w:t>
      </w:r>
      <w:r w:rsidRPr="00BF56CA">
        <w:rPr>
          <w:rFonts w:ascii="仿宋_GB2312" w:eastAsia="仿宋_GB2312" w:hint="eastAsia"/>
          <w:sz w:val="32"/>
          <w:szCs w:val="32"/>
        </w:rPr>
        <w:t>25-50</w:t>
      </w:r>
      <w:r w:rsidRPr="00BF56CA">
        <w:rPr>
          <w:rFonts w:ascii="仿宋_GB2312" w:eastAsia="仿宋_GB2312" w:hint="eastAsia"/>
          <w:sz w:val="32"/>
          <w:szCs w:val="32"/>
        </w:rPr>
        <w:t>米的</w:t>
      </w:r>
      <w:proofErr w:type="gramStart"/>
      <w:r w:rsidRPr="00BF56CA">
        <w:rPr>
          <w:rFonts w:ascii="仿宋_GB2312" w:eastAsia="仿宋_GB2312" w:hint="eastAsia"/>
          <w:sz w:val="32"/>
          <w:szCs w:val="32"/>
        </w:rPr>
        <w:t>引导缆化下地</w:t>
      </w:r>
      <w:proofErr w:type="gramEnd"/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，对使用单位</w:t>
      </w:r>
      <w:r>
        <w:rPr>
          <w:rFonts w:ascii="仿宋_GB2312" w:eastAsia="仿宋_GB2312" w:hint="eastAsia"/>
          <w:sz w:val="32"/>
          <w:szCs w:val="32"/>
        </w:rPr>
        <w:t>或个人</w:t>
      </w:r>
      <w:proofErr w:type="gramStart"/>
      <w:r>
        <w:rPr>
          <w:rFonts w:ascii="仿宋_GB2312" w:eastAsia="仿宋_GB2312" w:hint="eastAsia"/>
          <w:sz w:val="32"/>
          <w:szCs w:val="32"/>
        </w:rPr>
        <w:t>购买缆化项目</w:t>
      </w:r>
      <w:proofErr w:type="gramEnd"/>
      <w:r>
        <w:rPr>
          <w:rFonts w:ascii="仿宋_GB2312" w:eastAsia="仿宋_GB2312" w:hint="eastAsia"/>
          <w:sz w:val="32"/>
          <w:szCs w:val="32"/>
        </w:rPr>
        <w:t>通信管道进行补助，补助标准为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孔</w:t>
      </w:r>
      <w:r>
        <w:rPr>
          <w:rFonts w:ascii="仿宋_GB2312" w:eastAsia="仿宋_GB2312" w:hint="eastAsia"/>
          <w:sz w:val="32"/>
          <w:szCs w:val="32"/>
        </w:rPr>
        <w:t>*</w:t>
      </w:r>
      <w:r>
        <w:rPr>
          <w:rFonts w:ascii="仿宋_GB2312" w:eastAsia="仿宋_GB2312" w:hint="eastAsia"/>
          <w:sz w:val="32"/>
          <w:szCs w:val="32"/>
        </w:rPr>
        <w:t>公里，补助资金由县财政承担。</w:t>
      </w:r>
    </w:p>
    <w:p w14:paraId="6535C0E0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第十二条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补助方式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上街市政中心在收到使用单位</w:t>
      </w:r>
      <w:r>
        <w:rPr>
          <w:rFonts w:ascii="仿宋_GB2312" w:eastAsia="仿宋_GB2312" w:hint="eastAsia"/>
          <w:sz w:val="32"/>
          <w:szCs w:val="32"/>
        </w:rPr>
        <w:t>或个人</w:t>
      </w:r>
      <w:r>
        <w:rPr>
          <w:rFonts w:ascii="仿宋_GB2312" w:eastAsia="仿宋_GB2312" w:hint="eastAsia"/>
          <w:sz w:val="32"/>
          <w:szCs w:val="32"/>
        </w:rPr>
        <w:t>全额管道使用费后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个工作日内向县财政局申请补助资金，财政局于</w:t>
      </w:r>
      <w:r w:rsidRPr="00BF56CA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个工作日内拨付至上街市政中心，上街市政中心在收到财政补助金的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个工作日内拨付使用单位</w:t>
      </w:r>
      <w:r>
        <w:rPr>
          <w:rFonts w:ascii="仿宋_GB2312" w:eastAsia="仿宋_GB2312" w:hint="eastAsia"/>
          <w:sz w:val="32"/>
          <w:szCs w:val="32"/>
        </w:rPr>
        <w:t>或个人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A833A96" w14:textId="77777777" w:rsidR="00BD5106" w:rsidRDefault="00BD5106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411729C5" w14:textId="77777777" w:rsidR="00BD5106" w:rsidRDefault="001F71EC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租赁期满</w:t>
      </w:r>
    </w:p>
    <w:p w14:paraId="5F1BF015" w14:textId="77777777" w:rsidR="00BD5106" w:rsidRDefault="00BD5106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35ED15DF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int="eastAsia"/>
          <w:b/>
          <w:bCs/>
          <w:sz w:val="32"/>
          <w:szCs w:val="32"/>
        </w:rPr>
        <w:t>三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通信管道租赁期满后，若使用单位</w:t>
      </w:r>
      <w:r>
        <w:rPr>
          <w:rFonts w:ascii="仿宋_GB2312" w:eastAsia="仿宋_GB2312" w:hint="eastAsia"/>
          <w:sz w:val="32"/>
          <w:szCs w:val="32"/>
        </w:rPr>
        <w:t>或个人</w:t>
      </w:r>
      <w:r>
        <w:rPr>
          <w:rFonts w:ascii="仿宋_GB2312" w:eastAsia="仿宋_GB2312" w:hint="eastAsia"/>
          <w:sz w:val="32"/>
          <w:szCs w:val="32"/>
        </w:rPr>
        <w:t>有续租需求，需在到期前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个月向交投公司提交续租申请，另行协商续租事宜。</w:t>
      </w:r>
    </w:p>
    <w:p w14:paraId="52A401F9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int="eastAsia"/>
          <w:b/>
          <w:bCs/>
          <w:sz w:val="32"/>
          <w:szCs w:val="32"/>
        </w:rPr>
        <w:t>四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通信管道租赁期满后，若使用单位</w:t>
      </w:r>
      <w:r>
        <w:rPr>
          <w:rFonts w:ascii="仿宋_GB2312" w:eastAsia="仿宋_GB2312" w:hint="eastAsia"/>
          <w:sz w:val="32"/>
          <w:szCs w:val="32"/>
        </w:rPr>
        <w:t>或个人</w:t>
      </w:r>
      <w:r>
        <w:rPr>
          <w:rFonts w:ascii="仿宋_GB2312" w:eastAsia="仿宋_GB2312" w:hint="eastAsia"/>
          <w:sz w:val="32"/>
          <w:szCs w:val="32"/>
        </w:rPr>
        <w:t>无续租需求，使用单位</w:t>
      </w:r>
      <w:r>
        <w:rPr>
          <w:rFonts w:ascii="仿宋_GB2312" w:eastAsia="仿宋_GB2312" w:hint="eastAsia"/>
          <w:sz w:val="32"/>
          <w:szCs w:val="32"/>
        </w:rPr>
        <w:t>或个人</w:t>
      </w:r>
      <w:r>
        <w:rPr>
          <w:rFonts w:ascii="仿宋_GB2312" w:eastAsia="仿宋_GB2312" w:hint="eastAsia"/>
          <w:sz w:val="32"/>
          <w:szCs w:val="32"/>
        </w:rPr>
        <w:t>需在租赁期到期前完成通信设施迁移工作，腾退通信管道，并确保管道使用功能正常。</w:t>
      </w:r>
    </w:p>
    <w:p w14:paraId="372FF934" w14:textId="77777777" w:rsidR="00BD5106" w:rsidRDefault="00BD5106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72329F86" w14:textId="77777777" w:rsidR="00BD5106" w:rsidRDefault="00BD5106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14:paraId="21895A77" w14:textId="77777777" w:rsidR="00BD5106" w:rsidRDefault="001F71EC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</w:t>
      </w: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破路施工审批</w:t>
      </w:r>
    </w:p>
    <w:p w14:paraId="05BD93EC" w14:textId="77777777" w:rsidR="00BD5106" w:rsidRDefault="00BD5106">
      <w:pPr>
        <w:spacing w:line="52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</w:p>
    <w:p w14:paraId="628A82F7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int="eastAsia"/>
          <w:b/>
          <w:bCs/>
          <w:sz w:val="32"/>
          <w:szCs w:val="32"/>
        </w:rPr>
        <w:t>五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审批流程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因管道接入、维护等需破路施工的单位，需向闽侯县行政服务中心住建局窗口提交破路施工申请，附上设计图、工程规划许可证、施工组织设计等相关材料。窗口正式收件后，将由上街市政中心组织交投公司进行现场勘查，并提出勘察意见，经住建局审批通过后方可施工。</w:t>
      </w:r>
    </w:p>
    <w:p w14:paraId="0A1A4DC1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int="eastAsia"/>
          <w:b/>
          <w:bCs/>
          <w:sz w:val="32"/>
          <w:szCs w:val="32"/>
        </w:rPr>
        <w:t>六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施工监管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施工单位需按规范在施工现场显著位置挂牌公示审批文件、施工起止时间、联系电话等信息，接受社会监督。施工过程须严格遵循审批方案，配备专人负责安全管理，确保周边交通、居民生活不受大的影响。上街市政中心联合相关部门不定期巡查，发现违规立即责令停工整改。</w:t>
      </w:r>
    </w:p>
    <w:p w14:paraId="064BE9F6" w14:textId="77777777" w:rsidR="00BD5106" w:rsidRDefault="00BD5106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01ED6C09" w14:textId="77777777" w:rsidR="00BD5106" w:rsidRDefault="001F71EC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违规处罚</w:t>
      </w:r>
    </w:p>
    <w:p w14:paraId="752A75B4" w14:textId="77777777" w:rsidR="00BD5106" w:rsidRDefault="00BD5106">
      <w:pPr>
        <w:spacing w:line="52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</w:p>
    <w:p w14:paraId="62DBB3F5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int="eastAsia"/>
          <w:b/>
          <w:bCs/>
          <w:sz w:val="32"/>
          <w:szCs w:val="32"/>
        </w:rPr>
        <w:t>七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未缴费违规处理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管道使用单位未按时足额缴纳管道使用费私自使用管道，除按前述加收滞纳金外，上街市政中心将责令其限期补缴；逾期仍未缴纳的，依法追缴欠费并按欠费总额</w:t>
      </w:r>
      <w:r>
        <w:rPr>
          <w:rFonts w:ascii="仿宋_GB2312" w:eastAsia="仿宋_GB2312" w:hint="eastAsia"/>
          <w:sz w:val="32"/>
          <w:szCs w:val="32"/>
        </w:rPr>
        <w:t>20%</w:t>
      </w:r>
      <w:r>
        <w:rPr>
          <w:rFonts w:ascii="仿宋_GB2312" w:eastAsia="仿宋_GB2312" w:hint="eastAsia"/>
          <w:sz w:val="32"/>
          <w:szCs w:val="32"/>
        </w:rPr>
        <w:t>处以罚款，并将联合县城市</w:t>
      </w:r>
      <w:r>
        <w:rPr>
          <w:rFonts w:ascii="仿宋_GB2312" w:eastAsia="仿宋_GB2312" w:hint="eastAsia"/>
          <w:sz w:val="32"/>
          <w:szCs w:val="32"/>
        </w:rPr>
        <w:t>管理和</w:t>
      </w:r>
      <w:r>
        <w:rPr>
          <w:rFonts w:ascii="仿宋_GB2312" w:eastAsia="仿宋_GB2312" w:hint="eastAsia"/>
          <w:sz w:val="32"/>
          <w:szCs w:val="32"/>
        </w:rPr>
        <w:t>综合执法局、县工信局予以通报，列入闽侯县失信单位名单。</w:t>
      </w:r>
    </w:p>
    <w:p w14:paraId="6626230F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int="eastAsia"/>
          <w:b/>
          <w:bCs/>
          <w:sz w:val="32"/>
          <w:szCs w:val="32"/>
        </w:rPr>
        <w:t>八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未经审批施工处罚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单位或个人未经破路施工审批私自开挖、接入</w:t>
      </w:r>
      <w:r>
        <w:rPr>
          <w:rFonts w:ascii="仿宋_GB2312" w:eastAsia="仿宋_GB2312" w:hint="eastAsia"/>
          <w:sz w:val="32"/>
          <w:szCs w:val="32"/>
        </w:rPr>
        <w:t>地下通信管道</w:t>
      </w:r>
      <w:r>
        <w:rPr>
          <w:rFonts w:ascii="仿宋_GB2312" w:eastAsia="仿宋_GB2312" w:hint="eastAsia"/>
          <w:sz w:val="32"/>
          <w:szCs w:val="32"/>
        </w:rPr>
        <w:t>，由县城市</w:t>
      </w:r>
      <w:r>
        <w:rPr>
          <w:rFonts w:ascii="仿宋_GB2312" w:eastAsia="仿宋_GB2312" w:hint="eastAsia"/>
          <w:sz w:val="32"/>
          <w:szCs w:val="32"/>
        </w:rPr>
        <w:t>管理和</w:t>
      </w:r>
      <w:r>
        <w:rPr>
          <w:rFonts w:ascii="仿宋_GB2312" w:eastAsia="仿宋_GB2312" w:hint="eastAsia"/>
          <w:sz w:val="32"/>
          <w:szCs w:val="32"/>
        </w:rPr>
        <w:t>综合执法局责令立即停止违法行为，恢复原状，并依据相关</w:t>
      </w:r>
      <w:r>
        <w:rPr>
          <w:rFonts w:ascii="仿宋_GB2312" w:eastAsia="仿宋_GB2312" w:hint="eastAsia"/>
          <w:sz w:val="32"/>
          <w:szCs w:val="32"/>
        </w:rPr>
        <w:lastRenderedPageBreak/>
        <w:t>规定予以处罚；造成管道损坏、其他管线故障或公共安全事故的，由未经审批单位或个人依法承担全部赔偿责任，触犯刑法的移交司法机关追究刑事责任，相关不良记录纳入社会信用体系。</w:t>
      </w:r>
    </w:p>
    <w:p w14:paraId="7A1DC119" w14:textId="77777777" w:rsidR="00BD5106" w:rsidRDefault="001F71EC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以上行政处罚依托县城市</w:t>
      </w:r>
      <w:r>
        <w:rPr>
          <w:rFonts w:ascii="仿宋_GB2312" w:eastAsia="仿宋_GB2312" w:hint="eastAsia"/>
          <w:sz w:val="32"/>
          <w:szCs w:val="32"/>
        </w:rPr>
        <w:t>管理和</w:t>
      </w:r>
      <w:r>
        <w:rPr>
          <w:rFonts w:ascii="仿宋_GB2312" w:eastAsia="仿宋_GB2312" w:hint="eastAsia"/>
          <w:sz w:val="32"/>
          <w:szCs w:val="32"/>
        </w:rPr>
        <w:t>综合执法局执行。</w:t>
      </w:r>
    </w:p>
    <w:p w14:paraId="57EEBAFA" w14:textId="77777777" w:rsidR="00BD5106" w:rsidRDefault="00BD5106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7F940A1F" w14:textId="77777777" w:rsidR="00BD5106" w:rsidRDefault="001F71EC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附则</w:t>
      </w:r>
    </w:p>
    <w:p w14:paraId="02EFCC01" w14:textId="77777777" w:rsidR="00BD5106" w:rsidRDefault="00BD5106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</w:p>
    <w:p w14:paraId="39291A83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int="eastAsia"/>
          <w:b/>
          <w:bCs/>
          <w:sz w:val="32"/>
          <w:szCs w:val="32"/>
        </w:rPr>
        <w:t>九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本细则由</w:t>
      </w:r>
      <w:r>
        <w:rPr>
          <w:rFonts w:ascii="仿宋_GB2312" w:eastAsia="仿宋_GB2312" w:hint="eastAsia"/>
          <w:sz w:val="32"/>
          <w:szCs w:val="32"/>
        </w:rPr>
        <w:t>闽侯县人民政府</w:t>
      </w:r>
      <w:r>
        <w:rPr>
          <w:rFonts w:ascii="仿宋_GB2312" w:eastAsia="仿宋_GB2312" w:hint="eastAsia"/>
          <w:sz w:val="32"/>
          <w:szCs w:val="32"/>
        </w:rPr>
        <w:t>负责解释，根据实际执行情况适时修订完善。</w:t>
      </w:r>
    </w:p>
    <w:p w14:paraId="6C3643EF" w14:textId="7B23B0FB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int="eastAsia"/>
          <w:b/>
          <w:bCs/>
          <w:sz w:val="32"/>
          <w:szCs w:val="32"/>
        </w:rPr>
        <w:t>二</w:t>
      </w:r>
      <w:r>
        <w:rPr>
          <w:rFonts w:ascii="仿宋_GB2312" w:eastAsia="仿宋_GB2312" w:hint="eastAsia"/>
          <w:b/>
          <w:bCs/>
          <w:sz w:val="32"/>
          <w:szCs w:val="32"/>
        </w:rPr>
        <w:t>十条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本细则正式施行后，</w:t>
      </w:r>
      <w:r w:rsidRPr="00BF56CA">
        <w:rPr>
          <w:rFonts w:ascii="仿宋_GB2312" w:eastAsia="仿宋_GB2312" w:hint="eastAsia"/>
          <w:sz w:val="32"/>
          <w:szCs w:val="32"/>
        </w:rPr>
        <w:t>2022</w:t>
      </w:r>
      <w:r w:rsidRPr="00BF56CA">
        <w:rPr>
          <w:rFonts w:ascii="仿宋_GB2312" w:eastAsia="仿宋_GB2312" w:hint="eastAsia"/>
          <w:sz w:val="32"/>
          <w:szCs w:val="32"/>
        </w:rPr>
        <w:t>年及以后建成的</w:t>
      </w:r>
      <w:r w:rsidRPr="00BF56CA">
        <w:rPr>
          <w:rFonts w:ascii="仿宋_GB2312" w:eastAsia="仿宋_GB2312" w:hint="eastAsia"/>
          <w:sz w:val="32"/>
          <w:szCs w:val="32"/>
        </w:rPr>
        <w:t>通信</w:t>
      </w:r>
      <w:r w:rsidRPr="00BF56CA">
        <w:rPr>
          <w:rFonts w:ascii="仿宋_GB2312" w:eastAsia="仿宋_GB2312" w:hint="eastAsia"/>
          <w:sz w:val="32"/>
          <w:szCs w:val="32"/>
        </w:rPr>
        <w:t>管道设施按本细则执行；</w:t>
      </w:r>
      <w:r w:rsidRPr="00BF56CA">
        <w:rPr>
          <w:rFonts w:ascii="仿宋_GB2312" w:eastAsia="仿宋_GB2312" w:hint="eastAsia"/>
          <w:sz w:val="32"/>
          <w:szCs w:val="32"/>
        </w:rPr>
        <w:t>2022</w:t>
      </w:r>
      <w:r w:rsidRPr="00BF56CA">
        <w:rPr>
          <w:rFonts w:ascii="仿宋_GB2312" w:eastAsia="仿宋_GB2312" w:hint="eastAsia"/>
          <w:sz w:val="32"/>
          <w:szCs w:val="32"/>
        </w:rPr>
        <w:t>年以前建成、</w:t>
      </w:r>
      <w:r>
        <w:rPr>
          <w:rFonts w:ascii="仿宋_GB2312" w:eastAsia="仿宋_GB2312" w:hint="eastAsia"/>
          <w:sz w:val="32"/>
          <w:szCs w:val="32"/>
        </w:rPr>
        <w:t>各使用单位</w:t>
      </w:r>
      <w:r>
        <w:rPr>
          <w:rFonts w:ascii="仿宋_GB2312" w:eastAsia="仿宋_GB2312" w:hint="eastAsia"/>
          <w:sz w:val="32"/>
          <w:szCs w:val="32"/>
        </w:rPr>
        <w:t>或个人</w:t>
      </w:r>
      <w:r>
        <w:rPr>
          <w:rFonts w:ascii="仿宋_GB2312" w:eastAsia="仿宋_GB2312" w:hint="eastAsia"/>
          <w:sz w:val="32"/>
          <w:szCs w:val="32"/>
        </w:rPr>
        <w:t>目前正在使用的</w:t>
      </w:r>
      <w:r>
        <w:rPr>
          <w:rFonts w:ascii="仿宋_GB2312" w:eastAsia="仿宋_GB2312" w:hint="eastAsia"/>
          <w:sz w:val="32"/>
          <w:szCs w:val="32"/>
        </w:rPr>
        <w:t>通信</w:t>
      </w:r>
      <w:r>
        <w:rPr>
          <w:rFonts w:ascii="仿宋_GB2312" w:eastAsia="仿宋_GB2312" w:hint="eastAsia"/>
          <w:sz w:val="32"/>
          <w:szCs w:val="32"/>
        </w:rPr>
        <w:t>管道设施，其维护及管养工作由相应使用单位</w:t>
      </w:r>
      <w:r>
        <w:rPr>
          <w:rFonts w:ascii="仿宋_GB2312" w:eastAsia="仿宋_GB2312" w:hint="eastAsia"/>
          <w:sz w:val="32"/>
          <w:szCs w:val="32"/>
        </w:rPr>
        <w:t>或个人</w:t>
      </w:r>
      <w:r>
        <w:rPr>
          <w:rFonts w:ascii="仿宋_GB2312" w:eastAsia="仿宋_GB2312" w:hint="eastAsia"/>
          <w:sz w:val="32"/>
          <w:szCs w:val="32"/>
        </w:rPr>
        <w:t>自行承担。</w:t>
      </w:r>
    </w:p>
    <w:p w14:paraId="48B39183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int="eastAsia"/>
          <w:b/>
          <w:bCs/>
          <w:sz w:val="32"/>
          <w:szCs w:val="32"/>
        </w:rPr>
        <w:t>二</w:t>
      </w:r>
      <w:r>
        <w:rPr>
          <w:rFonts w:ascii="仿宋_GB2312" w:eastAsia="仿宋_GB2312" w:hint="eastAsia"/>
          <w:b/>
          <w:bCs/>
          <w:sz w:val="32"/>
          <w:szCs w:val="32"/>
        </w:rPr>
        <w:t>十</w:t>
      </w:r>
      <w:r>
        <w:rPr>
          <w:rFonts w:ascii="仿宋_GB2312" w:eastAsia="仿宋_GB2312" w:hint="eastAsia"/>
          <w:b/>
          <w:bCs/>
          <w:sz w:val="32"/>
          <w:szCs w:val="32"/>
        </w:rPr>
        <w:t>一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由县级财政投入资金进行改建、扩建的管道，依照本办法的各项规定执行。如有特殊情形，以县政府相关文件或纪要为准。</w:t>
      </w:r>
    </w:p>
    <w:p w14:paraId="1B0C7F7A" w14:textId="77777777" w:rsidR="00BD5106" w:rsidRDefault="001F71EC">
      <w:pPr>
        <w:spacing w:line="52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int="eastAsia"/>
          <w:b/>
          <w:bCs/>
          <w:sz w:val="32"/>
          <w:szCs w:val="32"/>
        </w:rPr>
        <w:t>二十二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本细则自发布之日起施行，</w:t>
      </w:r>
      <w:r>
        <w:rPr>
          <w:rFonts w:ascii="仿宋_GB2312" w:eastAsia="仿宋_GB2312" w:hint="eastAsia"/>
          <w:sz w:val="32"/>
          <w:szCs w:val="32"/>
        </w:rPr>
        <w:t>我县</w:t>
      </w:r>
      <w:r>
        <w:rPr>
          <w:rFonts w:ascii="仿宋_GB2312" w:eastAsia="仿宋_GB2312" w:hint="eastAsia"/>
          <w:sz w:val="32"/>
          <w:szCs w:val="32"/>
        </w:rPr>
        <w:t>以往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通信管</w:t>
      </w:r>
      <w:r>
        <w:rPr>
          <w:rFonts w:ascii="仿宋_GB2312" w:eastAsia="仿宋_GB2312" w:hint="eastAsia"/>
          <w:sz w:val="32"/>
          <w:szCs w:val="32"/>
        </w:rPr>
        <w:t>道</w:t>
      </w:r>
      <w:r>
        <w:rPr>
          <w:rFonts w:ascii="仿宋_GB2312" w:eastAsia="仿宋_GB2312" w:hint="eastAsia"/>
          <w:sz w:val="32"/>
          <w:szCs w:val="32"/>
        </w:rPr>
        <w:t>使用管理</w:t>
      </w:r>
      <w:r>
        <w:rPr>
          <w:rFonts w:ascii="仿宋_GB2312" w:eastAsia="仿宋_GB2312" w:hint="eastAsia"/>
          <w:sz w:val="32"/>
          <w:szCs w:val="32"/>
        </w:rPr>
        <w:t>的其它文件与本细则冲突的以本细则为准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7AED1B3" w14:textId="77777777" w:rsidR="00BD5106" w:rsidRDefault="00BD5106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2C43EE48" w14:textId="77777777" w:rsidR="00BD5106" w:rsidRDefault="001F71E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通信管道工程移交与接管登记表</w:t>
      </w:r>
    </w:p>
    <w:p w14:paraId="2032360E" w14:textId="77777777" w:rsidR="00BD5106" w:rsidRDefault="001F71E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</w:t>
      </w:r>
      <w:r>
        <w:rPr>
          <w:rFonts w:ascii="仿宋_GB2312" w:eastAsia="仿宋_GB2312" w:hint="eastAsia"/>
          <w:sz w:val="32"/>
          <w:szCs w:val="32"/>
        </w:rPr>
        <w:t>通信管道工程设施检查意见表</w:t>
      </w:r>
    </w:p>
    <w:p w14:paraId="3327BB21" w14:textId="77777777" w:rsidR="00BD5106" w:rsidRDefault="001F71EC">
      <w:pPr>
        <w:spacing w:line="52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通信管道工程移交申请表</w:t>
      </w:r>
    </w:p>
    <w:p w14:paraId="150A2B90" w14:textId="77777777" w:rsidR="00BD5106" w:rsidRDefault="001F71EC">
      <w:pPr>
        <w:spacing w:line="52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通信管道工程竣工移交与接管备忘录</w:t>
      </w:r>
    </w:p>
    <w:p w14:paraId="6282340C" w14:textId="77777777" w:rsidR="00BD5106" w:rsidRDefault="001F71EC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5.</w:t>
      </w:r>
      <w:r>
        <w:rPr>
          <w:rFonts w:ascii="仿宋_GB2312" w:eastAsia="仿宋_GB2312" w:hint="eastAsia"/>
          <w:sz w:val="32"/>
          <w:szCs w:val="32"/>
        </w:rPr>
        <w:t>通信管道工程设施移交接管明细表</w:t>
      </w:r>
    </w:p>
    <w:p w14:paraId="3613AC08" w14:textId="77777777" w:rsidR="00BD5106" w:rsidRDefault="00BD5106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sectPr w:rsidR="00BD51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8EA5F" w14:textId="77777777" w:rsidR="001F71EC" w:rsidRDefault="001F71EC">
      <w:pPr>
        <w:rPr>
          <w:rFonts w:hint="eastAsia"/>
        </w:rPr>
      </w:pPr>
      <w:r>
        <w:separator/>
      </w:r>
    </w:p>
  </w:endnote>
  <w:endnote w:type="continuationSeparator" w:id="0">
    <w:p w14:paraId="49EE847E" w14:textId="77777777" w:rsidR="001F71EC" w:rsidRDefault="001F71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7666575"/>
    </w:sdtPr>
    <w:sdtEndPr>
      <w:rPr>
        <w:rFonts w:ascii="Malgun Gothic" w:eastAsia="Malgun Gothic" w:hAnsi="Malgun Gothic"/>
        <w:sz w:val="28"/>
        <w:szCs w:val="28"/>
      </w:rPr>
    </w:sdtEndPr>
    <w:sdtContent>
      <w:p w14:paraId="080608DC" w14:textId="77777777" w:rsidR="00BD5106" w:rsidRDefault="001F71EC">
        <w:pPr>
          <w:pStyle w:val="a3"/>
          <w:jc w:val="center"/>
          <w:rPr>
            <w:rFonts w:ascii="Malgun Gothic" w:eastAsia="Malgun Gothic" w:hAnsi="Malgun Gothic" w:hint="eastAsia"/>
            <w:sz w:val="28"/>
            <w:szCs w:val="28"/>
          </w:rPr>
        </w:pPr>
        <w:r>
          <w:rPr>
            <w:rFonts w:ascii="Malgun Gothic" w:eastAsia="Malgun Gothic" w:hAnsi="Malgun Gothic"/>
            <w:sz w:val="28"/>
            <w:szCs w:val="28"/>
          </w:rPr>
          <w:fldChar w:fldCharType="begin"/>
        </w:r>
        <w:r>
          <w:rPr>
            <w:rFonts w:ascii="Malgun Gothic" w:eastAsia="Malgun Gothic" w:hAnsi="Malgun Gothic"/>
            <w:sz w:val="28"/>
            <w:szCs w:val="28"/>
          </w:rPr>
          <w:instrText>PAGE   \* MERGEFORMAT</w:instrText>
        </w:r>
        <w:r>
          <w:rPr>
            <w:rFonts w:ascii="Malgun Gothic" w:eastAsia="Malgun Gothic" w:hAnsi="Malgun Gothic"/>
            <w:sz w:val="28"/>
            <w:szCs w:val="28"/>
          </w:rPr>
          <w:fldChar w:fldCharType="separate"/>
        </w:r>
        <w:r>
          <w:rPr>
            <w:rFonts w:ascii="Malgun Gothic" w:eastAsia="Malgun Gothic" w:hAnsi="Malgun Gothic"/>
            <w:sz w:val="28"/>
            <w:szCs w:val="28"/>
            <w:lang w:val="zh-CN"/>
          </w:rPr>
          <w:t>2</w:t>
        </w:r>
        <w:r>
          <w:rPr>
            <w:rFonts w:ascii="Malgun Gothic" w:eastAsia="Malgun Gothic" w:hAnsi="Malgun Gothic"/>
            <w:sz w:val="28"/>
            <w:szCs w:val="28"/>
          </w:rPr>
          <w:fldChar w:fldCharType="end"/>
        </w:r>
      </w:p>
    </w:sdtContent>
  </w:sdt>
  <w:p w14:paraId="6E9C82FE" w14:textId="77777777" w:rsidR="00BD5106" w:rsidRDefault="00BD5106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BFF3" w14:textId="77777777" w:rsidR="001F71EC" w:rsidRDefault="001F71EC">
      <w:pPr>
        <w:rPr>
          <w:rFonts w:hint="eastAsia"/>
        </w:rPr>
      </w:pPr>
      <w:r>
        <w:separator/>
      </w:r>
    </w:p>
  </w:footnote>
  <w:footnote w:type="continuationSeparator" w:id="0">
    <w:p w14:paraId="15BADB0B" w14:textId="77777777" w:rsidR="001F71EC" w:rsidRDefault="001F71E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74508"/>
    <w:multiLevelType w:val="singleLevel"/>
    <w:tmpl w:val="68E74508"/>
    <w:lvl w:ilvl="0">
      <w:start w:val="1"/>
      <w:numFmt w:val="decimal"/>
      <w:suff w:val="nothing"/>
      <w:lvlText w:val="%1、"/>
      <w:lvlJc w:val="left"/>
    </w:lvl>
  </w:abstractNum>
  <w:num w:numId="1" w16cid:durableId="95914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CF"/>
    <w:rsid w:val="000D31CD"/>
    <w:rsid w:val="000E1975"/>
    <w:rsid w:val="00112DFD"/>
    <w:rsid w:val="0011643A"/>
    <w:rsid w:val="00152236"/>
    <w:rsid w:val="00170229"/>
    <w:rsid w:val="00186DCF"/>
    <w:rsid w:val="001F4DCA"/>
    <w:rsid w:val="001F71EC"/>
    <w:rsid w:val="002022EB"/>
    <w:rsid w:val="00260AEE"/>
    <w:rsid w:val="00297034"/>
    <w:rsid w:val="002E3EBF"/>
    <w:rsid w:val="002E44DB"/>
    <w:rsid w:val="002E62A6"/>
    <w:rsid w:val="003125A9"/>
    <w:rsid w:val="0033389B"/>
    <w:rsid w:val="003363FD"/>
    <w:rsid w:val="00367E6D"/>
    <w:rsid w:val="0037504B"/>
    <w:rsid w:val="003924B9"/>
    <w:rsid w:val="003930CA"/>
    <w:rsid w:val="003C6B6E"/>
    <w:rsid w:val="003D3758"/>
    <w:rsid w:val="00416EF4"/>
    <w:rsid w:val="00462C70"/>
    <w:rsid w:val="004648F4"/>
    <w:rsid w:val="00471351"/>
    <w:rsid w:val="004910F1"/>
    <w:rsid w:val="00495E7D"/>
    <w:rsid w:val="004A0EAB"/>
    <w:rsid w:val="004B1F8F"/>
    <w:rsid w:val="004C4731"/>
    <w:rsid w:val="004E5A68"/>
    <w:rsid w:val="00503870"/>
    <w:rsid w:val="0051086A"/>
    <w:rsid w:val="00534F4D"/>
    <w:rsid w:val="00536753"/>
    <w:rsid w:val="00560473"/>
    <w:rsid w:val="0056457F"/>
    <w:rsid w:val="00571FAC"/>
    <w:rsid w:val="005751E8"/>
    <w:rsid w:val="005952DA"/>
    <w:rsid w:val="005A5ACC"/>
    <w:rsid w:val="005D207C"/>
    <w:rsid w:val="005E1BD7"/>
    <w:rsid w:val="005F2F9B"/>
    <w:rsid w:val="005F5C29"/>
    <w:rsid w:val="00601CAA"/>
    <w:rsid w:val="006253CE"/>
    <w:rsid w:val="00675738"/>
    <w:rsid w:val="006C52C6"/>
    <w:rsid w:val="006D16D5"/>
    <w:rsid w:val="007576AF"/>
    <w:rsid w:val="007634D8"/>
    <w:rsid w:val="00793695"/>
    <w:rsid w:val="007B3A7B"/>
    <w:rsid w:val="00814B8E"/>
    <w:rsid w:val="008232B3"/>
    <w:rsid w:val="0082557E"/>
    <w:rsid w:val="00850A90"/>
    <w:rsid w:val="00852F08"/>
    <w:rsid w:val="0085427C"/>
    <w:rsid w:val="008618A5"/>
    <w:rsid w:val="008A0FA1"/>
    <w:rsid w:val="008B4975"/>
    <w:rsid w:val="008B6B13"/>
    <w:rsid w:val="008F3767"/>
    <w:rsid w:val="00915EEC"/>
    <w:rsid w:val="0094485B"/>
    <w:rsid w:val="00960B8B"/>
    <w:rsid w:val="009749A4"/>
    <w:rsid w:val="0099445F"/>
    <w:rsid w:val="00A35D20"/>
    <w:rsid w:val="00A46776"/>
    <w:rsid w:val="00A8627A"/>
    <w:rsid w:val="00AE671F"/>
    <w:rsid w:val="00AE6FF4"/>
    <w:rsid w:val="00AE71B5"/>
    <w:rsid w:val="00B01D8B"/>
    <w:rsid w:val="00B2534A"/>
    <w:rsid w:val="00B31F09"/>
    <w:rsid w:val="00B37260"/>
    <w:rsid w:val="00BC003F"/>
    <w:rsid w:val="00BC3ED4"/>
    <w:rsid w:val="00BD5106"/>
    <w:rsid w:val="00BD6587"/>
    <w:rsid w:val="00BF03FE"/>
    <w:rsid w:val="00BF56CA"/>
    <w:rsid w:val="00BF5781"/>
    <w:rsid w:val="00C02E39"/>
    <w:rsid w:val="00C222F6"/>
    <w:rsid w:val="00C4169F"/>
    <w:rsid w:val="00C4277E"/>
    <w:rsid w:val="00C47C9D"/>
    <w:rsid w:val="00D07929"/>
    <w:rsid w:val="00D07D56"/>
    <w:rsid w:val="00D6512A"/>
    <w:rsid w:val="00D672AF"/>
    <w:rsid w:val="00E11CA4"/>
    <w:rsid w:val="00E716B0"/>
    <w:rsid w:val="00EA6C5E"/>
    <w:rsid w:val="00EE256D"/>
    <w:rsid w:val="00EE2B9A"/>
    <w:rsid w:val="00F10AA9"/>
    <w:rsid w:val="00F376CB"/>
    <w:rsid w:val="00F70A52"/>
    <w:rsid w:val="00FB739C"/>
    <w:rsid w:val="00FC4E70"/>
    <w:rsid w:val="00FD0BC2"/>
    <w:rsid w:val="00FE217D"/>
    <w:rsid w:val="00FE33B6"/>
    <w:rsid w:val="00FE63BC"/>
    <w:rsid w:val="00FF65C6"/>
    <w:rsid w:val="03522204"/>
    <w:rsid w:val="03600692"/>
    <w:rsid w:val="03F62ABB"/>
    <w:rsid w:val="040455F1"/>
    <w:rsid w:val="04770389"/>
    <w:rsid w:val="04D37589"/>
    <w:rsid w:val="06471FDD"/>
    <w:rsid w:val="06DF3FC3"/>
    <w:rsid w:val="07043A2A"/>
    <w:rsid w:val="07131EBF"/>
    <w:rsid w:val="090743B8"/>
    <w:rsid w:val="0A560A40"/>
    <w:rsid w:val="0A886720"/>
    <w:rsid w:val="0A9469B8"/>
    <w:rsid w:val="0AE95411"/>
    <w:rsid w:val="0BFA53FB"/>
    <w:rsid w:val="0CA27F6D"/>
    <w:rsid w:val="0D5A0848"/>
    <w:rsid w:val="0E0B7D94"/>
    <w:rsid w:val="101C3B92"/>
    <w:rsid w:val="102F333E"/>
    <w:rsid w:val="105B2670"/>
    <w:rsid w:val="10897D96"/>
    <w:rsid w:val="10D206F5"/>
    <w:rsid w:val="11851C0B"/>
    <w:rsid w:val="11895257"/>
    <w:rsid w:val="12064AFA"/>
    <w:rsid w:val="143315A9"/>
    <w:rsid w:val="14795A57"/>
    <w:rsid w:val="14EF7AC7"/>
    <w:rsid w:val="14F41582"/>
    <w:rsid w:val="15023C9F"/>
    <w:rsid w:val="15506629"/>
    <w:rsid w:val="156F29B6"/>
    <w:rsid w:val="178631B1"/>
    <w:rsid w:val="198C7FDB"/>
    <w:rsid w:val="1AF000F5"/>
    <w:rsid w:val="1B4E306E"/>
    <w:rsid w:val="1C4A1A87"/>
    <w:rsid w:val="1DA376A1"/>
    <w:rsid w:val="1F973235"/>
    <w:rsid w:val="2059673D"/>
    <w:rsid w:val="20875058"/>
    <w:rsid w:val="215533A8"/>
    <w:rsid w:val="218872DA"/>
    <w:rsid w:val="22D402FC"/>
    <w:rsid w:val="23B755D9"/>
    <w:rsid w:val="241430A6"/>
    <w:rsid w:val="260B2287"/>
    <w:rsid w:val="27435A51"/>
    <w:rsid w:val="293B2E83"/>
    <w:rsid w:val="29471828"/>
    <w:rsid w:val="29712283"/>
    <w:rsid w:val="2A783C63"/>
    <w:rsid w:val="2AC11AAE"/>
    <w:rsid w:val="2B7D3C27"/>
    <w:rsid w:val="2C5C383D"/>
    <w:rsid w:val="2E0D299D"/>
    <w:rsid w:val="2E580034"/>
    <w:rsid w:val="2F0E4B96"/>
    <w:rsid w:val="2F3445FD"/>
    <w:rsid w:val="2F6F7D2B"/>
    <w:rsid w:val="3014442E"/>
    <w:rsid w:val="30161F54"/>
    <w:rsid w:val="308A01C2"/>
    <w:rsid w:val="313C59EB"/>
    <w:rsid w:val="324C7EAF"/>
    <w:rsid w:val="336A6781"/>
    <w:rsid w:val="33E91EC2"/>
    <w:rsid w:val="33FE78CF"/>
    <w:rsid w:val="341744ED"/>
    <w:rsid w:val="34C93A39"/>
    <w:rsid w:val="35246EC1"/>
    <w:rsid w:val="36257395"/>
    <w:rsid w:val="365732C7"/>
    <w:rsid w:val="368220F2"/>
    <w:rsid w:val="36965812"/>
    <w:rsid w:val="39B36A66"/>
    <w:rsid w:val="3C8F5A7A"/>
    <w:rsid w:val="3CE55188"/>
    <w:rsid w:val="3D251A29"/>
    <w:rsid w:val="3D864BBD"/>
    <w:rsid w:val="40352EF1"/>
    <w:rsid w:val="408B4299"/>
    <w:rsid w:val="412B18F1"/>
    <w:rsid w:val="41EE2D31"/>
    <w:rsid w:val="428D5E99"/>
    <w:rsid w:val="43122A4F"/>
    <w:rsid w:val="43617533"/>
    <w:rsid w:val="43A35D9D"/>
    <w:rsid w:val="452B7DF8"/>
    <w:rsid w:val="465A3A7D"/>
    <w:rsid w:val="472471F5"/>
    <w:rsid w:val="47812160"/>
    <w:rsid w:val="47E606EB"/>
    <w:rsid w:val="4ABD14F2"/>
    <w:rsid w:val="4E1A6C5C"/>
    <w:rsid w:val="4E704ACE"/>
    <w:rsid w:val="50285660"/>
    <w:rsid w:val="508A631B"/>
    <w:rsid w:val="50942CF5"/>
    <w:rsid w:val="512E4EF8"/>
    <w:rsid w:val="513A6131"/>
    <w:rsid w:val="518C1C1F"/>
    <w:rsid w:val="52595FA5"/>
    <w:rsid w:val="54837309"/>
    <w:rsid w:val="5486329D"/>
    <w:rsid w:val="558C48E3"/>
    <w:rsid w:val="5613290E"/>
    <w:rsid w:val="57DD4F82"/>
    <w:rsid w:val="586C6533"/>
    <w:rsid w:val="591E1CF6"/>
    <w:rsid w:val="5943350B"/>
    <w:rsid w:val="5B2A2BD4"/>
    <w:rsid w:val="5B5C08B4"/>
    <w:rsid w:val="5DC82230"/>
    <w:rsid w:val="5DCB3ACF"/>
    <w:rsid w:val="5E4F64AE"/>
    <w:rsid w:val="5EA42C9D"/>
    <w:rsid w:val="5EC0115A"/>
    <w:rsid w:val="606F2E37"/>
    <w:rsid w:val="607D343D"/>
    <w:rsid w:val="60E750C3"/>
    <w:rsid w:val="61251748"/>
    <w:rsid w:val="61AE798F"/>
    <w:rsid w:val="631B72A6"/>
    <w:rsid w:val="64BB664B"/>
    <w:rsid w:val="659B647C"/>
    <w:rsid w:val="69801C11"/>
    <w:rsid w:val="699D0A15"/>
    <w:rsid w:val="6BB32772"/>
    <w:rsid w:val="6BCE135A"/>
    <w:rsid w:val="6D997745"/>
    <w:rsid w:val="6DE309C1"/>
    <w:rsid w:val="6E6935BC"/>
    <w:rsid w:val="6E9F2B3A"/>
    <w:rsid w:val="6F963F3C"/>
    <w:rsid w:val="701337DF"/>
    <w:rsid w:val="72273572"/>
    <w:rsid w:val="72C969FD"/>
    <w:rsid w:val="73BE7F06"/>
    <w:rsid w:val="74A54C22"/>
    <w:rsid w:val="76042182"/>
    <w:rsid w:val="760616F0"/>
    <w:rsid w:val="766A1C7F"/>
    <w:rsid w:val="7755292F"/>
    <w:rsid w:val="77D0645A"/>
    <w:rsid w:val="78144598"/>
    <w:rsid w:val="7A884DCA"/>
    <w:rsid w:val="7AF43248"/>
    <w:rsid w:val="7AFD0A6F"/>
    <w:rsid w:val="7BFB4974"/>
    <w:rsid w:val="7C817D22"/>
    <w:rsid w:val="7CD04806"/>
    <w:rsid w:val="7D4D7DB5"/>
    <w:rsid w:val="7E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DF5D4"/>
  <w15:docId w15:val="{755BD325-A9CA-4E63-B89A-56461D82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2899</Words>
  <Characters>202</Characters>
  <Application>Microsoft Office Word</Application>
  <DocSecurity>0</DocSecurity>
  <Lines>11</Lines>
  <Paragraphs>41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2025-06-19T00:45:00Z</cp:lastPrinted>
  <dcterms:created xsi:type="dcterms:W3CDTF">2025-07-18T06:57:00Z</dcterms:created>
  <dcterms:modified xsi:type="dcterms:W3CDTF">2025-08-13T00:48:00Z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eyJoZGlkIjoiZmRkMjMxNDM3NDg2MGM0Yzk0NGMyMWQyYjNkMTliNmMiLCJ1c2VySWQiOiIyNDI4MDA3MTYifQ==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55FFF5409BE34E8DA8026ACC144BE7D8_13</vt:lpwstr>
  </property>
</Properties>
</file>