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37FD6">
      <w:pPr>
        <w:spacing w:before="343" w:line="219" w:lineRule="auto"/>
        <w:jc w:val="both"/>
        <w:rPr>
          <w:rFonts w:ascii="宋体" w:hAnsi="宋体" w:eastAsia="宋体" w:cs="宋体"/>
          <w:b/>
          <w:bCs/>
          <w:spacing w:val="-6"/>
          <w:sz w:val="44"/>
          <w:szCs w:val="44"/>
        </w:rPr>
      </w:pPr>
      <w:r>
        <w:rPr>
          <w:rFonts w:hint="eastAsia" w:ascii="仿宋" w:hAnsi="仿宋" w:eastAsia="仿宋" w:cs="仿宋"/>
          <w:b w:val="0"/>
          <w:bCs w:val="0"/>
          <w:sz w:val="32"/>
          <w:szCs w:val="32"/>
          <w:lang w:eastAsia="zh-CN"/>
        </w:rPr>
        <w:t>附件</w:t>
      </w:r>
      <w:r>
        <w:rPr>
          <w:rFonts w:hint="eastAsia" w:ascii="仿宋" w:hAnsi="仿宋" w:eastAsia="仿宋" w:cs="仿宋"/>
          <w:b w:val="0"/>
          <w:bCs w:val="0"/>
          <w:sz w:val="32"/>
          <w:szCs w:val="32"/>
          <w:lang w:val="en-US" w:eastAsia="zh-CN"/>
        </w:rPr>
        <w:t>1</w:t>
      </w:r>
    </w:p>
    <w:p w14:paraId="24F4F38E">
      <w:pPr>
        <w:spacing w:before="343" w:line="219" w:lineRule="auto"/>
        <w:jc w:val="center"/>
        <w:rPr>
          <w:rFonts w:hint="default" w:ascii="宋体" w:hAnsi="宋体" w:eastAsia="宋体" w:cs="宋体"/>
          <w:sz w:val="44"/>
          <w:szCs w:val="44"/>
          <w:lang w:val="en-US" w:eastAsia="zh-CN"/>
        </w:rPr>
      </w:pPr>
      <w:r>
        <w:rPr>
          <w:rFonts w:ascii="宋体" w:hAnsi="宋体" w:eastAsia="宋体" w:cs="宋体"/>
          <w:b/>
          <w:bCs/>
          <w:spacing w:val="-6"/>
          <w:sz w:val="44"/>
          <w:szCs w:val="44"/>
        </w:rPr>
        <w:t>闽侯县</w:t>
      </w:r>
      <w:r>
        <w:rPr>
          <w:rFonts w:hint="eastAsia" w:ascii="宋体" w:hAnsi="宋体" w:eastAsia="宋体" w:cs="宋体"/>
          <w:b/>
          <w:bCs/>
          <w:spacing w:val="-6"/>
          <w:sz w:val="44"/>
          <w:szCs w:val="44"/>
          <w:lang w:val="en-US" w:eastAsia="zh-CN"/>
        </w:rPr>
        <w:t>农村客运</w:t>
      </w:r>
      <w:r>
        <w:rPr>
          <w:rFonts w:hint="eastAsia" w:ascii="宋体" w:hAnsi="宋体" w:eastAsia="宋体" w:cs="宋体"/>
          <w:b/>
          <w:bCs/>
          <w:spacing w:val="-1"/>
          <w:sz w:val="44"/>
          <w:szCs w:val="44"/>
          <w:lang w:val="en-US" w:eastAsia="zh-CN"/>
        </w:rPr>
        <w:t>服务成本规制实施方案</w:t>
      </w:r>
    </w:p>
    <w:p w14:paraId="7E71E6F7">
      <w:pPr>
        <w:spacing w:before="230" w:line="222" w:lineRule="auto"/>
        <w:jc w:val="center"/>
        <w:rPr>
          <w:rFonts w:ascii="仿宋" w:hAnsi="仿宋" w:eastAsia="仿宋" w:cs="仿宋"/>
          <w:sz w:val="32"/>
          <w:szCs w:val="32"/>
        </w:rPr>
      </w:pPr>
      <w:r>
        <w:rPr>
          <w:rFonts w:hint="eastAsia" w:ascii="仿宋_GB2312" w:hAnsi="仿宋_GB2312" w:eastAsia="仿宋_GB2312" w:cs="仿宋_GB2312"/>
          <w:b/>
          <w:bCs/>
          <w:spacing w:val="68"/>
          <w:sz w:val="32"/>
          <w:szCs w:val="32"/>
        </w:rPr>
        <w:t>第一章总则</w:t>
      </w:r>
    </w:p>
    <w:p w14:paraId="7730080B">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spacing w:val="7"/>
          <w:sz w:val="32"/>
          <w:szCs w:val="32"/>
        </w:rPr>
        <w:t>第一条</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根据交通运输部等</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九</w:t>
      </w:r>
      <w:r>
        <w:rPr>
          <w:rFonts w:hint="eastAsia" w:ascii="仿宋_GB2312" w:hAnsi="仿宋_GB2312" w:eastAsia="仿宋_GB2312" w:cs="仿宋_GB2312"/>
          <w:i w:val="0"/>
          <w:iCs w:val="0"/>
          <w:caps w:val="0"/>
          <w:color w:val="333333"/>
          <w:spacing w:val="0"/>
          <w:sz w:val="32"/>
          <w:szCs w:val="32"/>
          <w:shd w:val="clear" w:color="080000" w:fill="FFFFFF"/>
        </w:rPr>
        <w:t>部委《关于推动农村客运高质量发展的指导意见》（交运发〔2021〕73号）精神，</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为</w:t>
      </w:r>
      <w:r>
        <w:rPr>
          <w:rFonts w:hint="eastAsia" w:ascii="仿宋_GB2312" w:hAnsi="仿宋_GB2312" w:eastAsia="仿宋_GB2312" w:cs="仿宋_GB2312"/>
          <w:spacing w:val="2"/>
          <w:sz w:val="32"/>
          <w:szCs w:val="32"/>
        </w:rPr>
        <w:t>全面提升</w:t>
      </w:r>
      <w:r>
        <w:rPr>
          <w:rFonts w:hint="eastAsia" w:ascii="仿宋_GB2312" w:hAnsi="仿宋_GB2312" w:eastAsia="仿宋_GB2312" w:cs="仿宋_GB2312"/>
          <w:spacing w:val="1"/>
          <w:sz w:val="32"/>
          <w:szCs w:val="32"/>
        </w:rPr>
        <w:t>我县</w:t>
      </w:r>
      <w:r>
        <w:rPr>
          <w:rFonts w:hint="eastAsia" w:ascii="仿宋_GB2312" w:hAnsi="仿宋_GB2312" w:eastAsia="仿宋_GB2312" w:cs="仿宋_GB2312"/>
          <w:sz w:val="32"/>
          <w:szCs w:val="32"/>
          <w:lang w:val="en-US" w:eastAsia="zh-CN"/>
        </w:rPr>
        <w:t>农村客运</w:t>
      </w:r>
      <w:r>
        <w:rPr>
          <w:rFonts w:hint="eastAsia" w:ascii="仿宋_GB2312" w:hAnsi="仿宋_GB2312" w:eastAsia="仿宋_GB2312" w:cs="仿宋_GB2312"/>
          <w:spacing w:val="2"/>
          <w:sz w:val="32"/>
          <w:szCs w:val="32"/>
        </w:rPr>
        <w:t>运营服务质量，促进</w:t>
      </w:r>
      <w:r>
        <w:rPr>
          <w:rFonts w:hint="eastAsia" w:ascii="仿宋_GB2312" w:hAnsi="仿宋_GB2312" w:eastAsia="仿宋_GB2312" w:cs="仿宋_GB2312"/>
          <w:spacing w:val="2"/>
          <w:sz w:val="32"/>
          <w:szCs w:val="32"/>
          <w:lang w:val="en-US" w:eastAsia="zh-CN"/>
        </w:rPr>
        <w:t>我县农村客运高质量</w:t>
      </w:r>
      <w:r>
        <w:rPr>
          <w:rFonts w:hint="eastAsia" w:ascii="仿宋_GB2312" w:hAnsi="仿宋_GB2312" w:eastAsia="仿宋_GB2312" w:cs="仿宋_GB2312"/>
          <w:spacing w:val="2"/>
          <w:sz w:val="32"/>
          <w:szCs w:val="32"/>
        </w:rPr>
        <w:t>发展，</w:t>
      </w:r>
      <w:r>
        <w:rPr>
          <w:rFonts w:hint="eastAsia" w:ascii="仿宋_GB2312" w:hAnsi="仿宋_GB2312" w:eastAsia="仿宋_GB2312" w:cs="仿宋_GB2312"/>
          <w:i w:val="0"/>
          <w:iCs w:val="0"/>
          <w:caps w:val="0"/>
          <w:color w:val="333333"/>
          <w:spacing w:val="0"/>
          <w:sz w:val="32"/>
          <w:szCs w:val="32"/>
          <w:shd w:val="clear" w:color="080000" w:fill="FFFFFF"/>
        </w:rPr>
        <w:t>结合我县财力实际，特制定本</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方案</w:t>
      </w:r>
      <w:r>
        <w:rPr>
          <w:rFonts w:hint="eastAsia" w:ascii="仿宋_GB2312" w:hAnsi="仿宋_GB2312" w:eastAsia="仿宋_GB2312" w:cs="仿宋_GB2312"/>
          <w:i w:val="0"/>
          <w:iCs w:val="0"/>
          <w:caps w:val="0"/>
          <w:color w:val="333333"/>
          <w:spacing w:val="0"/>
          <w:sz w:val="32"/>
          <w:szCs w:val="32"/>
          <w:shd w:val="clear" w:color="080000" w:fill="FFFFFF"/>
        </w:rPr>
        <w:t>。</w:t>
      </w:r>
    </w:p>
    <w:p w14:paraId="4B9F9EBA">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51" w:firstLineChars="200"/>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b/>
          <w:bCs/>
          <w:spacing w:val="2"/>
          <w:sz w:val="32"/>
          <w:szCs w:val="32"/>
        </w:rPr>
        <w:t>第二条</w:t>
      </w:r>
      <w:r>
        <w:rPr>
          <w:rFonts w:hint="eastAsia" w:ascii="仿宋_GB2312" w:hAnsi="仿宋_GB2312" w:eastAsia="仿宋_GB2312" w:cs="仿宋_GB2312"/>
          <w:b/>
          <w:bCs/>
          <w:spacing w:val="2"/>
          <w:sz w:val="32"/>
          <w:szCs w:val="32"/>
          <w:lang w:val="en-US" w:eastAsia="zh-CN"/>
        </w:rPr>
        <w:t>：</w:t>
      </w:r>
      <w:r>
        <w:rPr>
          <w:rFonts w:hint="eastAsia" w:ascii="仿宋_GB2312" w:hAnsi="仿宋_GB2312" w:eastAsia="仿宋_GB2312" w:cs="仿宋_GB2312"/>
          <w:b w:val="0"/>
          <w:bCs w:val="0"/>
          <w:spacing w:val="2"/>
          <w:sz w:val="32"/>
          <w:szCs w:val="32"/>
          <w:lang w:val="en-US" w:eastAsia="zh-CN"/>
        </w:rPr>
        <w:t>原文</w:t>
      </w:r>
      <w:r>
        <w:rPr>
          <w:rFonts w:hint="eastAsia" w:ascii="仿宋_GB2312" w:hAnsi="仿宋_GB2312" w:eastAsia="仿宋_GB2312" w:cs="仿宋_GB2312"/>
          <w:b w:val="0"/>
          <w:bCs w:val="0"/>
          <w:spacing w:val="2"/>
          <w:sz w:val="32"/>
          <w:szCs w:val="32"/>
          <w:highlight w:val="none"/>
          <w:lang w:val="en-US"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本方案实施对象是指按照《闽侯县农村客运车辆年度运营服务计划》要求提供相应运营服务的农村客运企业。</w:t>
      </w:r>
      <w:r>
        <w:rPr>
          <w:rFonts w:hint="eastAsia" w:ascii="仿宋" w:hAnsi="仿宋" w:eastAsia="仿宋" w:cs="仿宋_GB2312"/>
          <w:color w:val="000000"/>
          <w:sz w:val="32"/>
          <w:szCs w:val="32"/>
          <w:highlight w:val="none"/>
        </w:rPr>
        <w:t>适用</w:t>
      </w:r>
      <w:r>
        <w:rPr>
          <w:rFonts w:hint="eastAsia" w:ascii="仿宋" w:hAnsi="仿宋" w:eastAsia="仿宋" w:cs="仿宋_GB2312"/>
          <w:color w:val="000000"/>
          <w:sz w:val="32"/>
          <w:szCs w:val="32"/>
          <w:highlight w:val="none"/>
          <w:lang w:eastAsia="zh-CN"/>
        </w:rPr>
        <w:t>于</w:t>
      </w:r>
      <w:r>
        <w:rPr>
          <w:rFonts w:hint="eastAsia" w:ascii="仿宋" w:hAnsi="仿宋" w:eastAsia="仿宋" w:cs="仿宋_GB2312"/>
          <w:color w:val="000000"/>
          <w:sz w:val="32"/>
          <w:szCs w:val="32"/>
          <w:highlight w:val="none"/>
          <w:lang w:val="en-US" w:eastAsia="zh-CN"/>
        </w:rPr>
        <w:t>农村客运</w:t>
      </w:r>
      <w:r>
        <w:rPr>
          <w:rFonts w:hint="eastAsia" w:ascii="仿宋" w:hAnsi="仿宋" w:eastAsia="仿宋" w:cs="仿宋_GB2312"/>
          <w:color w:val="000000"/>
          <w:sz w:val="32"/>
          <w:szCs w:val="32"/>
          <w:highlight w:val="none"/>
        </w:rPr>
        <w:t>企业执行《闽侯县</w:t>
      </w:r>
      <w:r>
        <w:rPr>
          <w:rFonts w:hint="eastAsia" w:ascii="仿宋" w:hAnsi="仿宋" w:eastAsia="仿宋" w:cs="仿宋_GB2312"/>
          <w:color w:val="000000"/>
          <w:sz w:val="32"/>
          <w:szCs w:val="32"/>
          <w:highlight w:val="none"/>
          <w:lang w:val="en-US" w:eastAsia="zh-CN"/>
        </w:rPr>
        <w:t>农村客运车辆</w:t>
      </w:r>
      <w:r>
        <w:rPr>
          <w:rFonts w:hint="eastAsia" w:ascii="仿宋" w:hAnsi="仿宋" w:eastAsia="仿宋" w:cs="仿宋_GB2312"/>
          <w:color w:val="000000"/>
          <w:sz w:val="32"/>
          <w:szCs w:val="32"/>
          <w:highlight w:val="none"/>
        </w:rPr>
        <w:t>年度运营服务计划》所产生运营成本的核定。在</w:t>
      </w:r>
      <w:r>
        <w:rPr>
          <w:rFonts w:hint="eastAsia" w:ascii="仿宋" w:hAnsi="仿宋" w:eastAsia="仿宋" w:cs="仿宋_GB2312"/>
          <w:color w:val="000000"/>
          <w:kern w:val="0"/>
          <w:sz w:val="32"/>
          <w:szCs w:val="32"/>
          <w:highlight w:val="none"/>
        </w:rPr>
        <w:t>《闽侯县</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农村客运车辆</w:t>
      </w:r>
      <w:r>
        <w:rPr>
          <w:rFonts w:hint="eastAsia" w:ascii="仿宋" w:hAnsi="仿宋" w:eastAsia="仿宋" w:cs="仿宋_GB2312"/>
          <w:color w:val="000000"/>
          <w:kern w:val="0"/>
          <w:sz w:val="32"/>
          <w:szCs w:val="32"/>
          <w:highlight w:val="none"/>
        </w:rPr>
        <w:t>年度运营服务计划》之外新增、延长或变更</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color w:val="000000"/>
          <w:kern w:val="0"/>
          <w:sz w:val="32"/>
          <w:szCs w:val="32"/>
          <w:highlight w:val="none"/>
        </w:rPr>
        <w:t>运营线路以及</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b w:val="0"/>
          <w:bCs w:val="0"/>
          <w:color w:val="000000"/>
          <w:kern w:val="0"/>
          <w:sz w:val="32"/>
          <w:szCs w:val="32"/>
          <w:highlight w:val="none"/>
        </w:rPr>
        <w:t>企业为完成政府临时性任务所发生的运营成本，按照本办法相关规定</w:t>
      </w:r>
      <w:r>
        <w:rPr>
          <w:rFonts w:hint="eastAsia" w:ascii="仿宋" w:hAnsi="仿宋" w:eastAsia="仿宋" w:cs="仿宋_GB2312"/>
          <w:b w:val="0"/>
          <w:bCs w:val="0"/>
          <w:color w:val="000000"/>
          <w:kern w:val="0"/>
          <w:sz w:val="32"/>
          <w:szCs w:val="32"/>
          <w:highlight w:val="none"/>
          <w:lang w:val="en-US" w:eastAsia="zh-CN"/>
        </w:rPr>
        <w:t>据实</w:t>
      </w:r>
      <w:r>
        <w:rPr>
          <w:rFonts w:hint="eastAsia" w:ascii="仿宋" w:hAnsi="仿宋" w:eastAsia="仿宋" w:cs="仿宋_GB2312"/>
          <w:color w:val="000000"/>
          <w:kern w:val="0"/>
          <w:sz w:val="32"/>
          <w:szCs w:val="32"/>
          <w:highlight w:val="none"/>
        </w:rPr>
        <w:t>核定。</w:t>
      </w:r>
    </w:p>
    <w:p w14:paraId="6A83E048">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第三条</w:t>
      </w:r>
      <w:r>
        <w:rPr>
          <w:rFonts w:hint="eastAsia" w:ascii="仿宋_GB2312" w:hAnsi="仿宋_GB2312" w:eastAsia="仿宋_GB2312" w:cs="仿宋_GB2312"/>
          <w:b/>
          <w:bCs/>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农村客运企业成本规制</w:t>
      </w:r>
      <w:r>
        <w:rPr>
          <w:rFonts w:hint="eastAsia" w:ascii="仿宋_GB2312" w:hAnsi="仿宋_GB2312" w:eastAsia="仿宋_GB2312" w:cs="仿宋_GB2312"/>
          <w:i w:val="0"/>
          <w:iCs w:val="0"/>
          <w:caps w:val="0"/>
          <w:color w:val="333333"/>
          <w:spacing w:val="0"/>
          <w:sz w:val="32"/>
          <w:szCs w:val="32"/>
          <w:shd w:val="clear" w:color="080000" w:fill="FFFFFF"/>
        </w:rPr>
        <w:t>补贴包括</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规制</w:t>
      </w:r>
      <w:r>
        <w:rPr>
          <w:rFonts w:hint="eastAsia" w:ascii="仿宋_GB2312" w:hAnsi="仿宋_GB2312" w:eastAsia="仿宋_GB2312" w:cs="仿宋_GB2312"/>
          <w:i w:val="0"/>
          <w:iCs w:val="0"/>
          <w:caps w:val="0"/>
          <w:color w:val="333333"/>
          <w:spacing w:val="0"/>
          <w:sz w:val="32"/>
          <w:szCs w:val="32"/>
          <w:shd w:val="clear" w:color="080000" w:fill="FFFFFF"/>
        </w:rPr>
        <w:t>营业收入与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规制运营</w:t>
      </w:r>
      <w:r>
        <w:rPr>
          <w:rFonts w:hint="eastAsia" w:ascii="仿宋_GB2312" w:hAnsi="仿宋_GB2312" w:eastAsia="仿宋_GB2312" w:cs="仿宋_GB2312"/>
          <w:i w:val="0"/>
          <w:iCs w:val="0"/>
          <w:caps w:val="0"/>
          <w:color w:val="333333"/>
          <w:spacing w:val="0"/>
          <w:sz w:val="32"/>
          <w:szCs w:val="32"/>
          <w:shd w:val="clear" w:color="080000" w:fill="FFFFFF"/>
        </w:rPr>
        <w:t>成本倒挂产生的亏损补贴</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及</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各级</w:t>
      </w:r>
      <w:r>
        <w:rPr>
          <w:rFonts w:hint="eastAsia" w:ascii="仿宋_GB2312" w:hAnsi="仿宋_GB2312" w:eastAsia="仿宋_GB2312" w:cs="仿宋_GB2312"/>
          <w:i w:val="0"/>
          <w:iCs w:val="0"/>
          <w:caps w:val="0"/>
          <w:color w:val="333333"/>
          <w:spacing w:val="0"/>
          <w:sz w:val="32"/>
          <w:szCs w:val="32"/>
          <w:shd w:val="clear" w:color="080000" w:fill="FFFFFF"/>
        </w:rPr>
        <w:t>政府实行</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各项农村客运</w:t>
      </w:r>
      <w:r>
        <w:rPr>
          <w:rFonts w:hint="eastAsia" w:ascii="仿宋_GB2312" w:hAnsi="仿宋_GB2312" w:eastAsia="仿宋_GB2312" w:cs="仿宋_GB2312"/>
          <w:i w:val="0"/>
          <w:iCs w:val="0"/>
          <w:caps w:val="0"/>
          <w:color w:val="333333"/>
          <w:spacing w:val="0"/>
          <w:sz w:val="32"/>
          <w:szCs w:val="32"/>
          <w:shd w:val="clear" w:color="080000" w:fill="FFFFFF"/>
        </w:rPr>
        <w:t>优惠政策的补贴。</w:t>
      </w:r>
    </w:p>
    <w:p w14:paraId="084950F2">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center"/>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第二章</w:t>
      </w:r>
      <w:r>
        <w:rPr>
          <w:rFonts w:hint="eastAsia" w:ascii="仿宋_GB2312" w:hAnsi="仿宋_GB2312" w:eastAsia="仿宋_GB2312" w:cs="仿宋_GB2312"/>
          <w:b/>
          <w:bCs/>
          <w:i w:val="0"/>
          <w:iCs w:val="0"/>
          <w:caps w:val="0"/>
          <w:color w:val="333333"/>
          <w:spacing w:val="0"/>
          <w:sz w:val="32"/>
          <w:szCs w:val="32"/>
          <w:shd w:val="clear" w:color="080000" w:fill="FFFFFF"/>
          <w:lang w:val="en-US" w:eastAsia="zh-CN"/>
        </w:rPr>
        <w:t xml:space="preserve"> 成本控制</w:t>
      </w:r>
      <w:r>
        <w:rPr>
          <w:rFonts w:hint="eastAsia" w:ascii="仿宋_GB2312" w:hAnsi="仿宋_GB2312" w:eastAsia="仿宋_GB2312" w:cs="仿宋_GB2312"/>
          <w:b/>
          <w:bCs/>
          <w:i w:val="0"/>
          <w:iCs w:val="0"/>
          <w:caps w:val="0"/>
          <w:color w:val="333333"/>
          <w:spacing w:val="0"/>
          <w:sz w:val="32"/>
          <w:szCs w:val="32"/>
          <w:shd w:val="clear" w:color="080000" w:fill="FFFFFF"/>
        </w:rPr>
        <w:t>项目及指标设定</w:t>
      </w:r>
    </w:p>
    <w:p w14:paraId="0CBCE76F">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第四条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成本控制项目及规制值。</w:t>
      </w:r>
    </w:p>
    <w:p w14:paraId="16ADAED7">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highlight w:val="none"/>
          <w:shd w:val="clear" w:color="080000" w:fill="FFFFFF"/>
        </w:rPr>
        <w:t>企业涉及人工</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工资及</w:t>
      </w:r>
      <w:r>
        <w:rPr>
          <w:rFonts w:hint="eastAsia" w:ascii="仿宋_GB2312" w:hAnsi="仿宋_GB2312" w:eastAsia="仿宋_GB2312" w:cs="仿宋_GB2312"/>
          <w:i w:val="0"/>
          <w:iCs w:val="0"/>
          <w:caps w:val="0"/>
          <w:color w:val="333333"/>
          <w:spacing w:val="0"/>
          <w:sz w:val="32"/>
          <w:szCs w:val="32"/>
          <w:highlight w:val="none"/>
          <w:shd w:val="clear" w:color="080000" w:fill="FFFFFF"/>
        </w:rPr>
        <w:t>工资性支出、</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运营车辆里程、</w:t>
      </w:r>
      <w:r>
        <w:rPr>
          <w:rFonts w:hint="eastAsia" w:ascii="仿宋_GB2312" w:hAnsi="仿宋_GB2312" w:eastAsia="仿宋_GB2312" w:cs="仿宋_GB2312"/>
          <w:i w:val="0"/>
          <w:iCs w:val="0"/>
          <w:caps w:val="0"/>
          <w:color w:val="333333"/>
          <w:spacing w:val="0"/>
          <w:sz w:val="32"/>
          <w:szCs w:val="32"/>
          <w:highlight w:val="none"/>
          <w:shd w:val="clear" w:color="080000" w:fill="FFFFFF"/>
        </w:rPr>
        <w:t>能耗费、折旧及摊销、保养修理费、轮胎费、租赁费、</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停车费、高速通行费、</w:t>
      </w:r>
      <w:r>
        <w:rPr>
          <w:rFonts w:hint="eastAsia" w:ascii="仿宋_GB2312" w:hAnsi="仿宋_GB2312" w:eastAsia="仿宋_GB2312" w:cs="仿宋_GB2312"/>
          <w:i w:val="0"/>
          <w:iCs w:val="0"/>
          <w:caps w:val="0"/>
          <w:color w:val="333333"/>
          <w:spacing w:val="0"/>
          <w:sz w:val="32"/>
          <w:szCs w:val="32"/>
          <w:highlight w:val="none"/>
          <w:shd w:val="clear" w:color="080000" w:fill="FFFFFF"/>
        </w:rPr>
        <w:t>保险费</w:t>
      </w:r>
      <w:r>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第三方道路通行条件评估费、</w:t>
      </w: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lang w:val="en-US" w:eastAsia="zh-CN"/>
        </w:rPr>
        <w:t>安全生产费、财务费</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等</w:t>
      </w:r>
      <w:r>
        <w:rPr>
          <w:rFonts w:hint="eastAsia" w:ascii="仿宋_GB2312" w:hAnsi="仿宋_GB2312" w:eastAsia="仿宋_GB2312" w:cs="仿宋_GB2312"/>
          <w:i w:val="0"/>
          <w:iCs w:val="0"/>
          <w:caps w:val="0"/>
          <w:color w:val="333333"/>
          <w:spacing w:val="0"/>
          <w:sz w:val="32"/>
          <w:szCs w:val="32"/>
          <w:highlight w:val="none"/>
          <w:shd w:val="clear" w:color="080000" w:fill="FFFFFF"/>
        </w:rPr>
        <w:t>控制项目。</w:t>
      </w:r>
    </w:p>
    <w:p w14:paraId="3438CF8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40" w:lineRule="exact"/>
        <w:ind w:left="-10" w:leftChars="0" w:right="30" w:rightChars="0" w:firstLine="640" w:firstLineChars="0"/>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企业职工总数</w:t>
      </w:r>
      <w:r>
        <w:rPr>
          <w:rFonts w:hint="eastAsia" w:ascii="仿宋_GB2312" w:hAnsi="仿宋_GB2312" w:eastAsia="仿宋_GB2312" w:cs="仿宋_GB2312"/>
          <w:i w:val="0"/>
          <w:iCs w:val="0"/>
          <w:caps w:val="0"/>
          <w:color w:val="333333"/>
          <w:spacing w:val="0"/>
          <w:sz w:val="32"/>
          <w:szCs w:val="32"/>
          <w:shd w:val="clear" w:color="080000" w:fill="FFFFFF"/>
        </w:rPr>
        <w:t>。企业人员指直接或间接服务于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日常</w:t>
      </w:r>
      <w:r>
        <w:rPr>
          <w:rFonts w:hint="eastAsia" w:ascii="仿宋_GB2312" w:hAnsi="仿宋_GB2312" w:eastAsia="仿宋_GB2312" w:cs="仿宋_GB2312"/>
          <w:i w:val="0"/>
          <w:iCs w:val="0"/>
          <w:caps w:val="0"/>
          <w:color w:val="333333"/>
          <w:spacing w:val="0"/>
          <w:sz w:val="32"/>
          <w:szCs w:val="32"/>
          <w:shd w:val="clear" w:color="080000" w:fill="FFFFFF"/>
        </w:rPr>
        <w:t>营运及必要的相关业务的</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从业</w:t>
      </w:r>
      <w:r>
        <w:rPr>
          <w:rFonts w:hint="eastAsia" w:ascii="仿宋_GB2312" w:hAnsi="仿宋_GB2312" w:eastAsia="仿宋_GB2312" w:cs="仿宋_GB2312"/>
          <w:i w:val="0"/>
          <w:iCs w:val="0"/>
          <w:caps w:val="0"/>
          <w:color w:val="333333"/>
          <w:spacing w:val="0"/>
          <w:sz w:val="32"/>
          <w:szCs w:val="32"/>
          <w:shd w:val="clear" w:color="080000" w:fill="FFFFFF"/>
        </w:rPr>
        <w:t>人员(含道路客运、</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城市客运、</w:t>
      </w:r>
      <w:r>
        <w:rPr>
          <w:rFonts w:hint="eastAsia" w:ascii="仿宋_GB2312" w:hAnsi="仿宋_GB2312" w:eastAsia="仿宋_GB2312" w:cs="仿宋_GB2312"/>
          <w:i w:val="0"/>
          <w:iCs w:val="0"/>
          <w:caps w:val="0"/>
          <w:color w:val="333333"/>
          <w:spacing w:val="0"/>
          <w:sz w:val="32"/>
          <w:szCs w:val="32"/>
          <w:shd w:val="clear" w:color="080000" w:fill="FFFFFF"/>
        </w:rPr>
        <w:t>县客运中心</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综合运输服务站从业</w:t>
      </w:r>
      <w:r>
        <w:rPr>
          <w:rFonts w:hint="eastAsia" w:ascii="仿宋_GB2312" w:hAnsi="仿宋_GB2312" w:eastAsia="仿宋_GB2312" w:cs="仿宋_GB2312"/>
          <w:i w:val="0"/>
          <w:iCs w:val="0"/>
          <w:caps w:val="0"/>
          <w:color w:val="333333"/>
          <w:spacing w:val="0"/>
          <w:sz w:val="32"/>
          <w:szCs w:val="32"/>
          <w:shd w:val="clear" w:color="080000" w:fill="FFFFFF"/>
        </w:rPr>
        <w:t>人员),包括驾驶员、修理工</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点钞员、</w:t>
      </w:r>
      <w:r>
        <w:rPr>
          <w:rFonts w:hint="eastAsia" w:ascii="仿宋_GB2312" w:hAnsi="仿宋_GB2312" w:eastAsia="仿宋_GB2312" w:cs="仿宋_GB2312"/>
          <w:i w:val="0"/>
          <w:iCs w:val="0"/>
          <w:caps w:val="0"/>
          <w:color w:val="333333"/>
          <w:spacing w:val="0"/>
          <w:sz w:val="32"/>
          <w:szCs w:val="32"/>
          <w:shd w:val="clear" w:color="080000" w:fill="FFFFFF"/>
        </w:rPr>
        <w:t>后勤及辅助人员、管理人员。</w:t>
      </w:r>
      <w:r>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t>如上述从业人员已纳入公交成本规制范畴内，应剔除不得重复计算。</w:t>
      </w:r>
    </w:p>
    <w:p w14:paraId="23CDA4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right="30" w:rightChars="0" w:firstLine="640"/>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规制驾驶员人数由</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企业根据</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农村客车车辆数的</w:t>
      </w:r>
      <w:r>
        <w:rPr>
          <w:rFonts w:hint="eastAsia" w:ascii="仿宋_GB2312" w:hAnsi="仿宋_GB2312" w:eastAsia="仿宋_GB2312" w:cs="仿宋_GB2312"/>
          <w:i w:val="0"/>
          <w:iCs w:val="0"/>
          <w:caps w:val="0"/>
          <w:color w:val="333333"/>
          <w:spacing w:val="0"/>
          <w:sz w:val="32"/>
          <w:szCs w:val="32"/>
          <w:shd w:val="clear" w:color="080000" w:fill="FFFFFF"/>
        </w:rPr>
        <w:t>实际情况进行统筹配置。</w:t>
      </w:r>
    </w:p>
    <w:p w14:paraId="58FB2D3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right="30" w:rightChars="0" w:firstLine="640"/>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rPr>
        <w:t>规制其他人员人数：</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公</w:t>
      </w: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lang w:val="en-US" w:eastAsia="zh-CN"/>
        </w:rPr>
        <w:t>交成本规制剔除后的管理人员，现为大湖及洋里综合运输服务站管理人员，1个站点分别配置2名管理人员。今后如有新增乡镇级综合运输服务站及便捷站，按照每站2名管理人员进行配置</w:t>
      </w: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rPr>
        <w:t>。</w:t>
      </w: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lang w:val="en-US" w:eastAsia="zh-CN"/>
        </w:rPr>
        <w:t>新增闽侯客运中心管理人员2名（客货邮管理人员，全县统筹使用）。</w:t>
      </w:r>
    </w:p>
    <w:p w14:paraId="5BE795C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right="30" w:rightChars="0" w:firstLine="640"/>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lang w:val="en-US" w:eastAsia="zh-CN"/>
        </w:rPr>
        <w:t>核定企业工资性经费总额=</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年度农村客车车辆总数×福州市在岗职工年平均工资+公交成本规制剔除后的管理人员人数×福州市在岗职工年平均工资。</w:t>
      </w:r>
    </w:p>
    <w:p w14:paraId="78EBFB1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right="30" w:rightChars="0" w:firstLine="640"/>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式中：在岗职工年平均工资为福州市统计局统计公布的年度福州在岗职工年平均工资；职工的“五险一金”、福利、工会、职工教育等经费，由企业从补贴金额内按规定支付。</w:t>
      </w:r>
    </w:p>
    <w:p w14:paraId="282235C1">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40" w:lineRule="exact"/>
        <w:ind w:left="-10" w:leftChars="0" w:right="30" w:rightChars="0" w:firstLine="640" w:firstLineChars="0"/>
        <w:jc w:val="both"/>
        <w:textAlignment w:val="baseline"/>
        <w:rPr>
          <w:rFonts w:hint="eastAsia" w:ascii="仿宋_GB2312" w:hAnsi="仿宋_GB2312" w:eastAsia="仿宋_GB2312" w:cs="仿宋_GB2312"/>
          <w:b/>
          <w:bCs/>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运营里程。农村客车在运营服</w:t>
      </w:r>
      <w:r>
        <w:rPr>
          <w:rFonts w:hint="eastAsia" w:ascii="仿宋_GB2312" w:hAnsi="仿宋_GB2312" w:eastAsia="仿宋_GB2312" w:cs="仿宋_GB2312"/>
          <w:i w:val="0"/>
          <w:iCs w:val="0"/>
          <w:caps w:val="0"/>
          <w:color w:val="333333"/>
          <w:spacing w:val="0"/>
          <w:sz w:val="32"/>
          <w:szCs w:val="32"/>
          <w:shd w:val="clear" w:color="080000" w:fill="FFFFFF"/>
        </w:rPr>
        <w:t>务过程中行驶的里程，包括载客里程和空驶里程。载客里程是</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w:t>
      </w:r>
      <w:r>
        <w:rPr>
          <w:rFonts w:hint="eastAsia" w:ascii="仿宋_GB2312" w:hAnsi="仿宋_GB2312" w:eastAsia="仿宋_GB2312" w:cs="仿宋_GB2312"/>
          <w:i w:val="0"/>
          <w:iCs w:val="0"/>
          <w:caps w:val="0"/>
          <w:color w:val="333333"/>
          <w:spacing w:val="0"/>
          <w:sz w:val="32"/>
          <w:szCs w:val="32"/>
          <w:shd w:val="clear" w:color="080000" w:fill="FFFFFF"/>
        </w:rPr>
        <w:t>车在</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日常</w:t>
      </w:r>
      <w:r>
        <w:rPr>
          <w:rFonts w:hint="eastAsia" w:ascii="仿宋_GB2312" w:hAnsi="仿宋_GB2312" w:eastAsia="仿宋_GB2312" w:cs="仿宋_GB2312"/>
          <w:i w:val="0"/>
          <w:iCs w:val="0"/>
          <w:caps w:val="0"/>
          <w:color w:val="333333"/>
          <w:spacing w:val="0"/>
          <w:sz w:val="32"/>
          <w:szCs w:val="32"/>
          <w:shd w:val="clear" w:color="080000" w:fill="FFFFFF"/>
        </w:rPr>
        <w:t>运营服务过程中的载客行驶里程</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实际载客里程取</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企业当年在</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shd w:val="clear" w:color="080000" w:fill="FFFFFF"/>
        </w:rPr>
        <w:t>线路上实际载客行驶里程</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由卫星定位监管系统导出。如因卫星定位数据漂移失真，单趟取值起讫点里程；</w:t>
      </w:r>
      <w:r>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t>空驶里程是农村客车返场及确保运行安全所必需的维护、保养所产生的里程。核定运营里程包含载客里程和空驶里程。</w:t>
      </w:r>
    </w:p>
    <w:p w14:paraId="7B84DE7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right="30" w:rightChars="0" w:firstLine="640" w:firstLineChars="200"/>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三</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能耗费。是指用于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shd w:val="clear" w:color="080000" w:fill="FFFFFF"/>
        </w:rPr>
        <w:t>车辆的能源消耗费用</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因我县农客车辆均使用柴油驱动，能耗费专指</w:t>
      </w:r>
      <w:r>
        <w:rPr>
          <w:rFonts w:hint="eastAsia" w:ascii="仿宋_GB2312" w:hAnsi="仿宋_GB2312" w:eastAsia="仿宋_GB2312" w:cs="仿宋_GB2312"/>
          <w:i w:val="0"/>
          <w:iCs w:val="0"/>
          <w:caps w:val="0"/>
          <w:color w:val="333333"/>
          <w:spacing w:val="0"/>
          <w:sz w:val="32"/>
          <w:szCs w:val="32"/>
          <w:shd w:val="clear" w:color="080000" w:fill="FFFFFF"/>
        </w:rPr>
        <w:t>柴油费用支出。柴油消耗费根据运营车辆柴油消耗定额、柴油价格、核定运营里程分别进行核定。</w:t>
      </w:r>
    </w:p>
    <w:p w14:paraId="0151490F">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b w:val="0"/>
          <w:bCs w:val="0"/>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柴油</w:t>
      </w:r>
      <w:r>
        <w:rPr>
          <w:rFonts w:hint="eastAsia" w:ascii="仿宋_GB2312" w:hAnsi="仿宋_GB2312" w:eastAsia="仿宋_GB2312" w:cs="仿宋_GB2312"/>
          <w:b w:val="0"/>
          <w:bCs w:val="0"/>
          <w:i w:val="0"/>
          <w:iCs w:val="0"/>
          <w:caps w:val="0"/>
          <w:color w:val="333333"/>
          <w:spacing w:val="0"/>
          <w:sz w:val="32"/>
          <w:szCs w:val="32"/>
          <w:shd w:val="clear" w:color="080000" w:fill="FFFFFF"/>
        </w:rPr>
        <w:t>消耗费核定=∑(</w:t>
      </w:r>
      <w:r>
        <w:rPr>
          <w:rFonts w:hint="eastAsia" w:ascii="仿宋_GB2312" w:hAnsi="仿宋_GB2312" w:eastAsia="仿宋_GB2312" w:cs="仿宋_GB2312"/>
          <w:i w:val="0"/>
          <w:iCs w:val="0"/>
          <w:caps w:val="0"/>
          <w:color w:val="333333"/>
          <w:spacing w:val="0"/>
          <w:sz w:val="32"/>
          <w:szCs w:val="32"/>
          <w:shd w:val="clear" w:color="080000" w:fill="FFFFFF"/>
        </w:rPr>
        <w:t>柴油</w:t>
      </w:r>
      <w:r>
        <w:rPr>
          <w:rFonts w:hint="eastAsia" w:ascii="仿宋_GB2312" w:hAnsi="仿宋_GB2312" w:eastAsia="仿宋_GB2312" w:cs="仿宋_GB2312"/>
          <w:b w:val="0"/>
          <w:bCs w:val="0"/>
          <w:i w:val="0"/>
          <w:iCs w:val="0"/>
          <w:caps w:val="0"/>
          <w:color w:val="333333"/>
          <w:spacing w:val="0"/>
          <w:sz w:val="32"/>
          <w:szCs w:val="32"/>
          <w:shd w:val="clear" w:color="080000" w:fill="FFFFFF"/>
        </w:rPr>
        <w:t>消耗定额×核定运营里程×</w:t>
      </w:r>
      <w:r>
        <w:rPr>
          <w:rFonts w:hint="eastAsia" w:ascii="仿宋_GB2312" w:hAnsi="仿宋_GB2312" w:eastAsia="仿宋_GB2312" w:cs="仿宋_GB2312"/>
          <w:i w:val="0"/>
          <w:iCs w:val="0"/>
          <w:caps w:val="0"/>
          <w:color w:val="333333"/>
          <w:spacing w:val="0"/>
          <w:sz w:val="32"/>
          <w:szCs w:val="32"/>
          <w:shd w:val="clear" w:color="080000" w:fill="FFFFFF"/>
        </w:rPr>
        <w:t>柴油</w:t>
      </w:r>
      <w:r>
        <w:rPr>
          <w:rFonts w:hint="eastAsia" w:ascii="仿宋_GB2312" w:hAnsi="仿宋_GB2312" w:eastAsia="仿宋_GB2312" w:cs="仿宋_GB2312"/>
          <w:b w:val="0"/>
          <w:bCs w:val="0"/>
          <w:i w:val="0"/>
          <w:iCs w:val="0"/>
          <w:caps w:val="0"/>
          <w:color w:val="333333"/>
          <w:spacing w:val="0"/>
          <w:sz w:val="32"/>
          <w:szCs w:val="32"/>
          <w:shd w:val="clear" w:color="080000" w:fill="FFFFFF"/>
        </w:rPr>
        <w:t>单价)</w:t>
      </w:r>
    </w:p>
    <w:p w14:paraId="219A46D3">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rPr>
        <w:t>式中：</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柴油农村客车</w:t>
      </w:r>
      <w:r>
        <w:rPr>
          <w:rFonts w:hint="eastAsia" w:ascii="仿宋_GB2312" w:hAnsi="仿宋_GB2312" w:eastAsia="仿宋_GB2312" w:cs="仿宋_GB2312"/>
          <w:i w:val="0"/>
          <w:iCs w:val="0"/>
          <w:caps w:val="0"/>
          <w:color w:val="333333"/>
          <w:spacing w:val="0"/>
          <w:sz w:val="32"/>
          <w:szCs w:val="32"/>
          <w:highlight w:val="none"/>
          <w:shd w:val="clear" w:color="080000" w:fill="FFFFFF"/>
        </w:rPr>
        <w:t>能耗参考标准</w:t>
      </w:r>
      <w:r>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农村客车各车型平均百公里动力消耗量不得高于该车型原厂公布的平均百公里动力消耗量的1.2倍</w:t>
      </w:r>
      <w:r>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rPr>
        <w:t>柴油单价按市场实际价格计算。</w:t>
      </w:r>
    </w:p>
    <w:p w14:paraId="410B3697">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折旧与摊销。与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shd w:val="clear" w:color="080000" w:fill="FFFFFF"/>
        </w:rPr>
        <w:t>营运直接或间接相关的固定资产或无形资产的折旧与摊销。</w:t>
      </w:r>
    </w:p>
    <w:p w14:paraId="199DD790">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折旧按照平均年限法。折旧按以下年限计算：柴油运营</w:t>
      </w:r>
      <w:r>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t>车辆8年；</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房屋建筑物40年；机器设备5年；电子设备5年。由政府投入形成的固定资产计提的折旧不予计入。</w:t>
      </w:r>
    </w:p>
    <w:p w14:paraId="1C1DDD11">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农村客运企业每年度新增、更</w:t>
      </w:r>
      <w:r>
        <w:rPr>
          <w:rFonts w:hint="eastAsia" w:ascii="仿宋_GB2312" w:hAnsi="仿宋_GB2312" w:eastAsia="仿宋_GB2312" w:cs="仿宋_GB2312"/>
          <w:i w:val="0"/>
          <w:iCs w:val="0"/>
          <w:caps w:val="0"/>
          <w:color w:val="333333"/>
          <w:spacing w:val="0"/>
          <w:sz w:val="32"/>
          <w:szCs w:val="32"/>
          <w:shd w:val="clear" w:color="080000" w:fill="FFFFFF"/>
        </w:rPr>
        <w:t>新购置</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农村客车的</w:t>
      </w:r>
      <w:r>
        <w:rPr>
          <w:rFonts w:hint="eastAsia" w:ascii="仿宋_GB2312" w:hAnsi="仿宋_GB2312" w:eastAsia="仿宋_GB2312" w:cs="仿宋_GB2312"/>
          <w:i w:val="0"/>
          <w:iCs w:val="0"/>
          <w:caps w:val="0"/>
          <w:color w:val="333333"/>
          <w:spacing w:val="0"/>
          <w:sz w:val="32"/>
          <w:szCs w:val="32"/>
          <w:shd w:val="clear" w:color="080000" w:fill="FFFFFF"/>
        </w:rPr>
        <w:t>规模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采购规格</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等</w:t>
      </w:r>
      <w:r>
        <w:rPr>
          <w:rFonts w:hint="eastAsia" w:ascii="仿宋_GB2312" w:hAnsi="仿宋_GB2312" w:eastAsia="仿宋_GB2312" w:cs="仿宋_GB2312"/>
          <w:i w:val="0"/>
          <w:iCs w:val="0"/>
          <w:caps w:val="0"/>
          <w:color w:val="333333"/>
          <w:spacing w:val="0"/>
          <w:sz w:val="32"/>
          <w:szCs w:val="32"/>
          <w:shd w:val="clear" w:color="080000" w:fill="FFFFFF"/>
        </w:rPr>
        <w:t>应</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先报请</w:t>
      </w:r>
      <w:r>
        <w:rPr>
          <w:rFonts w:hint="eastAsia" w:ascii="仿宋_GB2312" w:hAnsi="仿宋_GB2312" w:eastAsia="仿宋_GB2312" w:cs="仿宋_GB2312"/>
          <w:i w:val="0"/>
          <w:iCs w:val="0"/>
          <w:caps w:val="0"/>
          <w:color w:val="333333"/>
          <w:spacing w:val="0"/>
          <w:sz w:val="32"/>
          <w:szCs w:val="32"/>
          <w:shd w:val="clear" w:color="080000" w:fill="FFFFFF"/>
        </w:rPr>
        <w:t>县交通运输局和县财政局</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报备后</w:t>
      </w: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再予以购置。</w:t>
      </w:r>
    </w:p>
    <w:p w14:paraId="3FD39A4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农村客车单车</w:t>
      </w:r>
      <w:r>
        <w:rPr>
          <w:rFonts w:hint="eastAsia" w:ascii="仿宋_GB2312" w:hAnsi="仿宋_GB2312" w:eastAsia="仿宋_GB2312" w:cs="仿宋_GB2312"/>
          <w:i w:val="0"/>
          <w:iCs w:val="0"/>
          <w:caps w:val="0"/>
          <w:color w:val="333333"/>
          <w:spacing w:val="0"/>
          <w:sz w:val="32"/>
          <w:szCs w:val="32"/>
          <w:shd w:val="clear" w:color="080000" w:fill="FFFFFF"/>
        </w:rPr>
        <w:t>年</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平均</w:t>
      </w:r>
      <w:r>
        <w:rPr>
          <w:rFonts w:hint="eastAsia" w:ascii="仿宋_GB2312" w:hAnsi="仿宋_GB2312" w:eastAsia="仿宋_GB2312" w:cs="仿宋_GB2312"/>
          <w:i w:val="0"/>
          <w:iCs w:val="0"/>
          <w:caps w:val="0"/>
          <w:color w:val="333333"/>
          <w:spacing w:val="0"/>
          <w:sz w:val="32"/>
          <w:szCs w:val="32"/>
          <w:shd w:val="clear" w:color="080000" w:fill="FFFFFF"/>
        </w:rPr>
        <w:t>最低运营里程达到</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2</w:t>
      </w:r>
      <w:r>
        <w:rPr>
          <w:rFonts w:hint="eastAsia" w:ascii="仿宋_GB2312" w:hAnsi="仿宋_GB2312" w:eastAsia="仿宋_GB2312" w:cs="仿宋_GB2312"/>
          <w:i w:val="0"/>
          <w:iCs w:val="0"/>
          <w:caps w:val="0"/>
          <w:color w:val="333333"/>
          <w:spacing w:val="0"/>
          <w:sz w:val="32"/>
          <w:szCs w:val="32"/>
          <w:shd w:val="clear" w:color="080000" w:fill="FFFFFF"/>
        </w:rPr>
        <w:t>万公里计提全部折旧，低于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2</w:t>
      </w:r>
      <w:r>
        <w:rPr>
          <w:rFonts w:hint="eastAsia" w:ascii="仿宋_GB2312" w:hAnsi="仿宋_GB2312" w:eastAsia="仿宋_GB2312" w:cs="仿宋_GB2312"/>
          <w:i w:val="0"/>
          <w:iCs w:val="0"/>
          <w:caps w:val="0"/>
          <w:color w:val="333333"/>
          <w:spacing w:val="0"/>
          <w:sz w:val="32"/>
          <w:szCs w:val="32"/>
          <w:shd w:val="clear" w:color="080000" w:fill="FFFFFF"/>
        </w:rPr>
        <w:t>万公里</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/年</w:t>
      </w:r>
      <w:r>
        <w:rPr>
          <w:rFonts w:hint="eastAsia" w:ascii="仿宋_GB2312" w:hAnsi="仿宋_GB2312" w:eastAsia="仿宋_GB2312" w:cs="仿宋_GB2312"/>
          <w:i w:val="0"/>
          <w:iCs w:val="0"/>
          <w:caps w:val="0"/>
          <w:color w:val="333333"/>
          <w:spacing w:val="0"/>
          <w:sz w:val="32"/>
          <w:szCs w:val="32"/>
          <w:shd w:val="clear" w:color="080000" w:fill="FFFFFF"/>
        </w:rPr>
        <w:t>按相关里程比例计提折旧。</w:t>
      </w:r>
    </w:p>
    <w:p w14:paraId="2B555FE7">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40" w:lineRule="exact"/>
        <w:ind w:left="14" w:leftChars="0" w:right="30" w:firstLine="724" w:firstLineChars="0"/>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车辆处置区分情况如下：营运车辆已达到或超过折旧年限处置形成的损失可以计入规制成本，形成的收益计入规制收入。未达到使用年限处置形成的损失不计入规制成本，形成的收益计入规制收入。</w:t>
      </w:r>
    </w:p>
    <w:p w14:paraId="124D28E2">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40" w:lineRule="exact"/>
        <w:ind w:left="14" w:leftChars="0" w:right="30" w:firstLine="724" w:firstLineChars="0"/>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pPr>
      <w:r>
        <w:rPr>
          <w:rFonts w:hint="eastAsia" w:ascii="仿宋" w:hAnsi="仿宋" w:eastAsia="仿宋" w:cs="仿宋_GB2312"/>
          <w:color w:val="000000"/>
          <w:sz w:val="32"/>
          <w:szCs w:val="32"/>
          <w:highlight w:val="none"/>
        </w:rPr>
        <w:t>企业经营需要租赁的资产（设备和场站）要经县交通局、县财政局核定。</w:t>
      </w:r>
    </w:p>
    <w:p w14:paraId="3685B2FA">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40" w:lineRule="exact"/>
        <w:ind w:left="14" w:leftChars="0" w:right="30" w:firstLine="724" w:firstLineChars="0"/>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pPr>
      <w:r>
        <w:rPr>
          <w:rFonts w:hint="eastAsia" w:ascii="仿宋" w:hAnsi="仿宋" w:eastAsia="仿宋" w:cs="仿宋_GB2312"/>
          <w:color w:val="000000"/>
          <w:sz w:val="32"/>
          <w:szCs w:val="32"/>
          <w:highlight w:val="none"/>
        </w:rPr>
        <w:t>折旧、摊销相关标准如</w:t>
      </w:r>
      <w:r>
        <w:rPr>
          <w:rFonts w:hint="eastAsia" w:ascii="仿宋" w:hAnsi="仿宋" w:eastAsia="仿宋" w:cs="仿宋_GB2312"/>
          <w:color w:val="000000"/>
          <w:sz w:val="32"/>
          <w:szCs w:val="32"/>
          <w:highlight w:val="none"/>
          <w:lang w:val="en-US" w:eastAsia="zh-CN"/>
        </w:rPr>
        <w:t>有</w:t>
      </w:r>
      <w:r>
        <w:rPr>
          <w:rFonts w:hint="eastAsia" w:ascii="仿宋" w:hAnsi="仿宋" w:eastAsia="仿宋" w:cs="仿宋_GB2312"/>
          <w:color w:val="000000"/>
          <w:sz w:val="32"/>
          <w:szCs w:val="32"/>
          <w:highlight w:val="none"/>
        </w:rPr>
        <w:t>调整，</w:t>
      </w:r>
      <w:r>
        <w:rPr>
          <w:rFonts w:hint="eastAsia" w:ascii="仿宋" w:hAnsi="仿宋" w:eastAsia="仿宋" w:cs="仿宋_GB2312"/>
          <w:color w:val="000000"/>
          <w:sz w:val="32"/>
          <w:szCs w:val="32"/>
          <w:highlight w:val="none"/>
          <w:lang w:val="en-US" w:eastAsia="zh-CN"/>
        </w:rPr>
        <w:t>按国家最新政策规定执行</w:t>
      </w:r>
      <w:r>
        <w:rPr>
          <w:rFonts w:hint="eastAsia" w:ascii="仿宋" w:hAnsi="仿宋" w:eastAsia="仿宋" w:cs="仿宋_GB2312"/>
          <w:color w:val="000000"/>
          <w:sz w:val="32"/>
          <w:szCs w:val="32"/>
          <w:highlight w:val="none"/>
        </w:rPr>
        <w:t>。</w:t>
      </w:r>
    </w:p>
    <w:p w14:paraId="50C6559B">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五</w:t>
      </w:r>
      <w:r>
        <w:rPr>
          <w:rFonts w:hint="eastAsia" w:ascii="仿宋_GB2312" w:hAnsi="仿宋_GB2312" w:eastAsia="仿宋_GB2312" w:cs="仿宋_GB2312"/>
          <w:i w:val="0"/>
          <w:iCs w:val="0"/>
          <w:caps w:val="0"/>
          <w:color w:val="333333"/>
          <w:spacing w:val="0"/>
          <w:sz w:val="32"/>
          <w:szCs w:val="32"/>
          <w:shd w:val="clear" w:color="080000" w:fill="FFFFFF"/>
        </w:rPr>
        <w:t>)保养修理费。是指企业营运车辆发生</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年度检验、一级维护、二级维护等</w:t>
      </w:r>
      <w:r>
        <w:rPr>
          <w:rFonts w:hint="eastAsia" w:ascii="仿宋_GB2312" w:hAnsi="仿宋_GB2312" w:eastAsia="仿宋_GB2312" w:cs="仿宋_GB2312"/>
          <w:i w:val="0"/>
          <w:iCs w:val="0"/>
          <w:caps w:val="0"/>
          <w:color w:val="333333"/>
          <w:spacing w:val="0"/>
          <w:sz w:val="32"/>
          <w:szCs w:val="32"/>
          <w:shd w:val="clear" w:color="080000" w:fill="FFFFFF"/>
        </w:rPr>
        <w:t>保养维修和</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车辆</w:t>
      </w:r>
      <w:r>
        <w:rPr>
          <w:rFonts w:hint="eastAsia" w:ascii="仿宋_GB2312" w:hAnsi="仿宋_GB2312" w:eastAsia="仿宋_GB2312" w:cs="仿宋_GB2312"/>
          <w:i w:val="0"/>
          <w:iCs w:val="0"/>
          <w:caps w:val="0"/>
          <w:color w:val="333333"/>
          <w:spacing w:val="0"/>
          <w:sz w:val="32"/>
          <w:szCs w:val="32"/>
          <w:shd w:val="clear" w:color="080000" w:fill="FFFFFF"/>
        </w:rPr>
        <w:t>大修等费用支出。</w:t>
      </w:r>
    </w:p>
    <w:p w14:paraId="66F70722">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eastAsia="zh-CN"/>
        </w:rPr>
      </w:pPr>
      <w:r>
        <w:rPr>
          <w:rFonts w:hint="eastAsia" w:ascii="仿宋_GB2312" w:hAnsi="仿宋_GB2312" w:eastAsia="仿宋_GB2312" w:cs="仿宋_GB2312"/>
          <w:i w:val="0"/>
          <w:iCs w:val="0"/>
          <w:caps w:val="0"/>
          <w:color w:val="333333"/>
          <w:spacing w:val="0"/>
          <w:sz w:val="32"/>
          <w:szCs w:val="32"/>
          <w:shd w:val="clear" w:color="080000" w:fill="FFFFFF"/>
        </w:rPr>
        <w:t>保修费=∑(保修费标准×</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车辆</w:t>
      </w:r>
      <w:r>
        <w:rPr>
          <w:rFonts w:hint="eastAsia" w:ascii="仿宋_GB2312" w:hAnsi="仿宋_GB2312" w:eastAsia="仿宋_GB2312" w:cs="仿宋_GB2312"/>
          <w:i w:val="0"/>
          <w:iCs w:val="0"/>
          <w:caps w:val="0"/>
          <w:color w:val="333333"/>
          <w:spacing w:val="0"/>
          <w:sz w:val="32"/>
          <w:szCs w:val="32"/>
          <w:shd w:val="clear" w:color="080000" w:fill="FFFFFF"/>
        </w:rPr>
        <w:t>运营里程)</w:t>
      </w:r>
      <w:r>
        <w:rPr>
          <w:rFonts w:hint="eastAsia" w:ascii="仿宋_GB2312" w:hAnsi="仿宋_GB2312" w:eastAsia="仿宋_GB2312" w:cs="仿宋_GB2312"/>
          <w:i w:val="0"/>
          <w:iCs w:val="0"/>
          <w:caps w:val="0"/>
          <w:color w:val="333333"/>
          <w:spacing w:val="0"/>
          <w:sz w:val="32"/>
          <w:szCs w:val="32"/>
          <w:shd w:val="clear" w:color="080000" w:fill="FFFFFF"/>
          <w:lang w:eastAsia="zh-CN"/>
        </w:rPr>
        <w:t>。</w:t>
      </w:r>
    </w:p>
    <w:p w14:paraId="050B6B0F">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式中：</w:t>
      </w:r>
      <w:r>
        <w:rPr>
          <w:rFonts w:hint="eastAsia" w:ascii="仿宋_GB2312" w:hAnsi="仿宋_GB2312" w:eastAsia="仿宋_GB2312" w:cs="仿宋_GB2312"/>
          <w:i w:val="0"/>
          <w:iCs w:val="0"/>
          <w:caps w:val="0"/>
          <w:color w:val="333333"/>
          <w:spacing w:val="0"/>
          <w:sz w:val="32"/>
          <w:szCs w:val="32"/>
          <w:highlight w:val="none"/>
          <w:shd w:val="clear" w:color="080000" w:fill="FFFFFF"/>
        </w:rPr>
        <w:t>柴油</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highlight w:val="none"/>
          <w:shd w:val="clear" w:color="080000" w:fill="FFFFFF"/>
        </w:rPr>
        <w:t>车保修费</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不得超过核定的购车款的10%</w:t>
      </w:r>
    </w:p>
    <w:p w14:paraId="2E774701">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六</w:t>
      </w:r>
      <w:r>
        <w:rPr>
          <w:rFonts w:hint="eastAsia" w:ascii="仿宋_GB2312" w:hAnsi="仿宋_GB2312" w:eastAsia="仿宋_GB2312" w:cs="仿宋_GB2312"/>
          <w:i w:val="0"/>
          <w:iCs w:val="0"/>
          <w:caps w:val="0"/>
          <w:color w:val="333333"/>
          <w:spacing w:val="0"/>
          <w:sz w:val="32"/>
          <w:szCs w:val="32"/>
          <w:shd w:val="clear" w:color="080000" w:fill="FFFFFF"/>
        </w:rPr>
        <w:t>)轮胎消耗费。是指企业营运车辆发生的轮胎费用。</w:t>
      </w:r>
    </w:p>
    <w:p w14:paraId="6942F320">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rPr>
      </w:pP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轮胎消耗费据实核定，但不得高于15.20元/百公里</w:t>
      </w:r>
    </w:p>
    <w:p w14:paraId="5F49ECEC">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七</w:t>
      </w: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租赁费、停车费、高速通行</w:t>
      </w:r>
      <w:r>
        <w:rPr>
          <w:rFonts w:hint="eastAsia" w:ascii="仿宋_GB2312" w:hAnsi="仿宋_GB2312" w:eastAsia="仿宋_GB2312" w:cs="仿宋_GB2312"/>
          <w:i w:val="0"/>
          <w:iCs w:val="0"/>
          <w:caps w:val="0"/>
          <w:color w:val="333333"/>
          <w:spacing w:val="0"/>
          <w:sz w:val="32"/>
          <w:szCs w:val="32"/>
          <w:shd w:val="clear" w:color="080000" w:fill="FFFFFF"/>
        </w:rPr>
        <w:t>费。</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企业租用停车场</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等</w:t>
      </w:r>
      <w:r>
        <w:rPr>
          <w:rFonts w:hint="eastAsia" w:ascii="仿宋_GB2312" w:hAnsi="仿宋_GB2312" w:eastAsia="仿宋_GB2312" w:cs="仿宋_GB2312"/>
          <w:i w:val="0"/>
          <w:iCs w:val="0"/>
          <w:caps w:val="0"/>
          <w:color w:val="333333"/>
          <w:spacing w:val="0"/>
          <w:sz w:val="32"/>
          <w:szCs w:val="32"/>
          <w:shd w:val="clear" w:color="080000" w:fill="FFFFFF"/>
        </w:rPr>
        <w:t>需要向县交通运输局报备</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停车费及高速通行费仅限于农客车辆日常线路营运需要，此三项费用</w:t>
      </w:r>
      <w:r>
        <w:rPr>
          <w:rFonts w:hint="eastAsia" w:ascii="仿宋_GB2312" w:hAnsi="仿宋_GB2312" w:eastAsia="仿宋_GB2312" w:cs="仿宋_GB2312"/>
          <w:i w:val="0"/>
          <w:iCs w:val="0"/>
          <w:caps w:val="0"/>
          <w:color w:val="333333"/>
          <w:spacing w:val="0"/>
          <w:sz w:val="32"/>
          <w:szCs w:val="32"/>
          <w:shd w:val="clear" w:color="080000" w:fill="FFFFFF"/>
        </w:rPr>
        <w:t>据实认定。</w:t>
      </w:r>
    </w:p>
    <w:p w14:paraId="75854163">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八</w:t>
      </w:r>
      <w:r>
        <w:rPr>
          <w:rFonts w:hint="eastAsia" w:ascii="仿宋_GB2312" w:hAnsi="仿宋_GB2312" w:eastAsia="仿宋_GB2312" w:cs="仿宋_GB2312"/>
          <w:i w:val="0"/>
          <w:iCs w:val="0"/>
          <w:caps w:val="0"/>
          <w:color w:val="333333"/>
          <w:spacing w:val="0"/>
          <w:sz w:val="32"/>
          <w:szCs w:val="32"/>
          <w:shd w:val="clear" w:color="080000" w:fill="FFFFFF"/>
        </w:rPr>
        <w:t>)保险费。</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shd w:val="clear" w:color="080000" w:fill="FFFFFF"/>
        </w:rPr>
        <w:t>企业按国家有关规定投保的法定车辆交通强制险</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商业险</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承运险、安全生产责任险等险种</w:t>
      </w:r>
      <w:r>
        <w:rPr>
          <w:rFonts w:hint="eastAsia" w:ascii="仿宋_GB2312" w:hAnsi="仿宋_GB2312" w:eastAsia="仿宋_GB2312" w:cs="仿宋_GB2312"/>
          <w:i w:val="0"/>
          <w:iCs w:val="0"/>
          <w:caps w:val="0"/>
          <w:color w:val="333333"/>
          <w:spacing w:val="0"/>
          <w:sz w:val="32"/>
          <w:szCs w:val="32"/>
          <w:shd w:val="clear" w:color="080000" w:fill="FFFFFF"/>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参考标准10000元/辆/年</w:t>
      </w:r>
      <w:r>
        <w:rPr>
          <w:rFonts w:hint="eastAsia" w:ascii="仿宋_GB2312" w:hAnsi="仿宋_GB2312" w:eastAsia="仿宋_GB2312" w:cs="仿宋_GB2312"/>
          <w:i w:val="0"/>
          <w:iCs w:val="0"/>
          <w:caps w:val="0"/>
          <w:color w:val="333333"/>
          <w:spacing w:val="0"/>
          <w:sz w:val="32"/>
          <w:szCs w:val="32"/>
          <w:shd w:val="clear" w:color="080000" w:fill="FFFFFF"/>
        </w:rPr>
        <w:t>。</w:t>
      </w:r>
    </w:p>
    <w:p w14:paraId="36E99AB5">
      <w:pPr>
        <w:keepNext w:val="0"/>
        <w:keepLines w:val="0"/>
        <w:pageBreakBefore w:val="0"/>
        <w:widowControl/>
        <w:kinsoku w:val="0"/>
        <w:wordWrap/>
        <w:overflowPunct/>
        <w:topLinePunct w:val="0"/>
        <w:autoSpaceDE w:val="0"/>
        <w:autoSpaceDN w:val="0"/>
        <w:bidi w:val="0"/>
        <w:adjustRightInd w:val="0"/>
        <w:snapToGrid w:val="0"/>
        <w:spacing w:line="540" w:lineRule="exact"/>
        <w:ind w:right="30" w:firstLine="640" w:firstLineChars="200"/>
        <w:jc w:val="both"/>
        <w:textAlignment w:val="baseline"/>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九</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第三方道路通行条件评估费。根据县应急管理部门意见，多部门联合审核新开通农客班线所途经的道路通行条件时，应聘请有相关资质的第三方公司对道路通行条件予以评估</w:t>
      </w:r>
      <w:r>
        <w:rPr>
          <w:rFonts w:hint="eastAsia" w:ascii="仿宋_GB2312" w:hAnsi="仿宋_GB2312" w:eastAsia="仿宋_GB2312" w:cs="仿宋_GB2312"/>
          <w:b/>
          <w:bCs/>
          <w:i w:val="0"/>
          <w:iCs w:val="0"/>
          <w:caps w:val="0"/>
          <w:color w:val="333333"/>
          <w:spacing w:val="0"/>
          <w:sz w:val="32"/>
          <w:szCs w:val="32"/>
          <w:shd w:val="clear" w:color="080000" w:fill="FFFFFF"/>
          <w:lang w:val="en-US" w:eastAsia="zh-CN"/>
        </w:rPr>
        <w:t>，</w:t>
      </w:r>
      <w:r>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t>评估费据实核定。</w:t>
      </w:r>
    </w:p>
    <w:p w14:paraId="5B99BA86">
      <w:pPr>
        <w:keepNext w:val="0"/>
        <w:keepLines w:val="0"/>
        <w:pageBreakBefore w:val="0"/>
        <w:widowControl/>
        <w:kinsoku w:val="0"/>
        <w:wordWrap/>
        <w:overflowPunct/>
        <w:topLinePunct w:val="0"/>
        <w:autoSpaceDE w:val="0"/>
        <w:autoSpaceDN w:val="0"/>
        <w:bidi w:val="0"/>
        <w:adjustRightInd w:val="0"/>
        <w:snapToGrid w:val="0"/>
        <w:spacing w:line="540" w:lineRule="exact"/>
        <w:ind w:firstLine="643" w:firstLineChars="200"/>
        <w:jc w:val="both"/>
        <w:textAlignment w:val="baseline"/>
        <w:rPr>
          <w:rFonts w:hint="eastAsia" w:ascii="仿宋" w:hAnsi="仿宋" w:eastAsia="仿宋" w:cs="仿宋_GB2312"/>
          <w:b w:val="0"/>
          <w:bCs w:val="0"/>
          <w:sz w:val="32"/>
          <w:szCs w:val="32"/>
          <w:highlight w:val="none"/>
        </w:rPr>
      </w:pPr>
      <w:r>
        <w:rPr>
          <w:rFonts w:hint="eastAsia" w:ascii="仿宋" w:hAnsi="仿宋" w:eastAsia="仿宋" w:cs="仿宋_GB2312"/>
          <w:b/>
          <w:bCs/>
          <w:sz w:val="32"/>
          <w:szCs w:val="32"/>
          <w:highlight w:val="none"/>
        </w:rPr>
        <w:t>（</w:t>
      </w:r>
      <w:r>
        <w:rPr>
          <w:rFonts w:hint="eastAsia" w:ascii="仿宋" w:hAnsi="仿宋" w:eastAsia="仿宋" w:cs="仿宋_GB2312"/>
          <w:b w:val="0"/>
          <w:bCs w:val="0"/>
          <w:sz w:val="32"/>
          <w:szCs w:val="32"/>
          <w:highlight w:val="none"/>
        </w:rPr>
        <w:t>十）安全生产费用。在</w:t>
      </w:r>
      <w:r>
        <w:rPr>
          <w:rFonts w:hint="eastAsia" w:ascii="仿宋" w:hAnsi="仿宋" w:eastAsia="仿宋" w:cs="仿宋_GB2312"/>
          <w:b w:val="0"/>
          <w:bCs w:val="0"/>
          <w:sz w:val="32"/>
          <w:szCs w:val="32"/>
          <w:highlight w:val="none"/>
          <w:lang w:val="en-US" w:eastAsia="zh-CN"/>
        </w:rPr>
        <w:t>农客</w:t>
      </w:r>
      <w:r>
        <w:rPr>
          <w:rFonts w:hint="eastAsia" w:ascii="仿宋" w:hAnsi="仿宋" w:eastAsia="仿宋" w:cs="仿宋_GB2312"/>
          <w:b w:val="0"/>
          <w:bCs w:val="0"/>
          <w:sz w:val="32"/>
          <w:szCs w:val="32"/>
          <w:highlight w:val="none"/>
        </w:rPr>
        <w:t>企业上年度主营业务收入的 1.5%之内，对符合规定支出范围的安全生产费据实核定。</w:t>
      </w:r>
    </w:p>
    <w:p w14:paraId="2C80844D">
      <w:pPr>
        <w:keepNext w:val="0"/>
        <w:keepLines w:val="0"/>
        <w:pageBreakBefore w:val="0"/>
        <w:widowControl/>
        <w:kinsoku w:val="0"/>
        <w:wordWrap/>
        <w:overflowPunct/>
        <w:topLinePunct w:val="0"/>
        <w:autoSpaceDE w:val="0"/>
        <w:autoSpaceDN w:val="0"/>
        <w:bidi w:val="0"/>
        <w:adjustRightInd w:val="0"/>
        <w:snapToGrid w:val="0"/>
        <w:spacing w:line="540" w:lineRule="exact"/>
        <w:ind w:firstLine="640" w:firstLineChars="200"/>
        <w:jc w:val="both"/>
        <w:textAlignment w:val="baseline"/>
        <w:rPr>
          <w:rFonts w:hint="default" w:ascii="仿宋" w:hAnsi="仿宋" w:eastAsia="仿宋" w:cs="仿宋_GB2312"/>
          <w:b w:val="0"/>
          <w:bCs w:val="0"/>
          <w:sz w:val="32"/>
          <w:szCs w:val="32"/>
          <w:highlight w:val="none"/>
          <w:lang w:val="en-US"/>
        </w:rPr>
      </w:pPr>
      <w:r>
        <w:rPr>
          <w:rFonts w:hint="eastAsia" w:ascii="仿宋_GB2312" w:hAnsi="仿宋_GB2312" w:eastAsia="仿宋_GB2312" w:cs="仿宋_GB2312"/>
          <w:b w:val="0"/>
          <w:bCs w:val="0"/>
          <w:i w:val="0"/>
          <w:iCs w:val="0"/>
          <w:caps w:val="0"/>
          <w:color w:val="333333"/>
          <w:spacing w:val="0"/>
          <w:sz w:val="32"/>
          <w:szCs w:val="32"/>
          <w:highlight w:val="none"/>
          <w:shd w:val="clear" w:color="080000" w:fill="FFFFFF"/>
          <w:lang w:val="en-US" w:eastAsia="zh-CN"/>
        </w:rPr>
        <w:t>式中：安全生产费用的提取和使用应严格按照财政部应急部关于印发《企业安全生产费用提取和使用管理办法》的通知（财资〔2022〕136号）的文件规定。</w:t>
      </w:r>
    </w:p>
    <w:p w14:paraId="1CE97FFC">
      <w:pPr>
        <w:keepNext w:val="0"/>
        <w:keepLines w:val="0"/>
        <w:pageBreakBefore w:val="0"/>
        <w:widowControl/>
        <w:kinsoku w:val="0"/>
        <w:wordWrap/>
        <w:overflowPunct/>
        <w:topLinePunct w:val="0"/>
        <w:autoSpaceDE w:val="0"/>
        <w:autoSpaceDN w:val="0"/>
        <w:bidi w:val="0"/>
        <w:adjustRightInd w:val="0"/>
        <w:snapToGrid w:val="0"/>
        <w:spacing w:line="540" w:lineRule="exact"/>
        <w:ind w:firstLine="640" w:firstLineChars="200"/>
        <w:jc w:val="both"/>
        <w:textAlignment w:val="baseline"/>
        <w:rPr>
          <w:rFonts w:hint="eastAsia" w:ascii="仿宋" w:hAnsi="仿宋" w:eastAsia="仿宋" w:cs="仿宋_GB2312"/>
          <w:b w:val="0"/>
          <w:bCs w:val="0"/>
          <w:sz w:val="32"/>
          <w:szCs w:val="32"/>
          <w:highlight w:val="yellow"/>
        </w:rPr>
      </w:pPr>
      <w:r>
        <w:rPr>
          <w:rFonts w:hint="eastAsia" w:ascii="仿宋" w:hAnsi="仿宋" w:eastAsia="仿宋" w:cs="仿宋_GB2312"/>
          <w:b w:val="0"/>
          <w:bCs w:val="0"/>
          <w:sz w:val="32"/>
          <w:szCs w:val="32"/>
          <w:highlight w:val="none"/>
        </w:rPr>
        <w:t>（十</w:t>
      </w:r>
      <w:r>
        <w:rPr>
          <w:rFonts w:hint="eastAsia" w:ascii="仿宋" w:hAnsi="仿宋" w:eastAsia="仿宋" w:cs="仿宋_GB2312"/>
          <w:b w:val="0"/>
          <w:bCs w:val="0"/>
          <w:sz w:val="32"/>
          <w:szCs w:val="32"/>
          <w:highlight w:val="none"/>
          <w:lang w:val="en-US" w:eastAsia="zh-CN"/>
        </w:rPr>
        <w:t>一</w:t>
      </w:r>
      <w:r>
        <w:rPr>
          <w:rFonts w:hint="eastAsia" w:ascii="仿宋" w:hAnsi="仿宋" w:eastAsia="仿宋" w:cs="仿宋_GB2312"/>
          <w:b w:val="0"/>
          <w:bCs w:val="0"/>
          <w:sz w:val="32"/>
          <w:szCs w:val="32"/>
          <w:highlight w:val="none"/>
        </w:rPr>
        <w:t>）财务费用。是指</w:t>
      </w:r>
      <w:r>
        <w:rPr>
          <w:rFonts w:hint="eastAsia" w:ascii="仿宋" w:hAnsi="仿宋" w:eastAsia="仿宋" w:cs="仿宋_GB2312"/>
          <w:b w:val="0"/>
          <w:bCs w:val="0"/>
          <w:sz w:val="32"/>
          <w:szCs w:val="32"/>
          <w:highlight w:val="none"/>
          <w:lang w:val="en-US" w:eastAsia="zh-CN"/>
        </w:rPr>
        <w:t>农客</w:t>
      </w:r>
      <w:r>
        <w:rPr>
          <w:rFonts w:hint="eastAsia" w:ascii="仿宋" w:hAnsi="仿宋" w:eastAsia="仿宋" w:cs="仿宋_GB2312"/>
          <w:b w:val="0"/>
          <w:bCs w:val="0"/>
          <w:sz w:val="32"/>
          <w:szCs w:val="32"/>
          <w:highlight w:val="none"/>
        </w:rPr>
        <w:t>企业</w:t>
      </w:r>
      <w:r>
        <w:rPr>
          <w:rFonts w:hint="eastAsia" w:ascii="仿宋" w:hAnsi="仿宋" w:eastAsia="仿宋" w:cs="仿宋_GB2312"/>
          <w:b w:val="0"/>
          <w:bCs w:val="0"/>
          <w:color w:val="000000"/>
          <w:sz w:val="32"/>
          <w:szCs w:val="32"/>
          <w:highlight w:val="none"/>
        </w:rPr>
        <w:t>正常生产经营过程发生的</w:t>
      </w:r>
      <w:r>
        <w:rPr>
          <w:rFonts w:hint="eastAsia" w:ascii="仿宋" w:hAnsi="仿宋" w:eastAsia="仿宋" w:cs="仿宋_GB2312"/>
          <w:b w:val="0"/>
          <w:bCs w:val="0"/>
          <w:color w:val="000000"/>
          <w:sz w:val="32"/>
          <w:szCs w:val="32"/>
          <w:highlight w:val="none"/>
          <w:lang w:val="en-US" w:eastAsia="zh-CN"/>
        </w:rPr>
        <w:t>购车</w:t>
      </w:r>
      <w:r>
        <w:rPr>
          <w:rFonts w:hint="eastAsia" w:ascii="仿宋" w:hAnsi="仿宋" w:eastAsia="仿宋" w:cs="仿宋_GB2312"/>
          <w:b w:val="0"/>
          <w:bCs w:val="0"/>
          <w:color w:val="000000"/>
          <w:sz w:val="32"/>
          <w:szCs w:val="32"/>
          <w:highlight w:val="none"/>
        </w:rPr>
        <w:t>等借款利息费用。借款</w:t>
      </w:r>
      <w:r>
        <w:rPr>
          <w:rFonts w:hint="eastAsia" w:ascii="仿宋" w:hAnsi="仿宋" w:eastAsia="仿宋" w:cs="仿宋_GB2312"/>
          <w:b w:val="0"/>
          <w:bCs w:val="0"/>
          <w:color w:val="000000"/>
          <w:sz w:val="32"/>
          <w:szCs w:val="32"/>
          <w:highlight w:val="none"/>
          <w:lang w:val="en-US" w:eastAsia="zh-CN"/>
        </w:rPr>
        <w:t>金额及利息需经县</w:t>
      </w:r>
      <w:r>
        <w:rPr>
          <w:rFonts w:hint="eastAsia" w:ascii="仿宋" w:hAnsi="仿宋" w:eastAsia="仿宋" w:cs="仿宋_GB2312"/>
          <w:b w:val="0"/>
          <w:bCs w:val="0"/>
          <w:color w:val="000000"/>
          <w:sz w:val="32"/>
          <w:szCs w:val="32"/>
          <w:highlight w:val="none"/>
        </w:rPr>
        <w:t>政府</w:t>
      </w:r>
      <w:r>
        <w:rPr>
          <w:rFonts w:hint="eastAsia" w:ascii="仿宋" w:hAnsi="仿宋" w:eastAsia="仿宋" w:cs="仿宋_GB2312"/>
          <w:b w:val="0"/>
          <w:bCs w:val="0"/>
          <w:color w:val="000000"/>
          <w:sz w:val="32"/>
          <w:szCs w:val="32"/>
          <w:highlight w:val="none"/>
          <w:lang w:val="en-US" w:eastAsia="zh-CN"/>
        </w:rPr>
        <w:t>批复同意，并</w:t>
      </w:r>
      <w:r>
        <w:rPr>
          <w:rFonts w:hint="eastAsia" w:ascii="仿宋" w:hAnsi="仿宋" w:eastAsia="仿宋" w:cs="仿宋_GB2312"/>
          <w:b w:val="0"/>
          <w:bCs w:val="0"/>
          <w:color w:val="000000"/>
          <w:sz w:val="32"/>
          <w:szCs w:val="32"/>
          <w:highlight w:val="none"/>
        </w:rPr>
        <w:t>向</w:t>
      </w:r>
      <w:r>
        <w:rPr>
          <w:rFonts w:hint="eastAsia" w:ascii="仿宋" w:hAnsi="仿宋" w:eastAsia="仿宋" w:cs="仿宋_GB2312"/>
          <w:b w:val="0"/>
          <w:bCs w:val="0"/>
          <w:color w:val="000000"/>
          <w:sz w:val="32"/>
          <w:szCs w:val="32"/>
          <w:highlight w:val="none"/>
          <w:lang w:val="en-US" w:eastAsia="zh-CN"/>
        </w:rPr>
        <w:t>县</w:t>
      </w:r>
      <w:r>
        <w:rPr>
          <w:rFonts w:hint="eastAsia" w:ascii="仿宋" w:hAnsi="仿宋" w:eastAsia="仿宋" w:cs="仿宋_GB2312"/>
          <w:b w:val="0"/>
          <w:bCs w:val="0"/>
          <w:color w:val="000000"/>
          <w:sz w:val="32"/>
          <w:szCs w:val="32"/>
          <w:highlight w:val="none"/>
          <w:lang w:eastAsia="zh-CN"/>
        </w:rPr>
        <w:t>交通运输局、</w:t>
      </w:r>
      <w:r>
        <w:rPr>
          <w:rFonts w:hint="eastAsia" w:ascii="仿宋" w:hAnsi="仿宋" w:eastAsia="仿宋" w:cs="仿宋_GB2312"/>
          <w:b w:val="0"/>
          <w:bCs w:val="0"/>
          <w:color w:val="000000"/>
          <w:sz w:val="32"/>
          <w:szCs w:val="32"/>
          <w:highlight w:val="none"/>
          <w:lang w:val="en-US" w:eastAsia="zh-CN"/>
        </w:rPr>
        <w:t>县</w:t>
      </w:r>
      <w:r>
        <w:rPr>
          <w:rFonts w:hint="eastAsia" w:ascii="仿宋" w:hAnsi="仿宋" w:eastAsia="仿宋" w:cs="仿宋_GB2312"/>
          <w:b w:val="0"/>
          <w:bCs w:val="0"/>
          <w:color w:val="000000"/>
          <w:sz w:val="32"/>
          <w:szCs w:val="32"/>
          <w:highlight w:val="none"/>
        </w:rPr>
        <w:t>财政局报备</w:t>
      </w:r>
      <w:r>
        <w:rPr>
          <w:rFonts w:hint="eastAsia" w:ascii="仿宋" w:hAnsi="仿宋" w:eastAsia="仿宋" w:cs="仿宋_GB2312"/>
          <w:b w:val="0"/>
          <w:bCs w:val="0"/>
          <w:color w:val="000000"/>
          <w:sz w:val="32"/>
          <w:szCs w:val="32"/>
          <w:highlight w:val="none"/>
          <w:lang w:eastAsia="zh-CN"/>
        </w:rPr>
        <w:t>。</w:t>
      </w:r>
      <w:r>
        <w:rPr>
          <w:rFonts w:hint="eastAsia" w:ascii="仿宋" w:hAnsi="仿宋" w:eastAsia="仿宋" w:cs="仿宋_GB2312"/>
          <w:b w:val="0"/>
          <w:bCs w:val="0"/>
          <w:color w:val="000000"/>
          <w:sz w:val="32"/>
          <w:szCs w:val="32"/>
          <w:highlight w:val="none"/>
        </w:rPr>
        <w:t>有政府文件明确贴息支持的，另行核定。</w:t>
      </w:r>
    </w:p>
    <w:p w14:paraId="50C97CD0">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val="0"/>
          <w:bCs w:val="0"/>
          <w:i w:val="0"/>
          <w:iCs w:val="0"/>
          <w:caps w:val="0"/>
          <w:color w:val="333333"/>
          <w:spacing w:val="0"/>
          <w:sz w:val="32"/>
          <w:szCs w:val="32"/>
          <w:shd w:val="clear" w:color="080000" w:fill="FFFFFF"/>
          <w:lang w:val="en-US" w:eastAsia="zh-CN"/>
        </w:rPr>
        <w:t>(十二）</w:t>
      </w:r>
      <w:r>
        <w:rPr>
          <w:rFonts w:hint="eastAsia" w:ascii="仿宋_GB2312" w:hAnsi="仿宋_GB2312" w:eastAsia="仿宋_GB2312" w:cs="仿宋_GB2312"/>
          <w:i w:val="0"/>
          <w:iCs w:val="0"/>
          <w:caps w:val="0"/>
          <w:color w:val="333333"/>
          <w:spacing w:val="0"/>
          <w:sz w:val="32"/>
          <w:szCs w:val="32"/>
          <w:shd w:val="clear" w:color="080000" w:fill="FFFFFF"/>
        </w:rPr>
        <w:t>以下情况不计入规制成本：</w:t>
      </w:r>
    </w:p>
    <w:p w14:paraId="1FA7F180">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1.经营者非持续、非正常活动发生的费用；</w:t>
      </w:r>
    </w:p>
    <w:p w14:paraId="7188C0B3">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2.与</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农客</w:t>
      </w:r>
      <w:r>
        <w:rPr>
          <w:rFonts w:hint="eastAsia" w:ascii="仿宋_GB2312" w:hAnsi="仿宋_GB2312" w:eastAsia="仿宋_GB2312" w:cs="仿宋_GB2312"/>
          <w:i w:val="0"/>
          <w:iCs w:val="0"/>
          <w:caps w:val="0"/>
          <w:color w:val="333333"/>
          <w:spacing w:val="0"/>
          <w:sz w:val="32"/>
          <w:szCs w:val="32"/>
          <w:shd w:val="clear" w:color="080000" w:fill="FFFFFF"/>
        </w:rPr>
        <w:t>服务无关的费用；</w:t>
      </w:r>
    </w:p>
    <w:p w14:paraId="38E5D22B">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rPr>
        <w:t>3.滞纳金、违约金、罚款；</w:t>
      </w:r>
    </w:p>
    <w:p w14:paraId="1DD246DB">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color="080000" w:fill="FFFFFF"/>
          <w:lang w:val="en-US" w:eastAsia="zh-CN"/>
        </w:rPr>
        <w:t>4</w:t>
      </w:r>
      <w:r>
        <w:rPr>
          <w:rFonts w:hint="eastAsia" w:ascii="仿宋_GB2312" w:hAnsi="仿宋_GB2312" w:eastAsia="仿宋_GB2312" w:cs="仿宋_GB2312"/>
          <w:i w:val="0"/>
          <w:iCs w:val="0"/>
          <w:caps w:val="0"/>
          <w:color w:val="333333"/>
          <w:spacing w:val="0"/>
          <w:sz w:val="32"/>
          <w:szCs w:val="32"/>
          <w:shd w:val="clear" w:color="080000" w:fill="FFFFFF"/>
        </w:rPr>
        <w:t>.公益性捐赠；</w:t>
      </w:r>
      <w:bookmarkStart w:id="0" w:name="_GoBack"/>
      <w:bookmarkEnd w:id="0"/>
    </w:p>
    <w:p w14:paraId="140EB298">
      <w:pPr>
        <w:keepNext w:val="0"/>
        <w:keepLines w:val="0"/>
        <w:pageBreakBefore w:val="0"/>
        <w:widowControl/>
        <w:kinsoku w:val="0"/>
        <w:wordWrap/>
        <w:overflowPunct/>
        <w:topLinePunct w:val="0"/>
        <w:autoSpaceDE w:val="0"/>
        <w:autoSpaceDN w:val="0"/>
        <w:bidi w:val="0"/>
        <w:adjustRightInd w:val="0"/>
        <w:snapToGrid w:val="0"/>
        <w:spacing w:line="540" w:lineRule="exact"/>
        <w:ind w:firstLine="517" w:firstLineChars="161"/>
        <w:jc w:val="both"/>
        <w:textAlignment w:val="baseline"/>
        <w:rPr>
          <w:rFonts w:hint="default"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 w:hAnsi="仿宋" w:eastAsia="仿宋" w:cs="仿宋_GB2312"/>
          <w:b/>
          <w:color w:val="000000"/>
          <w:sz w:val="32"/>
          <w:szCs w:val="32"/>
          <w:highlight w:val="none"/>
        </w:rPr>
        <w:t>第五条</w:t>
      </w:r>
      <w:r>
        <w:rPr>
          <w:rFonts w:hint="eastAsia" w:ascii="仿宋" w:hAnsi="仿宋" w:eastAsia="仿宋" w:cs="仿宋_GB2312"/>
          <w:color w:val="000000"/>
          <w:sz w:val="32"/>
          <w:szCs w:val="32"/>
          <w:highlight w:val="none"/>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rPr>
        <w:t>成本、收入规制取数原则。实际成本指标值超过成本规制标准值按标准值计入，实际成本指标值低于成本规制标准值按实际成本指标值计入；实际收入指标值超过收入规制标准值按实际收入计入，实际收入指标值低于收入规制标准值按收入规制标准值计入。</w:t>
      </w:r>
    </w:p>
    <w:p w14:paraId="7FAF3F94">
      <w:pPr>
        <w:keepNext w:val="0"/>
        <w:keepLines w:val="0"/>
        <w:pageBreakBefore w:val="0"/>
        <w:widowControl/>
        <w:kinsoku w:val="0"/>
        <w:wordWrap/>
        <w:overflowPunct/>
        <w:topLinePunct w:val="0"/>
        <w:autoSpaceDE w:val="0"/>
        <w:autoSpaceDN w:val="0"/>
        <w:bidi w:val="0"/>
        <w:adjustRightInd w:val="0"/>
        <w:snapToGrid w:val="0"/>
        <w:spacing w:line="540" w:lineRule="exact"/>
        <w:ind w:right="30"/>
        <w:jc w:val="center"/>
        <w:textAlignment w:val="baseline"/>
        <w:rPr>
          <w:rFonts w:hint="eastAsia" w:ascii="仿宋_GB2312" w:hAnsi="仿宋_GB2312" w:eastAsia="仿宋_GB2312" w:cs="仿宋_GB2312"/>
          <w:b/>
          <w:bCs/>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第三章综合考评</w:t>
      </w:r>
    </w:p>
    <w:p w14:paraId="180830FE">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eastAsia="zh-CN"/>
        </w:rPr>
      </w:pPr>
      <w:r>
        <w:rPr>
          <w:rFonts w:hint="eastAsia" w:ascii="仿宋_GB2312" w:hAnsi="仿宋_GB2312" w:eastAsia="仿宋_GB2312" w:cs="仿宋_GB2312"/>
          <w:b/>
          <w:bCs/>
          <w:i w:val="0"/>
          <w:iCs w:val="0"/>
          <w:caps w:val="0"/>
          <w:color w:val="333333"/>
          <w:spacing w:val="0"/>
          <w:sz w:val="32"/>
          <w:szCs w:val="32"/>
          <w:shd w:val="clear" w:color="080000" w:fill="FFFFFF"/>
        </w:rPr>
        <w:t>第六条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建立健全对</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企业的年度综合考核评价</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体系</w:t>
      </w:r>
      <w:r>
        <w:rPr>
          <w:rFonts w:hint="eastAsia" w:ascii="仿宋_GB2312" w:hAnsi="仿宋_GB2312" w:eastAsia="仿宋_GB2312" w:cs="仿宋_GB2312"/>
          <w:i w:val="0"/>
          <w:iCs w:val="0"/>
          <w:caps w:val="0"/>
          <w:color w:val="333333"/>
          <w:spacing w:val="0"/>
          <w:sz w:val="32"/>
          <w:szCs w:val="32"/>
          <w:shd w:val="clear" w:color="080000" w:fill="FFFFFF"/>
        </w:rPr>
        <w:t>，对政府指令任务完成情况和服务质量进行考核评价</w:t>
      </w:r>
      <w:r>
        <w:rPr>
          <w:rFonts w:hint="eastAsia" w:ascii="仿宋_GB2312" w:hAnsi="仿宋_GB2312" w:eastAsia="仿宋_GB2312" w:cs="仿宋_GB2312"/>
          <w:i w:val="0"/>
          <w:iCs w:val="0"/>
          <w:caps w:val="0"/>
          <w:color w:val="333333"/>
          <w:spacing w:val="0"/>
          <w:sz w:val="32"/>
          <w:szCs w:val="32"/>
          <w:shd w:val="clear" w:color="080000" w:fill="FFFFFF"/>
          <w:lang w:eastAsia="zh-CN"/>
        </w:rPr>
        <w:t>。</w:t>
      </w:r>
    </w:p>
    <w:p w14:paraId="610F32B7">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center"/>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第四章资金拨付管理</w:t>
      </w:r>
    </w:p>
    <w:p w14:paraId="7C618E92">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w:t>
      </w:r>
      <w:r>
        <w:rPr>
          <w:rFonts w:hint="eastAsia" w:ascii="仿宋_GB2312" w:hAnsi="仿宋_GB2312" w:eastAsia="仿宋_GB2312" w:cs="仿宋_GB2312"/>
          <w:b/>
          <w:bCs/>
          <w:i w:val="0"/>
          <w:iCs w:val="0"/>
          <w:caps w:val="0"/>
          <w:color w:val="333333"/>
          <w:spacing w:val="0"/>
          <w:sz w:val="32"/>
          <w:szCs w:val="32"/>
          <w:shd w:val="clear" w:color="080000" w:fill="FFFFFF"/>
          <w:lang w:val="en-US" w:eastAsia="zh-CN"/>
        </w:rPr>
        <w:t>七</w:t>
      </w:r>
      <w:r>
        <w:rPr>
          <w:rFonts w:hint="eastAsia" w:ascii="仿宋_GB2312" w:hAnsi="仿宋_GB2312" w:eastAsia="仿宋_GB2312" w:cs="仿宋_GB2312"/>
          <w:b/>
          <w:bCs/>
          <w:i w:val="0"/>
          <w:iCs w:val="0"/>
          <w:caps w:val="0"/>
          <w:color w:val="333333"/>
          <w:spacing w:val="0"/>
          <w:sz w:val="32"/>
          <w:szCs w:val="32"/>
          <w:shd w:val="clear" w:color="080000" w:fill="FFFFFF"/>
        </w:rPr>
        <w:t>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企业应在次年初向县交通运输局申请补贴结算，并按照成本规制要求及时提交企业当年的年度财务审计报告、年度财务综合报表、运营生产报表和人员、车辆</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台账</w:t>
      </w:r>
      <w:r>
        <w:rPr>
          <w:rFonts w:hint="eastAsia" w:ascii="仿宋_GB2312" w:hAnsi="仿宋_GB2312" w:eastAsia="仿宋_GB2312" w:cs="仿宋_GB2312"/>
          <w:i w:val="0"/>
          <w:iCs w:val="0"/>
          <w:caps w:val="0"/>
          <w:color w:val="333333"/>
          <w:spacing w:val="0"/>
          <w:sz w:val="32"/>
          <w:szCs w:val="32"/>
          <w:shd w:val="clear" w:color="080000" w:fill="FFFFFF"/>
        </w:rPr>
        <w:t>以及其他和成本规制有关的必要资料。</w:t>
      </w:r>
    </w:p>
    <w:p w14:paraId="5EE519D7">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第八条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县交通运输局牵头</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会同</w:t>
      </w:r>
      <w:r>
        <w:rPr>
          <w:rFonts w:hint="eastAsia" w:ascii="仿宋_GB2312" w:hAnsi="仿宋_GB2312" w:eastAsia="仿宋_GB2312" w:cs="仿宋_GB2312"/>
          <w:i w:val="0"/>
          <w:iCs w:val="0"/>
          <w:caps w:val="0"/>
          <w:color w:val="333333"/>
          <w:spacing w:val="0"/>
          <w:sz w:val="32"/>
          <w:szCs w:val="32"/>
          <w:shd w:val="clear" w:color="080000" w:fill="FFFFFF"/>
        </w:rPr>
        <w:t>县财政局委托第三方机构对规制年度企业运营成本</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运营</w:t>
      </w:r>
      <w:r>
        <w:rPr>
          <w:rFonts w:hint="eastAsia" w:ascii="仿宋_GB2312" w:hAnsi="仿宋_GB2312" w:eastAsia="仿宋_GB2312" w:cs="仿宋_GB2312"/>
          <w:i w:val="0"/>
          <w:iCs w:val="0"/>
          <w:caps w:val="0"/>
          <w:color w:val="333333"/>
          <w:spacing w:val="0"/>
          <w:sz w:val="32"/>
          <w:szCs w:val="32"/>
          <w:shd w:val="clear" w:color="080000" w:fill="FFFFFF"/>
        </w:rPr>
        <w:t>收入</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及各级政府农客补贴</w:t>
      </w:r>
      <w:r>
        <w:rPr>
          <w:rFonts w:hint="eastAsia" w:ascii="仿宋_GB2312" w:hAnsi="仿宋_GB2312" w:eastAsia="仿宋_GB2312" w:cs="仿宋_GB2312"/>
          <w:i w:val="0"/>
          <w:iCs w:val="0"/>
          <w:caps w:val="0"/>
          <w:color w:val="333333"/>
          <w:spacing w:val="0"/>
          <w:sz w:val="32"/>
          <w:szCs w:val="32"/>
          <w:shd w:val="clear" w:color="080000" w:fill="FFFFFF"/>
        </w:rPr>
        <w:t>进行审计与核定，形成核定报告。</w:t>
      </w:r>
    </w:p>
    <w:p w14:paraId="3ED4BD26">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第九条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县交通运输局在安排年度部门预算时，应会同县财政局测算</w:t>
      </w:r>
      <w:r>
        <w:rPr>
          <w:rFonts w:hint="eastAsia" w:ascii="仿宋_GB2312" w:hAnsi="仿宋_GB2312" w:eastAsia="仿宋_GB2312" w:cs="仿宋_GB2312"/>
          <w:i w:val="0"/>
          <w:iCs w:val="0"/>
          <w:caps w:val="0"/>
          <w:color w:val="333333"/>
          <w:spacing w:val="0"/>
          <w:sz w:val="32"/>
          <w:szCs w:val="32"/>
          <w:highlight w:val="none"/>
          <w:shd w:val="clear" w:color="080000" w:fill="FFFFFF"/>
        </w:rPr>
        <w:t>次年</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农村客运企业</w:t>
      </w:r>
      <w:r>
        <w:rPr>
          <w:rFonts w:hint="eastAsia" w:ascii="仿宋_GB2312" w:hAnsi="仿宋_GB2312" w:eastAsia="仿宋_GB2312" w:cs="仿宋_GB2312"/>
          <w:i w:val="0"/>
          <w:iCs w:val="0"/>
          <w:caps w:val="0"/>
          <w:color w:val="333333"/>
          <w:spacing w:val="0"/>
          <w:sz w:val="32"/>
          <w:szCs w:val="32"/>
          <w:highlight w:val="none"/>
          <w:shd w:val="clear" w:color="080000" w:fill="FFFFFF"/>
        </w:rPr>
        <w:t>补贴各项目资金额度，纳入其年度财政预算。</w:t>
      </w:r>
    </w:p>
    <w:p w14:paraId="19DFF23F">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rPr>
      </w:pPr>
      <w:r>
        <w:rPr>
          <w:rFonts w:hint="eastAsia" w:ascii="仿宋_GB2312" w:hAnsi="仿宋_GB2312" w:eastAsia="仿宋_GB2312" w:cs="仿宋_GB2312"/>
          <w:b/>
          <w:bCs/>
          <w:i w:val="0"/>
          <w:iCs w:val="0"/>
          <w:caps w:val="0"/>
          <w:color w:val="333333"/>
          <w:spacing w:val="0"/>
          <w:sz w:val="32"/>
          <w:szCs w:val="32"/>
          <w:highlight w:val="none"/>
          <w:shd w:val="clear" w:color="080000" w:fill="FFFFFF"/>
        </w:rPr>
        <w:t>第十条</w:t>
      </w:r>
      <w:r>
        <w:rPr>
          <w:rFonts w:hint="eastAsia" w:ascii="仿宋_GB2312" w:hAnsi="仿宋_GB2312" w:eastAsia="仿宋_GB2312" w:cs="仿宋_GB2312"/>
          <w:i w:val="0"/>
          <w:iCs w:val="0"/>
          <w:caps w:val="0"/>
          <w:color w:val="333333"/>
          <w:spacing w:val="0"/>
          <w:sz w:val="32"/>
          <w:szCs w:val="32"/>
          <w:highlight w:val="none"/>
          <w:shd w:val="clear" w:color="080000" w:fill="FFFFFF"/>
          <w:lang w:eastAsia="zh-CN"/>
        </w:rPr>
        <w:t>：</w:t>
      </w:r>
      <w:r>
        <w:rPr>
          <w:rFonts w:hint="eastAsia" w:ascii="仿宋_GB2312" w:hAnsi="仿宋_GB2312" w:eastAsia="仿宋_GB2312" w:cs="仿宋_GB2312"/>
          <w:i w:val="0"/>
          <w:iCs w:val="0"/>
          <w:caps w:val="0"/>
          <w:color w:val="333333"/>
          <w:spacing w:val="0"/>
          <w:sz w:val="32"/>
          <w:szCs w:val="32"/>
          <w:highlight w:val="none"/>
          <w:shd w:val="clear" w:color="080000" w:fill="FFFFFF"/>
        </w:rPr>
        <w:t>企业成本规制补贴资金，经审核后予以拨付，次年初经考评后进行结算。</w:t>
      </w:r>
    </w:p>
    <w:p w14:paraId="0ED54545">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第十</w:t>
      </w:r>
      <w:r>
        <w:rPr>
          <w:rFonts w:hint="eastAsia" w:ascii="仿宋_GB2312" w:hAnsi="仿宋_GB2312" w:eastAsia="仿宋_GB2312" w:cs="仿宋_GB2312"/>
          <w:b/>
          <w:bCs/>
          <w:i w:val="0"/>
          <w:iCs w:val="0"/>
          <w:caps w:val="0"/>
          <w:color w:val="333333"/>
          <w:spacing w:val="0"/>
          <w:sz w:val="32"/>
          <w:szCs w:val="32"/>
          <w:shd w:val="clear" w:color="080000" w:fill="FFFFFF"/>
          <w:lang w:val="en-US" w:eastAsia="zh-CN"/>
        </w:rPr>
        <w:t>一</w:t>
      </w:r>
      <w:r>
        <w:rPr>
          <w:rFonts w:hint="eastAsia" w:ascii="仿宋_GB2312" w:hAnsi="仿宋_GB2312" w:eastAsia="仿宋_GB2312" w:cs="仿宋_GB2312"/>
          <w:b/>
          <w:bCs/>
          <w:i w:val="0"/>
          <w:iCs w:val="0"/>
          <w:caps w:val="0"/>
          <w:color w:val="333333"/>
          <w:spacing w:val="0"/>
          <w:sz w:val="32"/>
          <w:szCs w:val="32"/>
          <w:shd w:val="clear" w:color="080000" w:fill="FFFFFF"/>
        </w:rPr>
        <w:t>条</w:t>
      </w:r>
      <w:r>
        <w:rPr>
          <w:rFonts w:hint="eastAsia" w:ascii="仿宋_GB2312" w:hAnsi="仿宋_GB2312" w:eastAsia="仿宋_GB2312" w:cs="仿宋_GB2312"/>
          <w:i w:val="0"/>
          <w:iCs w:val="0"/>
          <w:caps w:val="0"/>
          <w:color w:val="333333"/>
          <w:spacing w:val="0"/>
          <w:sz w:val="32"/>
          <w:szCs w:val="32"/>
          <w:shd w:val="clear" w:color="080000" w:fill="FFFFFF"/>
          <w:lang w:eastAsia="zh-CN"/>
        </w:rPr>
        <w:t>：</w:t>
      </w:r>
      <w:r>
        <w:rPr>
          <w:rFonts w:hint="eastAsia" w:ascii="仿宋_GB2312" w:hAnsi="仿宋_GB2312" w:eastAsia="仿宋_GB2312" w:cs="仿宋_GB2312"/>
          <w:i w:val="0"/>
          <w:iCs w:val="0"/>
          <w:caps w:val="0"/>
          <w:color w:val="333333"/>
          <w:spacing w:val="0"/>
          <w:sz w:val="32"/>
          <w:szCs w:val="32"/>
          <w:shd w:val="clear" w:color="080000" w:fill="FFFFFF"/>
        </w:rPr>
        <w:t xml:space="preserve"> </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农村客运</w:t>
      </w:r>
      <w:r>
        <w:rPr>
          <w:rFonts w:hint="eastAsia" w:ascii="仿宋_GB2312" w:hAnsi="仿宋_GB2312" w:eastAsia="仿宋_GB2312" w:cs="仿宋_GB2312"/>
          <w:i w:val="0"/>
          <w:iCs w:val="0"/>
          <w:caps w:val="0"/>
          <w:color w:val="333333"/>
          <w:spacing w:val="0"/>
          <w:sz w:val="32"/>
          <w:szCs w:val="32"/>
          <w:shd w:val="clear" w:color="080000" w:fill="FFFFFF"/>
        </w:rPr>
        <w:t>企业要建立健全各项结算、考核等基础数据库，实现信息共享，满足结算和考评等工作需要。因企业不能提供真实、完整的数据资料而导致无法考评的，不予补贴。</w:t>
      </w:r>
    </w:p>
    <w:p w14:paraId="4EF21D72">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center"/>
        <w:textAlignment w:val="baseline"/>
        <w:rPr>
          <w:rFonts w:hint="eastAsia" w:ascii="仿宋_GB2312" w:hAnsi="仿宋_GB2312" w:eastAsia="仿宋_GB2312" w:cs="仿宋_GB2312"/>
          <w:b/>
          <w:bCs/>
          <w:i w:val="0"/>
          <w:iCs w:val="0"/>
          <w:caps w:val="0"/>
          <w:color w:val="333333"/>
          <w:spacing w:val="0"/>
          <w:sz w:val="32"/>
          <w:szCs w:val="32"/>
          <w:shd w:val="clear" w:color="080000" w:fill="FFFFFF"/>
        </w:rPr>
      </w:pPr>
      <w:r>
        <w:rPr>
          <w:rFonts w:hint="eastAsia" w:ascii="仿宋_GB2312" w:hAnsi="仿宋_GB2312" w:eastAsia="仿宋_GB2312" w:cs="仿宋_GB2312"/>
          <w:b/>
          <w:bCs/>
          <w:i w:val="0"/>
          <w:iCs w:val="0"/>
          <w:caps w:val="0"/>
          <w:color w:val="333333"/>
          <w:spacing w:val="0"/>
          <w:sz w:val="32"/>
          <w:szCs w:val="32"/>
          <w:shd w:val="clear" w:color="080000" w:fill="FFFFFF"/>
        </w:rPr>
        <w:t>第 五 章 附 则</w:t>
      </w:r>
    </w:p>
    <w:p w14:paraId="093CD5ED">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shd w:val="clear" w:color="080000" w:fill="FFFFFF"/>
          <w:lang w:eastAsia="zh-CN"/>
        </w:rPr>
      </w:pPr>
      <w:r>
        <w:rPr>
          <w:rFonts w:hint="eastAsia" w:ascii="仿宋_GB2312" w:hAnsi="仿宋_GB2312" w:eastAsia="仿宋_GB2312" w:cs="仿宋_GB2312"/>
          <w:i w:val="0"/>
          <w:iCs w:val="0"/>
          <w:caps w:val="0"/>
          <w:color w:val="333333"/>
          <w:spacing w:val="0"/>
          <w:sz w:val="32"/>
          <w:szCs w:val="32"/>
          <w:shd w:val="clear" w:color="080000" w:fill="FFFFFF"/>
        </w:rPr>
        <w:t>第十二条 本办法由县交通运输局、县财政局负责解释</w:t>
      </w:r>
      <w:r>
        <w:rPr>
          <w:rFonts w:hint="eastAsia" w:ascii="仿宋_GB2312" w:hAnsi="仿宋_GB2312" w:eastAsia="仿宋_GB2312" w:cs="仿宋_GB2312"/>
          <w:i w:val="0"/>
          <w:iCs w:val="0"/>
          <w:caps w:val="0"/>
          <w:color w:val="333333"/>
          <w:spacing w:val="0"/>
          <w:sz w:val="32"/>
          <w:szCs w:val="32"/>
          <w:shd w:val="clear" w:color="080000" w:fill="FFFFFF"/>
          <w:lang w:eastAsia="zh-CN"/>
        </w:rPr>
        <w:t>。</w:t>
      </w:r>
    </w:p>
    <w:p w14:paraId="0E412D9E">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color="080000" w:fill="FFFFFF"/>
        </w:rPr>
        <w:t>第十三条 本办法自公布之日起施行，有效期至202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9</w:t>
      </w:r>
      <w:r>
        <w:rPr>
          <w:rFonts w:hint="eastAsia" w:ascii="仿宋_GB2312" w:hAnsi="仿宋_GB2312" w:eastAsia="仿宋_GB2312" w:cs="仿宋_GB2312"/>
          <w:i w:val="0"/>
          <w:iCs w:val="0"/>
          <w:caps w:val="0"/>
          <w:color w:val="333333"/>
          <w:spacing w:val="0"/>
          <w:sz w:val="32"/>
          <w:szCs w:val="32"/>
          <w:highlight w:val="none"/>
          <w:shd w:val="clear" w:color="080000" w:fill="FFFFFF"/>
        </w:rPr>
        <w:t>年12月31日。《闽侯县交通运输局闽侯县财政局《关于印发闽侯县农村客运服务成本规制实施方案》等三个方案（办法）的通知》（侯交〔202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3</w:t>
      </w:r>
      <w:r>
        <w:rPr>
          <w:rFonts w:hint="eastAsia" w:ascii="仿宋_GB2312" w:hAnsi="仿宋_GB2312" w:eastAsia="仿宋_GB2312" w:cs="仿宋_GB2312"/>
          <w:i w:val="0"/>
          <w:iCs w:val="0"/>
          <w:caps w:val="0"/>
          <w:color w:val="333333"/>
          <w:spacing w:val="0"/>
          <w:sz w:val="32"/>
          <w:szCs w:val="32"/>
          <w:highlight w:val="none"/>
          <w:shd w:val="clear" w:color="080000" w:fill="FFFFFF"/>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268</w:t>
      </w:r>
      <w:r>
        <w:rPr>
          <w:rFonts w:hint="eastAsia" w:ascii="仿宋_GB2312" w:hAnsi="仿宋_GB2312" w:eastAsia="仿宋_GB2312" w:cs="仿宋_GB2312"/>
          <w:i w:val="0"/>
          <w:iCs w:val="0"/>
          <w:caps w:val="0"/>
          <w:color w:val="333333"/>
          <w:spacing w:val="0"/>
          <w:sz w:val="32"/>
          <w:szCs w:val="32"/>
          <w:highlight w:val="none"/>
          <w:shd w:val="clear" w:color="080000" w:fill="FFFFFF"/>
        </w:rPr>
        <w:t>号）同时废止。</w:t>
      </w:r>
    </w:p>
    <w:sectPr>
      <w:footerReference r:id="rId5" w:type="default"/>
      <w:pgSz w:w="11906" w:h="16838"/>
      <w:pgMar w:top="1440" w:right="1080" w:bottom="1440" w:left="108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AC56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D7633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D7633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B04C9F"/>
    <w:multiLevelType w:val="singleLevel"/>
    <w:tmpl w:val="F4B04C9F"/>
    <w:lvl w:ilvl="0" w:tentative="0">
      <w:start w:val="1"/>
      <w:numFmt w:val="chineseCounting"/>
      <w:suff w:val="nothing"/>
      <w:lvlText w:val="（%1）"/>
      <w:lvlJc w:val="left"/>
      <w:pPr>
        <w:ind w:left="-10"/>
      </w:pPr>
      <w:rPr>
        <w:rFonts w:hint="eastAsia"/>
      </w:rPr>
    </w:lvl>
  </w:abstractNum>
  <w:abstractNum w:abstractNumId="1">
    <w:nsid w:val="F851472C"/>
    <w:multiLevelType w:val="singleLevel"/>
    <w:tmpl w:val="F851472C"/>
    <w:lvl w:ilvl="0" w:tentative="0">
      <w:start w:val="1"/>
      <w:numFmt w:val="decimal"/>
      <w:suff w:val="nothing"/>
      <w:lvlText w:val="%1、"/>
      <w:lvlJc w:val="left"/>
    </w:lvl>
  </w:abstractNum>
  <w:abstractNum w:abstractNumId="2">
    <w:nsid w:val="38FBC855"/>
    <w:multiLevelType w:val="singleLevel"/>
    <w:tmpl w:val="38FBC855"/>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213F5"/>
    <w:rsid w:val="005829C1"/>
    <w:rsid w:val="01380F93"/>
    <w:rsid w:val="02264786"/>
    <w:rsid w:val="02665244"/>
    <w:rsid w:val="060817C2"/>
    <w:rsid w:val="06F33A36"/>
    <w:rsid w:val="097A1AFB"/>
    <w:rsid w:val="0AB122B5"/>
    <w:rsid w:val="0BA641F2"/>
    <w:rsid w:val="0BF108C3"/>
    <w:rsid w:val="0C79550F"/>
    <w:rsid w:val="0DC24142"/>
    <w:rsid w:val="0E0F2F10"/>
    <w:rsid w:val="0F627C0F"/>
    <w:rsid w:val="10366AB4"/>
    <w:rsid w:val="12CB1803"/>
    <w:rsid w:val="15A91C51"/>
    <w:rsid w:val="181810E3"/>
    <w:rsid w:val="19791549"/>
    <w:rsid w:val="1A05448C"/>
    <w:rsid w:val="1BC75717"/>
    <w:rsid w:val="1BDC6B5E"/>
    <w:rsid w:val="1E8E3CBD"/>
    <w:rsid w:val="20151339"/>
    <w:rsid w:val="231E3659"/>
    <w:rsid w:val="23446BC2"/>
    <w:rsid w:val="25886D09"/>
    <w:rsid w:val="2629480F"/>
    <w:rsid w:val="26496E16"/>
    <w:rsid w:val="26794886"/>
    <w:rsid w:val="27DB3EDB"/>
    <w:rsid w:val="2F8C6F5E"/>
    <w:rsid w:val="30AC5C86"/>
    <w:rsid w:val="32464996"/>
    <w:rsid w:val="35C40B19"/>
    <w:rsid w:val="36D729D5"/>
    <w:rsid w:val="373E35FE"/>
    <w:rsid w:val="396313F5"/>
    <w:rsid w:val="39F66C3E"/>
    <w:rsid w:val="3EC922C9"/>
    <w:rsid w:val="3FDA18E0"/>
    <w:rsid w:val="407D474E"/>
    <w:rsid w:val="4164146B"/>
    <w:rsid w:val="438D6EA9"/>
    <w:rsid w:val="45A02F27"/>
    <w:rsid w:val="46470002"/>
    <w:rsid w:val="466213F5"/>
    <w:rsid w:val="46B32883"/>
    <w:rsid w:val="475800FF"/>
    <w:rsid w:val="47DD41BF"/>
    <w:rsid w:val="4B9C52BE"/>
    <w:rsid w:val="4BB533D6"/>
    <w:rsid w:val="4CE2443B"/>
    <w:rsid w:val="54430A36"/>
    <w:rsid w:val="55A11EFE"/>
    <w:rsid w:val="56B61E25"/>
    <w:rsid w:val="575709D6"/>
    <w:rsid w:val="59AB4C21"/>
    <w:rsid w:val="5B7238F0"/>
    <w:rsid w:val="60683399"/>
    <w:rsid w:val="61796124"/>
    <w:rsid w:val="65D54F81"/>
    <w:rsid w:val="68681D2D"/>
    <w:rsid w:val="70E23E34"/>
    <w:rsid w:val="71176702"/>
    <w:rsid w:val="72847F8E"/>
    <w:rsid w:val="75676067"/>
    <w:rsid w:val="788D333E"/>
    <w:rsid w:val="78E01F34"/>
    <w:rsid w:val="7BD2212E"/>
    <w:rsid w:val="7CB517C3"/>
    <w:rsid w:val="7D9A4EB5"/>
    <w:rsid w:val="7DE83D06"/>
    <w:rsid w:val="7E684BBE"/>
    <w:rsid w:val="D6FED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3001</Words>
  <Characters>3045</Characters>
  <Lines>0</Lines>
  <Paragraphs>0</Paragraphs>
  <TotalTime>17</TotalTime>
  <ScaleCrop>false</ScaleCrop>
  <LinksUpToDate>false</LinksUpToDate>
  <CharactersWithSpaces>3053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2023-04-11T15:21:00Z</dcterms:created>
  <dc:creator>山水之中</dc:creator>
  <cp:lastModifiedBy>杨高潮</cp:lastModifiedBy>
  <cp:lastPrinted>2026-08-10T16:30:00Z</cp:lastPrinted>
  <dcterms:modified xsi:type="dcterms:W3CDTF">2026-09-11T16:36:57Z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677BB03BD7B94A83931DBA1E005B9F70_13</vt:lpwstr>
  </property>
  <property fmtid="{D5CDD505-2E9C-101B-9397-08002B2CF9AE}" pid="4" name="KSOTemplateDocerSaveRecord">
    <vt:lpwstr>eyJoZGlkIjoiM2U1YTkxYjAyYTVhOGQyMjQwYWE3ZDQzNzliZjlmZWMiLCJ1c2VySWQiOiI0NjU3NjAxNDIifQ==</vt:lpwstr>
  </property>
</Properties>
</file>