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8640"/>
        </w:tabs>
        <w:kinsoku/>
        <w:wordWrap/>
        <w:overflowPunct/>
        <w:topLinePunct w:val="0"/>
        <w:bidi w:val="0"/>
        <w:snapToGrid/>
        <w:spacing w:line="560" w:lineRule="exact"/>
        <w:ind w:left="0" w:leftChars="0" w:right="90" w:rightChars="43" w:firstLine="0" w:firstLineChars="0"/>
        <w:jc w:val="center"/>
        <w:textAlignment w:val="baseline"/>
        <w:rPr>
          <w:rFonts w:hint="eastAsia" w:ascii="黑体" w:hAnsi="黑体" w:eastAsia="黑体"/>
          <w:sz w:val="44"/>
          <w:szCs w:val="44"/>
        </w:rPr>
      </w:pPr>
      <w:bookmarkStart w:id="0" w:name="_GoBack"/>
      <w:bookmarkEnd w:id="0"/>
    </w:p>
    <w:p>
      <w:pPr>
        <w:keepNext w:val="0"/>
        <w:keepLines w:val="0"/>
        <w:pageBreakBefore w:val="0"/>
        <w:widowControl/>
        <w:tabs>
          <w:tab w:val="left" w:pos="8640"/>
        </w:tabs>
        <w:kinsoku/>
        <w:wordWrap/>
        <w:overflowPunct/>
        <w:topLinePunct w:val="0"/>
        <w:bidi w:val="0"/>
        <w:snapToGrid/>
        <w:spacing w:line="560" w:lineRule="exact"/>
        <w:ind w:left="0" w:leftChars="0" w:right="90" w:rightChars="43" w:firstLine="0" w:firstLineChars="0"/>
        <w:jc w:val="center"/>
        <w:textAlignment w:val="baseline"/>
        <w:rPr>
          <w:rFonts w:hint="eastAsia" w:ascii="黑体" w:hAnsi="黑体" w:eastAsia="黑体"/>
          <w:sz w:val="44"/>
          <w:szCs w:val="44"/>
          <w:lang w:eastAsia="zh-CN"/>
        </w:rPr>
      </w:pPr>
      <w:r>
        <w:rPr>
          <w:rFonts w:hint="eastAsia" w:ascii="黑体" w:hAnsi="黑体" w:eastAsia="黑体"/>
          <w:sz w:val="44"/>
          <w:szCs w:val="44"/>
        </w:rPr>
        <w:t>关于</w:t>
      </w:r>
      <w:r>
        <w:rPr>
          <w:rFonts w:hint="eastAsia" w:ascii="黑体" w:hAnsi="黑体" w:eastAsia="黑体"/>
          <w:sz w:val="44"/>
          <w:szCs w:val="44"/>
          <w:lang w:eastAsia="zh-CN"/>
        </w:rPr>
        <w:t>202</w:t>
      </w:r>
      <w:r>
        <w:rPr>
          <w:rFonts w:hint="eastAsia" w:ascii="黑体" w:hAnsi="黑体" w:eastAsia="黑体"/>
          <w:sz w:val="44"/>
          <w:szCs w:val="44"/>
          <w:lang w:val="en-US" w:eastAsia="zh-CN"/>
        </w:rPr>
        <w:t>4</w:t>
      </w:r>
      <w:r>
        <w:rPr>
          <w:rFonts w:hint="eastAsia" w:ascii="黑体" w:hAnsi="黑体" w:eastAsia="黑体"/>
          <w:sz w:val="44"/>
          <w:szCs w:val="44"/>
        </w:rPr>
        <w:t>年县财政预算调整的报告</w:t>
      </w:r>
    </w:p>
    <w:p>
      <w:pPr>
        <w:keepNext w:val="0"/>
        <w:keepLines w:val="0"/>
        <w:pageBreakBefore w:val="0"/>
        <w:widowControl/>
        <w:tabs>
          <w:tab w:val="left" w:pos="8640"/>
        </w:tabs>
        <w:kinsoku/>
        <w:wordWrap/>
        <w:overflowPunct/>
        <w:topLinePunct w:val="0"/>
        <w:bidi w:val="0"/>
        <w:snapToGrid/>
        <w:spacing w:line="560" w:lineRule="exact"/>
        <w:ind w:right="90" w:rightChars="43" w:firstLine="1960" w:firstLineChars="700"/>
        <w:jc w:val="both"/>
        <w:textAlignment w:val="baseline"/>
        <w:rPr>
          <w:rFonts w:ascii="楷体" w:hAnsi="楷体" w:eastAsia="楷体"/>
          <w:sz w:val="28"/>
          <w:szCs w:val="28"/>
        </w:rPr>
      </w:pPr>
      <w:r>
        <w:rPr>
          <w:rFonts w:hint="eastAsia" w:ascii="楷体" w:hAnsi="楷体" w:eastAsia="楷体"/>
          <w:sz w:val="28"/>
          <w:szCs w:val="28"/>
        </w:rPr>
        <w:t>（</w:t>
      </w:r>
      <w:r>
        <w:rPr>
          <w:rFonts w:hint="eastAsia" w:ascii="楷体" w:hAnsi="楷体" w:eastAsia="楷体"/>
          <w:sz w:val="28"/>
          <w:szCs w:val="28"/>
          <w:lang w:eastAsia="zh-CN"/>
        </w:rPr>
        <w:t>202</w:t>
      </w:r>
      <w:r>
        <w:rPr>
          <w:rFonts w:hint="eastAsia" w:ascii="楷体" w:hAnsi="楷体" w:eastAsia="楷体"/>
          <w:sz w:val="28"/>
          <w:szCs w:val="28"/>
          <w:lang w:val="en-US" w:eastAsia="zh-CN"/>
        </w:rPr>
        <w:t>4</w:t>
      </w:r>
      <w:r>
        <w:rPr>
          <w:rFonts w:hint="eastAsia" w:ascii="楷体" w:hAnsi="楷体" w:eastAsia="楷体"/>
          <w:sz w:val="28"/>
          <w:szCs w:val="28"/>
        </w:rPr>
        <w:t>年</w:t>
      </w:r>
      <w:r>
        <w:rPr>
          <w:rFonts w:hint="eastAsia" w:ascii="楷体" w:hAnsi="楷体" w:eastAsia="楷体"/>
          <w:sz w:val="28"/>
          <w:szCs w:val="28"/>
          <w:lang w:val="en-US" w:eastAsia="zh-CN"/>
        </w:rPr>
        <w:t>12</w:t>
      </w:r>
      <w:r>
        <w:rPr>
          <w:rFonts w:hint="eastAsia" w:ascii="楷体" w:hAnsi="楷体" w:eastAsia="楷体"/>
          <w:sz w:val="28"/>
          <w:szCs w:val="28"/>
        </w:rPr>
        <w:t>月</w:t>
      </w:r>
      <w:r>
        <w:rPr>
          <w:rFonts w:hint="eastAsia" w:ascii="楷体" w:hAnsi="楷体" w:eastAsia="楷体"/>
          <w:sz w:val="28"/>
          <w:szCs w:val="28"/>
          <w:lang w:val="en-US" w:eastAsia="zh-CN"/>
        </w:rPr>
        <w:t>17</w:t>
      </w:r>
      <w:r>
        <w:rPr>
          <w:rFonts w:hint="eastAsia" w:ascii="楷体" w:hAnsi="楷体" w:eastAsia="楷体"/>
          <w:sz w:val="28"/>
          <w:szCs w:val="28"/>
        </w:rPr>
        <w:t>日在闽侯县第十</w:t>
      </w:r>
      <w:r>
        <w:rPr>
          <w:rFonts w:hint="eastAsia" w:ascii="楷体" w:hAnsi="楷体" w:eastAsia="楷体"/>
          <w:sz w:val="28"/>
          <w:szCs w:val="28"/>
          <w:lang w:eastAsia="zh-CN"/>
        </w:rPr>
        <w:t>九</w:t>
      </w:r>
      <w:r>
        <w:rPr>
          <w:rFonts w:hint="eastAsia" w:ascii="楷体" w:hAnsi="楷体" w:eastAsia="楷体"/>
          <w:sz w:val="28"/>
          <w:szCs w:val="28"/>
        </w:rPr>
        <w:t>届</w:t>
      </w:r>
    </w:p>
    <w:p>
      <w:pPr>
        <w:keepNext w:val="0"/>
        <w:keepLines w:val="0"/>
        <w:pageBreakBefore w:val="0"/>
        <w:widowControl/>
        <w:tabs>
          <w:tab w:val="left" w:pos="8640"/>
        </w:tabs>
        <w:kinsoku/>
        <w:wordWrap/>
        <w:overflowPunct/>
        <w:topLinePunct w:val="0"/>
        <w:bidi w:val="0"/>
        <w:snapToGrid/>
        <w:spacing w:line="560" w:lineRule="exact"/>
        <w:ind w:right="90" w:rightChars="43" w:firstLine="2940" w:firstLineChars="1050"/>
        <w:jc w:val="both"/>
        <w:textAlignment w:val="baseline"/>
        <w:rPr>
          <w:rFonts w:ascii="楷体" w:hAnsi="楷体" w:eastAsia="楷体"/>
          <w:sz w:val="28"/>
          <w:szCs w:val="28"/>
        </w:rPr>
      </w:pPr>
      <w:r>
        <w:rPr>
          <w:rFonts w:hint="eastAsia" w:ascii="楷体" w:hAnsi="楷体" w:eastAsia="楷体"/>
          <w:sz w:val="28"/>
          <w:szCs w:val="28"/>
        </w:rPr>
        <w:t>人大常委会第</w:t>
      </w:r>
      <w:r>
        <w:rPr>
          <w:rFonts w:hint="eastAsia" w:ascii="楷体" w:hAnsi="楷体" w:eastAsia="楷体"/>
          <w:sz w:val="28"/>
          <w:szCs w:val="28"/>
          <w:lang w:val="en-US" w:eastAsia="zh-CN"/>
        </w:rPr>
        <w:t>26</w:t>
      </w:r>
      <w:r>
        <w:rPr>
          <w:rFonts w:hint="eastAsia" w:ascii="楷体" w:hAnsi="楷体" w:eastAsia="楷体"/>
          <w:sz w:val="28"/>
          <w:szCs w:val="28"/>
        </w:rPr>
        <w:t>次会议上）</w:t>
      </w:r>
    </w:p>
    <w:p>
      <w:pPr>
        <w:keepNext w:val="0"/>
        <w:keepLines w:val="0"/>
        <w:pageBreakBefore w:val="0"/>
        <w:widowControl/>
        <w:tabs>
          <w:tab w:val="left" w:pos="8640"/>
        </w:tabs>
        <w:kinsoku/>
        <w:wordWrap/>
        <w:overflowPunct/>
        <w:topLinePunct w:val="0"/>
        <w:bidi w:val="0"/>
        <w:snapToGrid/>
        <w:spacing w:line="560" w:lineRule="exact"/>
        <w:ind w:right="90" w:rightChars="43" w:firstLine="2656" w:firstLineChars="830"/>
        <w:jc w:val="both"/>
        <w:textAlignment w:val="baseline"/>
        <w:rPr>
          <w:rFonts w:hint="eastAsia" w:ascii="楷体" w:hAnsi="楷体" w:eastAsia="楷体"/>
          <w:b w:val="0"/>
          <w:bCs/>
          <w:sz w:val="32"/>
          <w:szCs w:val="32"/>
          <w:lang w:eastAsia="zh-CN"/>
        </w:rPr>
      </w:pPr>
      <w:r>
        <w:rPr>
          <w:rFonts w:hint="eastAsia" w:ascii="楷体" w:hAnsi="楷体" w:eastAsia="楷体"/>
          <w:b w:val="0"/>
          <w:bCs/>
          <w:sz w:val="32"/>
          <w:szCs w:val="32"/>
        </w:rPr>
        <w:t>闽侯县财政局局长</w:t>
      </w:r>
      <w:r>
        <w:rPr>
          <w:rFonts w:ascii="楷体" w:hAnsi="楷体" w:eastAsia="楷体"/>
          <w:b w:val="0"/>
          <w:bCs/>
          <w:sz w:val="32"/>
          <w:szCs w:val="32"/>
        </w:rPr>
        <w:t xml:space="preserve"> </w:t>
      </w:r>
      <w:r>
        <w:rPr>
          <w:rFonts w:hint="eastAsia" w:ascii="楷体" w:hAnsi="楷体" w:eastAsia="楷体"/>
          <w:b w:val="0"/>
          <w:bCs/>
          <w:sz w:val="32"/>
          <w:szCs w:val="32"/>
          <w:lang w:eastAsia="zh-CN"/>
        </w:rPr>
        <w:t>欧阳晓峰</w:t>
      </w:r>
    </w:p>
    <w:p>
      <w:pPr>
        <w:keepNext w:val="0"/>
        <w:keepLines w:val="0"/>
        <w:pageBreakBefore w:val="0"/>
        <w:widowControl/>
        <w:tabs>
          <w:tab w:val="left" w:pos="8640"/>
        </w:tabs>
        <w:kinsoku/>
        <w:wordWrap/>
        <w:overflowPunct/>
        <w:topLinePunct w:val="0"/>
        <w:bidi w:val="0"/>
        <w:snapToGrid/>
        <w:spacing w:line="560" w:lineRule="exact"/>
        <w:ind w:right="90" w:rightChars="43" w:firstLine="883" w:firstLineChars="200"/>
        <w:jc w:val="both"/>
        <w:textAlignment w:val="baseline"/>
        <w:rPr>
          <w:rFonts w:ascii="方正小标宋简体" w:hAnsi="仿宋" w:eastAsia="方正小标宋简体"/>
          <w:b/>
          <w:sz w:val="44"/>
          <w:szCs w:val="44"/>
        </w:rPr>
      </w:pPr>
    </w:p>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主任、各位副主任、委员</w:t>
      </w:r>
      <w:r>
        <w:rPr>
          <w:rFonts w:ascii="仿宋_GB2312" w:hAnsi="宋体" w:eastAsia="仿宋_GB2312" w:cs="仿宋_GB2312"/>
          <w:i w:val="0"/>
          <w:caps w:val="0"/>
          <w:color w:val="000000"/>
          <w:spacing w:val="0"/>
          <w:kern w:val="0"/>
          <w:sz w:val="31"/>
          <w:szCs w:val="31"/>
          <w:u w:color="000000"/>
          <w:lang w:val="en-US" w:eastAsia="zh-CN" w:bidi="ar"/>
        </w:rPr>
        <w:t>：</w:t>
      </w:r>
    </w:p>
    <w:p>
      <w:pPr>
        <w:keepNext w:val="0"/>
        <w:keepLines w:val="0"/>
        <w:pageBreakBefore w:val="0"/>
        <w:widowControl/>
        <w:tabs>
          <w:tab w:val="left" w:pos="8640"/>
        </w:tabs>
        <w:kinsoku/>
        <w:wordWrap/>
        <w:overflowPunct/>
        <w:topLinePunct w:val="0"/>
        <w:autoSpaceDE/>
        <w:autoSpaceDN/>
        <w:bidi w:val="0"/>
        <w:adjustRightInd/>
        <w:snapToGrid/>
        <w:spacing w:line="560" w:lineRule="exact"/>
        <w:ind w:right="90" w:rightChars="43"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受县人民政府的委托，向县第十</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届人大常委会第</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次会议报告</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年县财政预算调整方案，请予以审议。</w:t>
      </w:r>
    </w:p>
    <w:p>
      <w:pPr>
        <w:keepNext w:val="0"/>
        <w:keepLines w:val="0"/>
        <w:pageBreakBefore w:val="0"/>
        <w:tabs>
          <w:tab w:val="left" w:pos="8640"/>
        </w:tabs>
        <w:kinsoku/>
        <w:wordWrap/>
        <w:overflowPunct/>
        <w:topLinePunct w:val="0"/>
        <w:autoSpaceDE/>
        <w:autoSpaceDN/>
        <w:bidi w:val="0"/>
        <w:adjustRightInd/>
        <w:snapToGrid/>
        <w:spacing w:line="560" w:lineRule="exact"/>
        <w:ind w:right="90" w:rightChars="43" w:firstLine="800" w:firstLineChars="250"/>
        <w:jc w:val="both"/>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w:t>
      </w:r>
      <w:r>
        <w:rPr>
          <w:rFonts w:hint="eastAsia" w:ascii="黑体" w:hAnsi="黑体" w:eastAsia="黑体" w:cs="黑体"/>
          <w:b w:val="0"/>
          <w:bCs/>
          <w:color w:val="auto"/>
          <w:sz w:val="32"/>
          <w:szCs w:val="32"/>
          <w:lang w:eastAsia="zh-CN"/>
        </w:rPr>
        <w:t>202</w:t>
      </w:r>
      <w:r>
        <w:rPr>
          <w:rFonts w:hint="eastAsia" w:ascii="黑体" w:hAnsi="黑体" w:eastAsia="黑体" w:cs="黑体"/>
          <w:b w:val="0"/>
          <w:bCs/>
          <w:color w:val="auto"/>
          <w:sz w:val="32"/>
          <w:szCs w:val="32"/>
          <w:lang w:val="en-US" w:eastAsia="zh-CN"/>
        </w:rPr>
        <w:t>4</w:t>
      </w:r>
      <w:r>
        <w:rPr>
          <w:rFonts w:hint="eastAsia" w:ascii="黑体" w:hAnsi="黑体" w:eastAsia="黑体" w:cs="黑体"/>
          <w:b w:val="0"/>
          <w:bCs/>
          <w:color w:val="auto"/>
          <w:sz w:val="32"/>
          <w:szCs w:val="32"/>
        </w:rPr>
        <w:t>年年初</w:t>
      </w:r>
      <w:r>
        <w:rPr>
          <w:rFonts w:hint="eastAsia" w:ascii="黑体" w:hAnsi="黑体" w:eastAsia="黑体" w:cs="黑体"/>
          <w:b w:val="0"/>
          <w:bCs/>
          <w:color w:val="auto"/>
          <w:sz w:val="32"/>
          <w:szCs w:val="32"/>
          <w:lang w:eastAsia="zh-CN"/>
        </w:rPr>
        <w:t>县</w:t>
      </w:r>
      <w:r>
        <w:rPr>
          <w:rFonts w:hint="eastAsia" w:ascii="黑体" w:hAnsi="黑体" w:eastAsia="黑体" w:cs="黑体"/>
          <w:b w:val="0"/>
          <w:bCs/>
          <w:color w:val="auto"/>
          <w:sz w:val="32"/>
          <w:szCs w:val="32"/>
        </w:rPr>
        <w:t>人大批准全县（含高新区，下同）财政收支预算情况</w:t>
      </w:r>
    </w:p>
    <w:p>
      <w:pPr>
        <w:keepNext w:val="0"/>
        <w:keepLines w:val="0"/>
        <w:pageBreakBefore w:val="0"/>
        <w:tabs>
          <w:tab w:val="left" w:pos="8640"/>
        </w:tabs>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）全县一般公共预算总收入为</w:t>
      </w:r>
      <w:r>
        <w:rPr>
          <w:rFonts w:hint="eastAsia" w:ascii="仿宋_GB2312" w:hAnsi="仿宋_GB2312" w:eastAsia="仿宋_GB2312" w:cs="仿宋_GB2312"/>
          <w:b w:val="0"/>
          <w:bCs w:val="0"/>
          <w:color w:val="auto"/>
          <w:sz w:val="32"/>
          <w:szCs w:val="32"/>
          <w:highlight w:val="none"/>
          <w:lang w:val="en-US" w:eastAsia="zh-CN"/>
        </w:rPr>
        <w:t>148.06</w:t>
      </w:r>
      <w:r>
        <w:rPr>
          <w:rFonts w:hint="eastAsia" w:ascii="仿宋_GB2312" w:hAnsi="仿宋_GB2312" w:eastAsia="仿宋_GB2312" w:cs="仿宋_GB2312"/>
          <w:color w:val="auto"/>
          <w:sz w:val="32"/>
          <w:szCs w:val="32"/>
        </w:rPr>
        <w:t>亿元（县本级</w:t>
      </w:r>
      <w:r>
        <w:rPr>
          <w:rFonts w:hint="eastAsia" w:ascii="仿宋_GB2312" w:hAnsi="仿宋" w:eastAsia="仿宋_GB2312"/>
          <w:b w:val="0"/>
          <w:bCs w:val="0"/>
          <w:color w:val="auto"/>
          <w:sz w:val="32"/>
          <w:szCs w:val="32"/>
          <w:highlight w:val="none"/>
          <w:lang w:val="en-US" w:eastAsia="zh-CN"/>
        </w:rPr>
        <w:t>107.21</w:t>
      </w:r>
      <w:r>
        <w:rPr>
          <w:rFonts w:hint="eastAsia" w:ascii="仿宋_GB2312" w:hAnsi="仿宋_GB2312" w:eastAsia="仿宋_GB2312" w:cs="仿宋_GB2312"/>
          <w:color w:val="auto"/>
          <w:sz w:val="32"/>
          <w:szCs w:val="32"/>
        </w:rPr>
        <w:t>亿元，高新区</w:t>
      </w:r>
      <w:r>
        <w:rPr>
          <w:rFonts w:hint="eastAsia" w:ascii="仿宋_GB2312" w:hAnsi="仿宋" w:eastAsia="仿宋_GB2312"/>
          <w:b w:val="0"/>
          <w:bCs w:val="0"/>
          <w:color w:val="auto"/>
          <w:sz w:val="32"/>
          <w:szCs w:val="32"/>
          <w:highlight w:val="none"/>
          <w:lang w:val="en-US" w:eastAsia="zh-CN"/>
        </w:rPr>
        <w:t>40.85</w:t>
      </w:r>
      <w:r>
        <w:rPr>
          <w:rFonts w:hint="eastAsia" w:ascii="仿宋_GB2312" w:hAnsi="仿宋_GB2312" w:eastAsia="仿宋_GB2312" w:cs="仿宋_GB2312"/>
          <w:color w:val="auto"/>
          <w:sz w:val="32"/>
          <w:szCs w:val="32"/>
        </w:rPr>
        <w:t>亿元），增长</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%。其中：一般公共预算收入为</w:t>
      </w:r>
      <w:r>
        <w:rPr>
          <w:rFonts w:hint="eastAsia" w:ascii="仿宋_GB2312" w:hAnsi="仿宋_GB2312" w:eastAsia="仿宋_GB2312" w:cs="仿宋_GB2312"/>
          <w:b w:val="0"/>
          <w:bCs w:val="0"/>
          <w:color w:val="auto"/>
          <w:sz w:val="32"/>
          <w:szCs w:val="32"/>
          <w:highlight w:val="none"/>
          <w:lang w:val="en-US" w:eastAsia="zh-CN"/>
        </w:rPr>
        <w:t>95</w:t>
      </w:r>
      <w:r>
        <w:rPr>
          <w:rFonts w:hint="eastAsia" w:ascii="仿宋_GB2312" w:hAnsi="仿宋_GB2312" w:eastAsia="仿宋_GB2312" w:cs="仿宋_GB2312"/>
          <w:color w:val="auto"/>
          <w:sz w:val="32"/>
          <w:szCs w:val="32"/>
        </w:rPr>
        <w:t>亿元（县本级</w:t>
      </w:r>
      <w:r>
        <w:rPr>
          <w:rFonts w:hint="eastAsia" w:ascii="仿宋_GB2312" w:hAnsi="仿宋" w:eastAsia="仿宋_GB2312"/>
          <w:b w:val="0"/>
          <w:bCs w:val="0"/>
          <w:color w:val="auto"/>
          <w:sz w:val="32"/>
          <w:szCs w:val="32"/>
          <w:highlight w:val="none"/>
          <w:lang w:val="en-US" w:eastAsia="zh-CN"/>
        </w:rPr>
        <w:t>66.25</w:t>
      </w:r>
      <w:r>
        <w:rPr>
          <w:rFonts w:hint="eastAsia" w:ascii="仿宋_GB2312" w:hAnsi="仿宋_GB2312" w:eastAsia="仿宋_GB2312" w:cs="仿宋_GB2312"/>
          <w:color w:val="auto"/>
          <w:sz w:val="32"/>
          <w:szCs w:val="32"/>
        </w:rPr>
        <w:t>亿元，高新区</w:t>
      </w:r>
      <w:r>
        <w:rPr>
          <w:rFonts w:hint="eastAsia" w:ascii="仿宋_GB2312" w:hAnsi="仿宋" w:eastAsia="仿宋_GB2312"/>
          <w:b w:val="0"/>
          <w:bCs w:val="0"/>
          <w:color w:val="auto"/>
          <w:sz w:val="32"/>
          <w:szCs w:val="32"/>
          <w:highlight w:val="none"/>
          <w:lang w:val="en-US" w:eastAsia="zh-CN"/>
        </w:rPr>
        <w:t>28.75</w:t>
      </w:r>
      <w:r>
        <w:rPr>
          <w:rFonts w:hint="eastAsia" w:ascii="仿宋_GB2312" w:hAnsi="仿宋_GB2312" w:eastAsia="仿宋_GB2312" w:cs="仿宋_GB2312"/>
          <w:color w:val="auto"/>
          <w:sz w:val="32"/>
          <w:szCs w:val="32"/>
        </w:rPr>
        <w:t>亿元），增长</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%。一般公共预算支出为</w:t>
      </w:r>
      <w:r>
        <w:rPr>
          <w:rFonts w:hint="eastAsia" w:ascii="仿宋_GB2312" w:hAnsi="仿宋_GB2312" w:eastAsia="仿宋_GB2312" w:cs="仿宋_GB2312"/>
          <w:b w:val="0"/>
          <w:bCs w:val="0"/>
          <w:color w:val="auto"/>
          <w:sz w:val="32"/>
          <w:szCs w:val="32"/>
          <w:highlight w:val="none"/>
          <w:lang w:val="en-US" w:eastAsia="zh-CN"/>
        </w:rPr>
        <w:t>101.67</w:t>
      </w:r>
      <w:r>
        <w:rPr>
          <w:rFonts w:hint="eastAsia" w:ascii="仿宋_GB2312" w:hAnsi="仿宋_GB2312" w:eastAsia="仿宋_GB2312" w:cs="仿宋_GB2312"/>
          <w:color w:val="auto"/>
          <w:sz w:val="32"/>
          <w:szCs w:val="32"/>
        </w:rPr>
        <w:t>亿元（县本级</w:t>
      </w:r>
      <w:r>
        <w:rPr>
          <w:rFonts w:hint="eastAsia" w:ascii="仿宋_GB2312" w:hAnsi="仿宋" w:eastAsia="仿宋_GB2312"/>
          <w:b w:val="0"/>
          <w:bCs w:val="0"/>
          <w:color w:val="auto"/>
          <w:sz w:val="32"/>
          <w:szCs w:val="32"/>
          <w:highlight w:val="none"/>
          <w:lang w:val="en-US" w:eastAsia="zh-CN"/>
        </w:rPr>
        <w:t>73.67</w:t>
      </w:r>
      <w:r>
        <w:rPr>
          <w:rFonts w:hint="eastAsia" w:ascii="仿宋_GB2312" w:hAnsi="仿宋_GB2312" w:eastAsia="仿宋_GB2312" w:cs="仿宋_GB2312"/>
          <w:color w:val="auto"/>
          <w:sz w:val="32"/>
          <w:szCs w:val="32"/>
        </w:rPr>
        <w:t>亿元，高新区</w:t>
      </w:r>
      <w:r>
        <w:rPr>
          <w:rFonts w:hint="eastAsia" w:ascii="仿宋_GB2312" w:hAnsi="仿宋" w:eastAsia="仿宋_GB2312"/>
          <w:b w:val="0"/>
          <w:bCs w:val="0"/>
          <w:color w:val="auto"/>
          <w:sz w:val="32"/>
          <w:szCs w:val="32"/>
          <w:highlight w:val="none"/>
          <w:lang w:val="en-US" w:eastAsia="zh-CN"/>
        </w:rPr>
        <w:t>28</w:t>
      </w:r>
      <w:r>
        <w:rPr>
          <w:rFonts w:hint="eastAsia" w:ascii="仿宋_GB2312" w:hAnsi="仿宋_GB2312" w:eastAsia="仿宋_GB2312" w:cs="仿宋_GB2312"/>
          <w:color w:val="auto"/>
          <w:sz w:val="32"/>
          <w:szCs w:val="32"/>
        </w:rPr>
        <w:t>亿元）。</w:t>
      </w:r>
    </w:p>
    <w:p>
      <w:pPr>
        <w:keepNext w:val="0"/>
        <w:keepLines w:val="0"/>
        <w:pageBreakBefore w:val="0"/>
        <w:tabs>
          <w:tab w:val="left" w:pos="8640"/>
        </w:tabs>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（二）全县政府性基金收入为</w:t>
      </w:r>
      <w:r>
        <w:rPr>
          <w:rFonts w:hint="eastAsia" w:ascii="仿宋_GB2312" w:hAnsi="仿宋" w:eastAsia="仿宋_GB2312"/>
          <w:b w:val="0"/>
          <w:bCs w:val="0"/>
          <w:color w:val="auto"/>
          <w:sz w:val="32"/>
          <w:szCs w:val="32"/>
          <w:highlight w:val="none"/>
          <w:lang w:val="en-US" w:eastAsia="zh-CN"/>
        </w:rPr>
        <w:t>62</w:t>
      </w:r>
      <w:r>
        <w:rPr>
          <w:rFonts w:hint="eastAsia" w:ascii="仿宋_GB2312" w:hAnsi="仿宋_GB2312" w:eastAsia="仿宋_GB2312" w:cs="仿宋_GB2312"/>
          <w:color w:val="auto"/>
          <w:sz w:val="32"/>
          <w:szCs w:val="32"/>
        </w:rPr>
        <w:t>亿元（县本级</w:t>
      </w:r>
      <w:r>
        <w:rPr>
          <w:rFonts w:hint="eastAsia" w:ascii="仿宋_GB2312" w:hAnsi="仿宋" w:eastAsia="仿宋_GB2312"/>
          <w:b w:val="0"/>
          <w:bCs w:val="0"/>
          <w:color w:val="auto"/>
          <w:sz w:val="32"/>
          <w:szCs w:val="32"/>
          <w:highlight w:val="none"/>
          <w:lang w:val="en-US" w:eastAsia="zh-CN"/>
        </w:rPr>
        <w:t>50</w:t>
      </w:r>
      <w:r>
        <w:rPr>
          <w:rFonts w:hint="eastAsia" w:ascii="仿宋_GB2312" w:hAnsi="仿宋_GB2312" w:eastAsia="仿宋_GB2312" w:cs="仿宋_GB2312"/>
          <w:color w:val="auto"/>
          <w:sz w:val="32"/>
          <w:szCs w:val="32"/>
        </w:rPr>
        <w:t>亿元，高新区</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亿元），增长</w:t>
      </w:r>
      <w:r>
        <w:rPr>
          <w:rFonts w:hint="eastAsia" w:ascii="仿宋_GB2312" w:hAnsi="仿宋" w:eastAsia="仿宋_GB2312"/>
          <w:b w:val="0"/>
          <w:bCs w:val="0"/>
          <w:color w:val="auto"/>
          <w:sz w:val="32"/>
          <w:szCs w:val="32"/>
          <w:highlight w:val="none"/>
          <w:lang w:val="en-US" w:eastAsia="zh-CN"/>
        </w:rPr>
        <w:t>89.07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（县本级</w:t>
      </w:r>
      <w:r>
        <w:rPr>
          <w:rFonts w:hint="eastAsia" w:ascii="仿宋_GB2312" w:hAnsi="仿宋" w:eastAsia="仿宋_GB2312"/>
          <w:b w:val="0"/>
          <w:bCs w:val="0"/>
          <w:color w:val="auto"/>
          <w:sz w:val="32"/>
          <w:szCs w:val="32"/>
          <w:highlight w:val="none"/>
          <w:lang w:val="en-US" w:eastAsia="zh-CN"/>
        </w:rPr>
        <w:t>216.61</w:t>
      </w:r>
      <w:r>
        <w:rPr>
          <w:rFonts w:hint="eastAsia" w:ascii="仿宋_GB2312" w:hAnsi="仿宋_GB2312" w:eastAsia="仿宋_GB2312" w:cs="仿宋_GB2312"/>
          <w:color w:val="auto"/>
          <w:sz w:val="32"/>
          <w:szCs w:val="32"/>
          <w:lang w:val="en-US" w:eastAsia="zh-CN"/>
        </w:rPr>
        <w:t>%，高新区-</w:t>
      </w:r>
      <w:r>
        <w:rPr>
          <w:rFonts w:hint="eastAsia" w:ascii="仿宋_GB2312" w:hAnsi="仿宋" w:eastAsia="仿宋_GB2312"/>
          <w:b w:val="0"/>
          <w:bCs w:val="0"/>
          <w:color w:val="auto"/>
          <w:sz w:val="32"/>
          <w:szCs w:val="32"/>
          <w:highlight w:val="none"/>
          <w:lang w:val="en-US" w:eastAsia="zh-CN"/>
        </w:rPr>
        <w:t>29.41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政府性基金支出为</w:t>
      </w:r>
      <w:r>
        <w:rPr>
          <w:rFonts w:hint="eastAsia" w:ascii="仿宋_GB2312" w:hAnsi="仿宋" w:eastAsia="仿宋_GB2312"/>
          <w:b w:val="0"/>
          <w:bCs w:val="0"/>
          <w:color w:val="auto"/>
          <w:sz w:val="32"/>
          <w:szCs w:val="32"/>
          <w:highlight w:val="none"/>
          <w:lang w:val="en-US" w:eastAsia="zh-CN"/>
        </w:rPr>
        <w:t>57</w:t>
      </w:r>
      <w:r>
        <w:rPr>
          <w:rFonts w:hint="eastAsia" w:ascii="仿宋_GB2312" w:hAnsi="仿宋_GB2312" w:eastAsia="仿宋_GB2312" w:cs="仿宋_GB2312"/>
          <w:color w:val="auto"/>
          <w:sz w:val="32"/>
          <w:szCs w:val="32"/>
        </w:rPr>
        <w:t>亿元（县本级</w:t>
      </w: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rPr>
        <w:t>亿元，高新区</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亿元）。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highlight w:val="yellow"/>
        </w:rPr>
      </w:pPr>
      <w:r>
        <w:rPr>
          <w:rFonts w:hint="eastAsia" w:ascii="仿宋_GB2312" w:hAnsi="仿宋_GB2312" w:eastAsia="仿宋_GB2312" w:cs="仿宋_GB2312"/>
          <w:b w:val="0"/>
          <w:bCs w:val="0"/>
          <w:sz w:val="32"/>
          <w:szCs w:val="32"/>
          <w:highlight w:val="none"/>
        </w:rPr>
        <w:t>（三）</w:t>
      </w:r>
      <w:r>
        <w:rPr>
          <w:rFonts w:hint="eastAsia" w:ascii="仿宋_GB2312" w:hAnsi="仿宋_GB2312" w:eastAsia="仿宋_GB2312" w:cs="仿宋_GB2312"/>
          <w:sz w:val="32"/>
          <w:szCs w:val="32"/>
          <w:highlight w:val="none"/>
        </w:rPr>
        <w:t>县本级国有资本经营收入预算为</w:t>
      </w:r>
      <w:r>
        <w:rPr>
          <w:rFonts w:hint="eastAsia" w:ascii="仿宋_GB2312" w:hAnsi="仿宋_GB2312" w:eastAsia="仿宋_GB2312" w:cs="仿宋_GB2312"/>
          <w:sz w:val="32"/>
          <w:szCs w:val="32"/>
          <w:highlight w:val="none"/>
          <w:lang w:val="en-US" w:eastAsia="zh-CN"/>
        </w:rPr>
        <w:t>160万元，支出112万元</w:t>
      </w:r>
      <w:r>
        <w:rPr>
          <w:rFonts w:hint="eastAsia" w:ascii="仿宋_GB2312" w:hAnsi="仿宋_GB2312" w:eastAsia="仿宋_GB2312" w:cs="仿宋_GB2312"/>
          <w:sz w:val="32"/>
          <w:szCs w:val="32"/>
          <w:highlight w:val="none"/>
        </w:rPr>
        <w:t>。</w:t>
      </w:r>
    </w:p>
    <w:p>
      <w:pPr>
        <w:keepNext w:val="0"/>
        <w:keepLines w:val="0"/>
        <w:pageBreakBefore w:val="0"/>
        <w:tabs>
          <w:tab w:val="left" w:pos="8640"/>
        </w:tabs>
        <w:kinsoku/>
        <w:wordWrap/>
        <w:overflowPunct/>
        <w:topLinePunct w:val="0"/>
        <w:autoSpaceDE/>
        <w:autoSpaceDN/>
        <w:bidi w:val="0"/>
        <w:adjustRightInd/>
        <w:snapToGrid/>
        <w:spacing w:line="560" w:lineRule="exact"/>
        <w:ind w:left="0" w:leftChars="0" w:firstLine="640" w:firstLineChars="200"/>
        <w:jc w:val="both"/>
        <w:rPr>
          <w:rFonts w:ascii="仿宋" w:hAnsi="仿宋" w:eastAsia="仿宋"/>
          <w:color w:val="auto"/>
          <w:sz w:val="32"/>
          <w:szCs w:val="32"/>
        </w:rPr>
      </w:pPr>
      <w:r>
        <w:rPr>
          <w:rFonts w:hint="eastAsia" w:ascii="黑体" w:hAnsi="黑体" w:eastAsia="黑体" w:cs="黑体"/>
          <w:b w:val="0"/>
          <w:bCs/>
          <w:color w:val="auto"/>
          <w:sz w:val="32"/>
          <w:szCs w:val="32"/>
        </w:rPr>
        <w:t>二、</w:t>
      </w:r>
      <w:r>
        <w:rPr>
          <w:rFonts w:hint="eastAsia" w:ascii="黑体" w:hAnsi="黑体" w:eastAsia="黑体" w:cs="黑体"/>
          <w:b w:val="0"/>
          <w:bCs/>
          <w:color w:val="auto"/>
          <w:sz w:val="32"/>
          <w:szCs w:val="32"/>
          <w:lang w:eastAsia="zh-CN"/>
        </w:rPr>
        <w:t>202</w:t>
      </w:r>
      <w:r>
        <w:rPr>
          <w:rFonts w:hint="eastAsia" w:ascii="黑体" w:hAnsi="黑体" w:eastAsia="黑体" w:cs="黑体"/>
          <w:b w:val="0"/>
          <w:bCs/>
          <w:color w:val="auto"/>
          <w:sz w:val="32"/>
          <w:szCs w:val="32"/>
          <w:lang w:val="en-US" w:eastAsia="zh-CN"/>
        </w:rPr>
        <w:t>4</w:t>
      </w:r>
      <w:r>
        <w:rPr>
          <w:rFonts w:hint="eastAsia" w:ascii="黑体" w:hAnsi="黑体" w:eastAsia="黑体" w:cs="黑体"/>
          <w:b w:val="0"/>
          <w:bCs/>
          <w:color w:val="auto"/>
          <w:sz w:val="32"/>
          <w:szCs w:val="32"/>
        </w:rPr>
        <w:t>年财政收入预算调整</w:t>
      </w:r>
    </w:p>
    <w:p>
      <w:pPr>
        <w:keepNext w:val="0"/>
        <w:keepLines w:val="0"/>
        <w:widowControl/>
        <w:suppressLineNumbers w:val="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rPr>
        <w:t>(一)全县一般公共预算总收入预算调整为</w:t>
      </w:r>
      <w:r>
        <w:rPr>
          <w:rFonts w:hint="eastAsia" w:ascii="仿宋_GB2312" w:hAnsi="仿宋_GB2312" w:eastAsia="仿宋_GB2312" w:cs="仿宋_GB2312"/>
          <w:color w:val="auto"/>
          <w:sz w:val="32"/>
          <w:szCs w:val="32"/>
          <w:lang w:val="en-US" w:eastAsia="zh-CN"/>
        </w:rPr>
        <w:t>139.01</w:t>
      </w:r>
      <w:r>
        <w:rPr>
          <w:rFonts w:hint="eastAsia" w:ascii="仿宋_GB2312" w:hAnsi="仿宋_GB2312" w:eastAsia="仿宋_GB2312" w:cs="仿宋_GB2312"/>
          <w:color w:val="auto"/>
          <w:sz w:val="32"/>
          <w:szCs w:val="32"/>
        </w:rPr>
        <w:t>亿元（县本级</w:t>
      </w:r>
      <w:r>
        <w:rPr>
          <w:rFonts w:hint="eastAsia" w:ascii="仿宋_GB2312" w:hAnsi="仿宋_GB2312" w:eastAsia="仿宋_GB2312" w:cs="仿宋_GB2312"/>
          <w:color w:val="auto"/>
          <w:sz w:val="32"/>
          <w:szCs w:val="32"/>
          <w:lang w:val="en-US" w:eastAsia="zh-CN"/>
        </w:rPr>
        <w:t>98.76</w:t>
      </w:r>
      <w:r>
        <w:rPr>
          <w:rFonts w:hint="eastAsia" w:ascii="仿宋_GB2312" w:hAnsi="仿宋_GB2312" w:eastAsia="仿宋_GB2312" w:cs="仿宋_GB2312"/>
          <w:color w:val="auto"/>
          <w:sz w:val="32"/>
          <w:szCs w:val="32"/>
        </w:rPr>
        <w:t>亿元，高新区</w:t>
      </w:r>
      <w:r>
        <w:rPr>
          <w:rFonts w:hint="eastAsia" w:ascii="仿宋_GB2312" w:hAnsi="仿宋_GB2312" w:eastAsia="仿宋_GB2312" w:cs="仿宋_GB2312"/>
          <w:color w:val="auto"/>
          <w:sz w:val="32"/>
          <w:szCs w:val="32"/>
          <w:lang w:val="en-US" w:eastAsia="zh-CN"/>
        </w:rPr>
        <w:t>40.25</w:t>
      </w:r>
      <w:r>
        <w:rPr>
          <w:rFonts w:hint="eastAsia" w:ascii="仿宋_GB2312" w:hAnsi="仿宋_GB2312" w:eastAsia="仿宋_GB2312" w:cs="仿宋_GB2312"/>
          <w:color w:val="auto"/>
          <w:sz w:val="32"/>
          <w:szCs w:val="32"/>
        </w:rPr>
        <w:t>亿元），调</w:t>
      </w:r>
      <w:r>
        <w:rPr>
          <w:rFonts w:hint="eastAsia" w:ascii="仿宋_GB2312" w:hAnsi="仿宋_GB2312" w:eastAsia="仿宋_GB2312" w:cs="仿宋_GB2312"/>
          <w:color w:val="auto"/>
          <w:sz w:val="32"/>
          <w:szCs w:val="32"/>
          <w:lang w:eastAsia="zh-CN"/>
        </w:rPr>
        <w:t>减</w:t>
      </w:r>
      <w:r>
        <w:rPr>
          <w:rFonts w:hint="eastAsia" w:ascii="仿宋_GB2312" w:hAnsi="仿宋_GB2312" w:eastAsia="仿宋_GB2312" w:cs="仿宋_GB2312"/>
          <w:color w:val="auto"/>
          <w:sz w:val="32"/>
          <w:szCs w:val="32"/>
          <w:lang w:val="en-US" w:eastAsia="zh-CN"/>
        </w:rPr>
        <w:t>9.05</w:t>
      </w:r>
      <w:r>
        <w:rPr>
          <w:rFonts w:hint="eastAsia" w:ascii="仿宋_GB2312" w:hAnsi="仿宋_GB2312" w:eastAsia="仿宋_GB2312" w:cs="仿宋_GB2312"/>
          <w:color w:val="auto"/>
          <w:sz w:val="32"/>
          <w:szCs w:val="32"/>
        </w:rPr>
        <w:t>亿元（县本级调</w:t>
      </w:r>
      <w:r>
        <w:rPr>
          <w:rFonts w:hint="eastAsia" w:ascii="仿宋_GB2312" w:hAnsi="仿宋_GB2312" w:eastAsia="仿宋_GB2312" w:cs="仿宋_GB2312"/>
          <w:color w:val="auto"/>
          <w:sz w:val="32"/>
          <w:szCs w:val="32"/>
          <w:lang w:eastAsia="zh-CN"/>
        </w:rPr>
        <w:t>减</w:t>
      </w:r>
      <w:r>
        <w:rPr>
          <w:rFonts w:hint="eastAsia" w:ascii="仿宋_GB2312" w:hAnsi="仿宋_GB2312" w:eastAsia="仿宋_GB2312" w:cs="仿宋_GB2312"/>
          <w:color w:val="auto"/>
          <w:sz w:val="32"/>
          <w:szCs w:val="32"/>
          <w:lang w:val="en-US" w:eastAsia="zh-CN"/>
        </w:rPr>
        <w:t>8.45</w:t>
      </w:r>
      <w:r>
        <w:rPr>
          <w:rFonts w:hint="eastAsia" w:ascii="仿宋_GB2312" w:hAnsi="仿宋_GB2312" w:eastAsia="仿宋_GB2312" w:cs="仿宋_GB2312"/>
          <w:color w:val="auto"/>
          <w:sz w:val="32"/>
          <w:szCs w:val="32"/>
        </w:rPr>
        <w:t>亿元，高新区调</w:t>
      </w:r>
      <w:r>
        <w:rPr>
          <w:rFonts w:hint="eastAsia" w:ascii="仿宋_GB2312" w:hAnsi="仿宋_GB2312" w:eastAsia="仿宋_GB2312" w:cs="仿宋_GB2312"/>
          <w:color w:val="auto"/>
          <w:sz w:val="32"/>
          <w:szCs w:val="32"/>
          <w:highlight w:val="none"/>
          <w:lang w:eastAsia="zh-CN"/>
        </w:rPr>
        <w:t>减</w:t>
      </w:r>
      <w:r>
        <w:rPr>
          <w:rFonts w:hint="eastAsia" w:ascii="仿宋_GB2312" w:hAnsi="仿宋_GB2312" w:eastAsia="仿宋_GB2312" w:cs="仿宋_GB2312"/>
          <w:color w:val="auto"/>
          <w:sz w:val="32"/>
          <w:szCs w:val="32"/>
          <w:highlight w:val="none"/>
          <w:lang w:val="en-US" w:eastAsia="zh-CN"/>
        </w:rPr>
        <w:t>0.6</w:t>
      </w:r>
      <w:r>
        <w:rPr>
          <w:rFonts w:hint="eastAsia" w:ascii="仿宋_GB2312" w:hAnsi="仿宋_GB2312" w:eastAsia="仿宋_GB2312" w:cs="仿宋_GB2312"/>
          <w:color w:val="auto"/>
          <w:sz w:val="32"/>
          <w:szCs w:val="32"/>
          <w:highlight w:val="none"/>
        </w:rPr>
        <w:t>亿元）</w:t>
      </w:r>
      <w:r>
        <w:rPr>
          <w:rFonts w:ascii="仿宋_GB2312" w:hAnsi="宋体" w:eastAsia="仿宋_GB2312" w:cs="仿宋_GB2312"/>
          <w:i w:val="0"/>
          <w:caps w:val="0"/>
          <w:color w:val="000000"/>
          <w:spacing w:val="0"/>
          <w:kern w:val="0"/>
          <w:sz w:val="31"/>
          <w:szCs w:val="31"/>
          <w:u w:color="000000"/>
          <w:lang w:val="en-US" w:eastAsia="zh-CN" w:bidi="ar"/>
        </w:rPr>
        <w:t>，</w:t>
      </w:r>
      <w:r>
        <w:rPr>
          <w:rFonts w:hint="eastAsia" w:ascii="仿宋_GB2312" w:hAnsi="仿宋_GB2312" w:eastAsia="仿宋_GB2312" w:cs="仿宋_GB2312"/>
          <w:color w:val="auto"/>
          <w:sz w:val="32"/>
          <w:szCs w:val="32"/>
          <w:highlight w:val="none"/>
          <w:lang w:val="en-US" w:eastAsia="zh-CN"/>
        </w:rPr>
        <w:t>与年初预算相比降幅6.11%（县本级-7.88%，高新区-1.48%）</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其中：全县一般公共预算收入预算调整为</w:t>
      </w:r>
      <w:r>
        <w:rPr>
          <w:rFonts w:hint="eastAsia" w:ascii="仿宋_GB2312" w:hAnsi="仿宋_GB2312" w:eastAsia="仿宋_GB2312" w:cs="仿宋_GB2312"/>
          <w:color w:val="auto"/>
          <w:sz w:val="32"/>
          <w:szCs w:val="32"/>
          <w:highlight w:val="none"/>
          <w:lang w:val="en-US" w:eastAsia="zh-CN"/>
        </w:rPr>
        <w:t>89.7</w:t>
      </w:r>
      <w:r>
        <w:rPr>
          <w:rFonts w:hint="eastAsia" w:ascii="仿宋_GB2312" w:hAnsi="仿宋_GB2312" w:eastAsia="仿宋_GB2312" w:cs="仿宋_GB2312"/>
          <w:color w:val="auto"/>
          <w:sz w:val="32"/>
          <w:szCs w:val="32"/>
          <w:highlight w:val="none"/>
        </w:rPr>
        <w:t>亿元（县本级</w:t>
      </w:r>
      <w:r>
        <w:rPr>
          <w:rFonts w:hint="eastAsia" w:ascii="仿宋_GB2312" w:hAnsi="仿宋_GB2312" w:eastAsia="仿宋_GB2312" w:cs="仿宋_GB2312"/>
          <w:color w:val="auto"/>
          <w:sz w:val="32"/>
          <w:szCs w:val="32"/>
          <w:highlight w:val="none"/>
          <w:lang w:val="en-US" w:eastAsia="zh-CN"/>
        </w:rPr>
        <w:t>61.6</w:t>
      </w:r>
      <w:r>
        <w:rPr>
          <w:rFonts w:hint="eastAsia" w:ascii="仿宋_GB2312" w:hAnsi="仿宋_GB2312" w:eastAsia="仿宋_GB2312" w:cs="仿宋_GB2312"/>
          <w:color w:val="auto"/>
          <w:sz w:val="32"/>
          <w:szCs w:val="32"/>
          <w:highlight w:val="none"/>
        </w:rPr>
        <w:t>亿元，高新区</w:t>
      </w:r>
      <w:r>
        <w:rPr>
          <w:rFonts w:hint="eastAsia" w:ascii="仿宋_GB2312" w:hAnsi="仿宋_GB2312" w:eastAsia="仿宋_GB2312" w:cs="仿宋_GB2312"/>
          <w:color w:val="auto"/>
          <w:sz w:val="32"/>
          <w:szCs w:val="32"/>
          <w:highlight w:val="none"/>
          <w:lang w:val="en-US" w:eastAsia="zh-CN"/>
        </w:rPr>
        <w:t>28.1</w:t>
      </w:r>
      <w:r>
        <w:rPr>
          <w:rFonts w:hint="eastAsia" w:ascii="仿宋_GB2312" w:hAnsi="仿宋_GB2312" w:eastAsia="仿宋_GB2312" w:cs="仿宋_GB2312"/>
          <w:color w:val="auto"/>
          <w:sz w:val="32"/>
          <w:szCs w:val="32"/>
          <w:highlight w:val="none"/>
        </w:rPr>
        <w:t>亿元），调</w:t>
      </w:r>
      <w:r>
        <w:rPr>
          <w:rFonts w:hint="eastAsia" w:ascii="仿宋_GB2312" w:hAnsi="仿宋_GB2312" w:eastAsia="仿宋_GB2312" w:cs="仿宋_GB2312"/>
          <w:color w:val="auto"/>
          <w:sz w:val="32"/>
          <w:szCs w:val="32"/>
          <w:highlight w:val="none"/>
          <w:lang w:eastAsia="zh-CN"/>
        </w:rPr>
        <w:t>减</w:t>
      </w:r>
      <w:r>
        <w:rPr>
          <w:rFonts w:hint="eastAsia" w:ascii="仿宋_GB2312" w:hAnsi="仿宋_GB2312" w:eastAsia="仿宋_GB2312" w:cs="仿宋_GB2312"/>
          <w:color w:val="auto"/>
          <w:sz w:val="32"/>
          <w:szCs w:val="32"/>
          <w:highlight w:val="none"/>
          <w:lang w:val="en-US" w:eastAsia="zh-CN"/>
        </w:rPr>
        <w:t>5.31</w:t>
      </w:r>
      <w:r>
        <w:rPr>
          <w:rFonts w:hint="eastAsia" w:ascii="仿宋_GB2312" w:hAnsi="仿宋_GB2312" w:eastAsia="仿宋_GB2312" w:cs="仿宋_GB2312"/>
          <w:color w:val="auto"/>
          <w:sz w:val="32"/>
          <w:szCs w:val="32"/>
          <w:highlight w:val="none"/>
        </w:rPr>
        <w:t>亿元（县本级调</w:t>
      </w:r>
      <w:r>
        <w:rPr>
          <w:rFonts w:hint="eastAsia" w:ascii="仿宋_GB2312" w:hAnsi="仿宋_GB2312" w:eastAsia="仿宋_GB2312" w:cs="仿宋_GB2312"/>
          <w:color w:val="auto"/>
          <w:sz w:val="32"/>
          <w:szCs w:val="32"/>
          <w:highlight w:val="none"/>
          <w:lang w:eastAsia="zh-CN"/>
        </w:rPr>
        <w:t>减</w:t>
      </w:r>
      <w:r>
        <w:rPr>
          <w:rFonts w:hint="eastAsia" w:ascii="仿宋_GB2312" w:hAnsi="仿宋_GB2312" w:eastAsia="仿宋_GB2312" w:cs="仿宋_GB2312"/>
          <w:color w:val="auto"/>
          <w:sz w:val="32"/>
          <w:szCs w:val="32"/>
          <w:highlight w:val="none"/>
          <w:lang w:val="en-US" w:eastAsia="zh-CN"/>
        </w:rPr>
        <w:t>4.65</w:t>
      </w:r>
      <w:r>
        <w:rPr>
          <w:rFonts w:hint="eastAsia" w:ascii="仿宋_GB2312" w:hAnsi="仿宋_GB2312" w:eastAsia="仿宋_GB2312" w:cs="仿宋_GB2312"/>
          <w:color w:val="auto"/>
          <w:sz w:val="32"/>
          <w:szCs w:val="32"/>
          <w:highlight w:val="none"/>
        </w:rPr>
        <w:t>亿元，高新区调</w:t>
      </w:r>
      <w:r>
        <w:rPr>
          <w:rFonts w:hint="eastAsia" w:ascii="仿宋_GB2312" w:hAnsi="仿宋_GB2312" w:eastAsia="仿宋_GB2312" w:cs="仿宋_GB2312"/>
          <w:color w:val="auto"/>
          <w:sz w:val="32"/>
          <w:szCs w:val="32"/>
          <w:highlight w:val="none"/>
          <w:lang w:eastAsia="zh-CN"/>
        </w:rPr>
        <w:t>减</w:t>
      </w:r>
      <w:r>
        <w:rPr>
          <w:rFonts w:hint="eastAsia" w:ascii="仿宋_GB2312" w:hAnsi="仿宋_GB2312" w:eastAsia="仿宋_GB2312" w:cs="仿宋_GB2312"/>
          <w:color w:val="auto"/>
          <w:sz w:val="32"/>
          <w:szCs w:val="32"/>
          <w:highlight w:val="none"/>
          <w:lang w:val="en-US" w:eastAsia="zh-CN"/>
        </w:rPr>
        <w:t>0.66</w:t>
      </w:r>
      <w:r>
        <w:rPr>
          <w:rFonts w:hint="eastAsia" w:ascii="仿宋_GB2312" w:hAnsi="仿宋_GB2312" w:eastAsia="仿宋_GB2312" w:cs="仿宋_GB2312"/>
          <w:color w:val="auto"/>
          <w:sz w:val="32"/>
          <w:szCs w:val="32"/>
          <w:highlight w:val="none"/>
        </w:rPr>
        <w:t>亿元）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与年初预算相比降幅5.59%（县本级-7.02%，高新-2.3%）</w:t>
      </w:r>
      <w:r>
        <w:rPr>
          <w:rFonts w:ascii="仿宋_GB2312" w:hAnsi="宋体" w:eastAsia="仿宋_GB2312" w:cs="仿宋_GB2312"/>
          <w:i w:val="0"/>
          <w:caps w:val="0"/>
          <w:color w:val="000000"/>
          <w:spacing w:val="0"/>
          <w:kern w:val="0"/>
          <w:sz w:val="31"/>
          <w:szCs w:val="31"/>
          <w:u w:color="000000"/>
          <w:lang w:val="en-US" w:eastAsia="zh-CN" w:bidi="ar"/>
        </w:rPr>
        <w:t>，</w:t>
      </w:r>
      <w:r>
        <w:rPr>
          <w:rFonts w:hint="eastAsia" w:ascii="仿宋_GB2312" w:hAnsi="仿宋_GB2312" w:eastAsia="仿宋_GB2312" w:cs="仿宋_GB2312"/>
          <w:color w:val="auto"/>
          <w:sz w:val="32"/>
          <w:szCs w:val="32"/>
          <w:highlight w:val="none"/>
        </w:rPr>
        <w:t>详见附表</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w:t>
      </w:r>
    </w:p>
    <w:p>
      <w:pPr>
        <w:keepNext w:val="0"/>
        <w:keepLines w:val="0"/>
        <w:pageBreakBefore w:val="0"/>
        <w:tabs>
          <w:tab w:val="left" w:pos="8640"/>
        </w:tabs>
        <w:kinsoku/>
        <w:wordWrap/>
        <w:overflowPunct/>
        <w:topLinePunct w:val="0"/>
        <w:autoSpaceDE/>
        <w:autoSpaceDN/>
        <w:bidi w:val="0"/>
        <w:adjustRightInd/>
        <w:snapToGrid/>
        <w:spacing w:line="560" w:lineRule="exact"/>
        <w:ind w:firstLine="800" w:firstLineChars="25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（二）全县政府性基金收入预算调整为</w:t>
      </w:r>
      <w:r>
        <w:rPr>
          <w:rFonts w:hint="eastAsia" w:ascii="仿宋_GB2312" w:hAnsi="仿宋_GB2312" w:eastAsia="仿宋_GB2312" w:cs="仿宋_GB2312"/>
          <w:color w:val="auto"/>
          <w:sz w:val="32"/>
          <w:szCs w:val="32"/>
          <w:lang w:val="en-US" w:eastAsia="zh-CN"/>
        </w:rPr>
        <w:t>21.24</w:t>
      </w:r>
      <w:r>
        <w:rPr>
          <w:rFonts w:hint="eastAsia" w:ascii="仿宋_GB2312" w:hAnsi="仿宋_GB2312" w:eastAsia="仿宋_GB2312" w:cs="仿宋_GB2312"/>
          <w:color w:val="auto"/>
          <w:sz w:val="32"/>
          <w:szCs w:val="32"/>
        </w:rPr>
        <w:t>亿元（县本级</w:t>
      </w:r>
      <w:r>
        <w:rPr>
          <w:rFonts w:hint="eastAsia" w:ascii="仿宋_GB2312" w:hAnsi="仿宋_GB2312" w:eastAsia="仿宋_GB2312" w:cs="仿宋_GB2312"/>
          <w:color w:val="auto"/>
          <w:sz w:val="32"/>
          <w:szCs w:val="32"/>
          <w:lang w:val="en-US" w:eastAsia="zh-CN"/>
        </w:rPr>
        <w:t>6.49亿</w:t>
      </w:r>
      <w:r>
        <w:rPr>
          <w:rFonts w:hint="eastAsia" w:ascii="仿宋_GB2312" w:hAnsi="仿宋_GB2312" w:eastAsia="仿宋_GB2312" w:cs="仿宋_GB2312"/>
          <w:color w:val="auto"/>
          <w:sz w:val="32"/>
          <w:szCs w:val="32"/>
        </w:rPr>
        <w:t>元，高新区</w:t>
      </w:r>
      <w:r>
        <w:rPr>
          <w:rFonts w:hint="eastAsia" w:ascii="仿宋_GB2312" w:hAnsi="仿宋_GB2312" w:eastAsia="仿宋_GB2312" w:cs="仿宋_GB2312"/>
          <w:color w:val="auto"/>
          <w:sz w:val="32"/>
          <w:szCs w:val="32"/>
          <w:lang w:val="en-US" w:eastAsia="zh-CN"/>
        </w:rPr>
        <w:t>14.75</w:t>
      </w:r>
      <w:r>
        <w:rPr>
          <w:rFonts w:hint="eastAsia" w:ascii="仿宋_GB2312" w:hAnsi="仿宋_GB2312" w:eastAsia="仿宋_GB2312" w:cs="仿宋_GB2312"/>
          <w:color w:val="auto"/>
          <w:sz w:val="32"/>
          <w:szCs w:val="32"/>
        </w:rPr>
        <w:t>亿元），调</w:t>
      </w:r>
      <w:r>
        <w:rPr>
          <w:rFonts w:hint="eastAsia" w:ascii="仿宋_GB2312" w:hAnsi="仿宋_GB2312" w:eastAsia="仿宋_GB2312" w:cs="仿宋_GB2312"/>
          <w:color w:val="auto"/>
          <w:sz w:val="32"/>
          <w:szCs w:val="32"/>
          <w:lang w:eastAsia="zh-CN"/>
        </w:rPr>
        <w:t>减</w:t>
      </w:r>
      <w:r>
        <w:rPr>
          <w:rFonts w:hint="eastAsia" w:ascii="仿宋_GB2312" w:hAnsi="仿宋_GB2312" w:eastAsia="仿宋_GB2312" w:cs="仿宋_GB2312"/>
          <w:color w:val="auto"/>
          <w:sz w:val="32"/>
          <w:szCs w:val="32"/>
          <w:lang w:val="en-US" w:eastAsia="zh-CN"/>
        </w:rPr>
        <w:t>40.76</w:t>
      </w:r>
      <w:r>
        <w:rPr>
          <w:rFonts w:hint="eastAsia" w:ascii="仿宋_GB2312" w:hAnsi="仿宋_GB2312" w:eastAsia="仿宋_GB2312" w:cs="仿宋_GB2312"/>
          <w:color w:val="auto"/>
          <w:sz w:val="32"/>
          <w:szCs w:val="32"/>
        </w:rPr>
        <w:t>亿元（县本级调</w:t>
      </w:r>
      <w:r>
        <w:rPr>
          <w:rFonts w:hint="eastAsia" w:ascii="仿宋_GB2312" w:hAnsi="仿宋_GB2312" w:eastAsia="仿宋_GB2312" w:cs="仿宋_GB2312"/>
          <w:color w:val="auto"/>
          <w:sz w:val="32"/>
          <w:szCs w:val="32"/>
          <w:lang w:eastAsia="zh-CN"/>
        </w:rPr>
        <w:t>减</w:t>
      </w:r>
      <w:r>
        <w:rPr>
          <w:rFonts w:hint="eastAsia" w:ascii="仿宋_GB2312" w:hAnsi="仿宋_GB2312" w:eastAsia="仿宋_GB2312" w:cs="仿宋_GB2312"/>
          <w:color w:val="auto"/>
          <w:sz w:val="32"/>
          <w:szCs w:val="32"/>
          <w:lang w:val="en-US" w:eastAsia="zh-CN"/>
        </w:rPr>
        <w:t>43.51</w:t>
      </w:r>
      <w:r>
        <w:rPr>
          <w:rFonts w:hint="eastAsia" w:ascii="仿宋_GB2312" w:hAnsi="仿宋_GB2312" w:eastAsia="仿宋_GB2312" w:cs="仿宋_GB2312"/>
          <w:color w:val="auto"/>
          <w:sz w:val="32"/>
          <w:szCs w:val="32"/>
        </w:rPr>
        <w:t>亿元，高新区调</w:t>
      </w:r>
      <w:r>
        <w:rPr>
          <w:rFonts w:hint="eastAsia" w:ascii="仿宋_GB2312" w:hAnsi="仿宋_GB2312" w:eastAsia="仿宋_GB2312" w:cs="仿宋_GB2312"/>
          <w:color w:val="auto"/>
          <w:sz w:val="32"/>
          <w:szCs w:val="32"/>
          <w:lang w:eastAsia="zh-CN"/>
        </w:rPr>
        <w:t>增</w:t>
      </w:r>
      <w:r>
        <w:rPr>
          <w:rFonts w:hint="eastAsia" w:ascii="仿宋_GB2312" w:hAnsi="仿宋_GB2312" w:eastAsia="仿宋_GB2312" w:cs="仿宋_GB2312"/>
          <w:color w:val="auto"/>
          <w:sz w:val="32"/>
          <w:szCs w:val="32"/>
          <w:lang w:val="en-US" w:eastAsia="zh-CN"/>
        </w:rPr>
        <w:t>2.75</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与年初预算相比</w:t>
      </w:r>
      <w:r>
        <w:rPr>
          <w:rFonts w:hint="eastAsia" w:ascii="仿宋_GB2312" w:hAnsi="仿宋_GB2312" w:eastAsia="仿宋_GB2312" w:cs="仿宋_GB2312"/>
          <w:color w:val="auto"/>
          <w:sz w:val="32"/>
          <w:szCs w:val="32"/>
          <w:lang w:eastAsia="zh-CN"/>
        </w:rPr>
        <w:t>降幅</w:t>
      </w:r>
      <w:r>
        <w:rPr>
          <w:rFonts w:hint="eastAsia" w:ascii="仿宋_GB2312" w:hAnsi="仿宋_GB2312" w:eastAsia="仿宋_GB2312" w:cs="仿宋_GB2312"/>
          <w:color w:val="auto"/>
          <w:sz w:val="32"/>
          <w:szCs w:val="32"/>
          <w:lang w:val="en-US" w:eastAsia="zh-CN"/>
        </w:rPr>
        <w:t>65.75%（县本级-87.02%，高新区22.92%）</w:t>
      </w:r>
      <w:r>
        <w:rPr>
          <w:rFonts w:hint="eastAsia" w:ascii="仿宋_GB2312" w:hAnsi="仿宋_GB2312" w:eastAsia="仿宋_GB2312" w:cs="仿宋_GB2312"/>
          <w:b/>
          <w:bCs/>
          <w:color w:val="auto"/>
          <w:sz w:val="32"/>
          <w:szCs w:val="32"/>
          <w:highlight w:val="none"/>
          <w:lang w:val="en-US" w:eastAsia="zh-CN"/>
        </w:rPr>
        <w:t>。</w:t>
      </w:r>
    </w:p>
    <w:p>
      <w:pPr>
        <w:keepNext w:val="0"/>
        <w:keepLines w:val="0"/>
        <w:pageBreakBefore w:val="0"/>
        <w:tabs>
          <w:tab w:val="left" w:pos="8640"/>
        </w:tabs>
        <w:kinsoku/>
        <w:wordWrap/>
        <w:overflowPunct/>
        <w:topLinePunct w:val="0"/>
        <w:autoSpaceDE/>
        <w:autoSpaceDN/>
        <w:bidi w:val="0"/>
        <w:adjustRightInd/>
        <w:snapToGrid/>
        <w:spacing w:line="560" w:lineRule="exact"/>
        <w:ind w:firstLine="800" w:firstLineChars="25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b w:val="0"/>
          <w:bCs w:val="0"/>
          <w:sz w:val="32"/>
          <w:szCs w:val="32"/>
          <w:highlight w:val="none"/>
        </w:rPr>
        <w:t>（三）</w:t>
      </w:r>
      <w:r>
        <w:rPr>
          <w:rFonts w:hint="eastAsia" w:ascii="仿宋_GB2312" w:hAnsi="仿宋_GB2312" w:eastAsia="仿宋_GB2312" w:cs="仿宋_GB2312"/>
          <w:sz w:val="32"/>
          <w:szCs w:val="32"/>
          <w:highlight w:val="none"/>
        </w:rPr>
        <w:t>县本级国有资本经营收入预算</w:t>
      </w:r>
      <w:r>
        <w:rPr>
          <w:rFonts w:hint="eastAsia" w:ascii="仿宋_GB2312" w:hAnsi="仿宋_GB2312" w:eastAsia="仿宋_GB2312" w:cs="仿宋_GB2312"/>
          <w:sz w:val="32"/>
          <w:szCs w:val="32"/>
          <w:highlight w:val="none"/>
          <w:lang w:eastAsia="zh-CN"/>
        </w:rPr>
        <w:t>调整</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2622.1万</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调增</w:t>
      </w:r>
      <w:r>
        <w:rPr>
          <w:rFonts w:hint="eastAsia" w:ascii="仿宋_GB2312" w:hAnsi="仿宋_GB2312" w:eastAsia="仿宋_GB2312" w:cs="仿宋_GB2312"/>
          <w:sz w:val="32"/>
          <w:szCs w:val="32"/>
          <w:highlight w:val="none"/>
          <w:lang w:val="en-US" w:eastAsia="zh-CN"/>
        </w:rPr>
        <w:t>2462.1万</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与年初预算相比</w:t>
      </w:r>
      <w:r>
        <w:rPr>
          <w:rFonts w:hint="eastAsia" w:ascii="仿宋_GB2312" w:hAnsi="仿宋_GB2312" w:eastAsia="仿宋_GB2312" w:cs="仿宋_GB2312"/>
          <w:color w:val="auto"/>
          <w:sz w:val="32"/>
          <w:szCs w:val="32"/>
          <w:highlight w:val="none"/>
          <w:lang w:eastAsia="zh-CN"/>
        </w:rPr>
        <w:t>增幅</w:t>
      </w:r>
      <w:r>
        <w:rPr>
          <w:rFonts w:hint="eastAsia" w:ascii="仿宋_GB2312" w:hAnsi="仿宋_GB2312" w:eastAsia="仿宋_GB2312" w:cs="仿宋_GB2312"/>
          <w:color w:val="auto"/>
          <w:sz w:val="32"/>
          <w:szCs w:val="32"/>
          <w:highlight w:val="none"/>
          <w:lang w:val="en-US" w:eastAsia="zh-CN"/>
        </w:rPr>
        <w:t>1538.81%</w:t>
      </w:r>
      <w:r>
        <w:rPr>
          <w:rFonts w:hint="eastAsia" w:ascii="仿宋_GB2312" w:hAnsi="仿宋_GB2312" w:eastAsia="仿宋_GB2312" w:cs="仿宋_GB2312"/>
          <w:b/>
          <w:bCs/>
          <w:color w:val="auto"/>
          <w:sz w:val="32"/>
          <w:szCs w:val="32"/>
          <w:highlight w:val="none"/>
          <w:lang w:val="en-US" w:eastAsia="zh-CN"/>
        </w:rPr>
        <w:t>。</w:t>
      </w:r>
    </w:p>
    <w:p>
      <w:pPr>
        <w:keepNext w:val="0"/>
        <w:keepLines w:val="0"/>
        <w:pageBreakBefore w:val="0"/>
        <w:tabs>
          <w:tab w:val="left" w:pos="8640"/>
        </w:tabs>
        <w:kinsoku/>
        <w:wordWrap/>
        <w:overflowPunct/>
        <w:topLinePunct w:val="0"/>
        <w:autoSpaceDE/>
        <w:autoSpaceDN/>
        <w:bidi w:val="0"/>
        <w:adjustRightInd/>
        <w:snapToGrid/>
        <w:spacing w:line="560" w:lineRule="exact"/>
        <w:ind w:firstLine="956" w:firstLineChars="299"/>
        <w:jc w:val="both"/>
        <w:rPr>
          <w:rFonts w:ascii="仿宋" w:hAnsi="仿宋" w:eastAsia="仿宋"/>
          <w:b/>
          <w:color w:val="auto"/>
          <w:sz w:val="32"/>
          <w:szCs w:val="32"/>
        </w:rPr>
      </w:pPr>
      <w:r>
        <w:rPr>
          <w:rFonts w:hint="eastAsia" w:ascii="黑体" w:hAnsi="黑体" w:eastAsia="黑体" w:cs="黑体"/>
          <w:b w:val="0"/>
          <w:bCs/>
          <w:color w:val="auto"/>
          <w:sz w:val="32"/>
          <w:szCs w:val="32"/>
        </w:rPr>
        <w:t>三、调整后财力</w:t>
      </w:r>
    </w:p>
    <w:p>
      <w:pPr>
        <w:keepNext w:val="0"/>
        <w:keepLines w:val="0"/>
        <w:pageBreakBefore w:val="0"/>
        <w:tabs>
          <w:tab w:val="left" w:pos="8640"/>
        </w:tabs>
        <w:kinsoku/>
        <w:wordWrap/>
        <w:overflowPunct/>
        <w:topLinePunct w:val="0"/>
        <w:autoSpaceDE/>
        <w:autoSpaceDN/>
        <w:bidi w:val="0"/>
        <w:adjustRightInd/>
        <w:snapToGrid/>
        <w:spacing w:line="560" w:lineRule="exact"/>
        <w:ind w:firstLine="640" w:firstLineChars="200"/>
        <w:jc w:val="both"/>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（一）公共财政财力</w:t>
      </w:r>
      <w:r>
        <w:rPr>
          <w:rFonts w:hint="eastAsia" w:ascii="楷体_GB2312" w:hAnsi="楷体_GB2312" w:eastAsia="楷体_GB2312" w:cs="楷体_GB2312"/>
          <w:color w:val="auto"/>
          <w:sz w:val="32"/>
          <w:szCs w:val="32"/>
          <w:lang w:eastAsia="zh-CN"/>
        </w:rPr>
        <w:t>调整情况</w:t>
      </w:r>
    </w:p>
    <w:p>
      <w:pPr>
        <w:keepNext w:val="0"/>
        <w:keepLines w:val="0"/>
        <w:widowControl/>
        <w:suppressLineNumbers w:val="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按现行省对县财政体制测算，全县</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年一般公共预算收入</w:t>
      </w:r>
      <w:r>
        <w:rPr>
          <w:rFonts w:hint="eastAsia" w:ascii="仿宋_GB2312" w:hAnsi="仿宋_GB2312" w:eastAsia="仿宋_GB2312" w:cs="仿宋_GB2312"/>
          <w:color w:val="auto"/>
          <w:sz w:val="32"/>
          <w:szCs w:val="32"/>
          <w:highlight w:val="none"/>
          <w:lang w:val="en-US" w:eastAsia="zh-CN"/>
        </w:rPr>
        <w:t>89.7</w:t>
      </w:r>
      <w:r>
        <w:rPr>
          <w:rFonts w:hint="eastAsia" w:ascii="仿宋_GB2312" w:hAnsi="仿宋_GB2312" w:eastAsia="仿宋_GB2312" w:cs="仿宋_GB2312"/>
          <w:color w:val="auto"/>
          <w:sz w:val="32"/>
          <w:szCs w:val="32"/>
        </w:rPr>
        <w:t>亿元、上级补助收入</w:t>
      </w:r>
      <w:r>
        <w:rPr>
          <w:rFonts w:hint="eastAsia" w:ascii="仿宋_GB2312" w:hAnsi="仿宋_GB2312" w:eastAsia="仿宋_GB2312" w:cs="仿宋_GB2312"/>
          <w:color w:val="auto"/>
          <w:sz w:val="32"/>
          <w:szCs w:val="32"/>
          <w:lang w:val="en-US" w:eastAsia="zh-CN"/>
        </w:rPr>
        <w:t>11.74</w:t>
      </w:r>
      <w:r>
        <w:rPr>
          <w:rFonts w:hint="eastAsia" w:ascii="仿宋_GB2312" w:hAnsi="仿宋_GB2312" w:eastAsia="仿宋_GB2312" w:cs="仿宋_GB2312"/>
          <w:color w:val="auto"/>
          <w:sz w:val="32"/>
          <w:szCs w:val="32"/>
        </w:rPr>
        <w:t>亿元、动用预算稳定调节基金</w:t>
      </w:r>
      <w:r>
        <w:rPr>
          <w:rFonts w:hint="eastAsia" w:ascii="仿宋_GB2312" w:hAnsi="仿宋_GB2312" w:eastAsia="仿宋_GB2312" w:cs="仿宋_GB2312"/>
          <w:color w:val="auto"/>
          <w:sz w:val="32"/>
          <w:szCs w:val="32"/>
          <w:lang w:val="en-US" w:eastAsia="zh-CN"/>
        </w:rPr>
        <w:t>3.7</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eastAsia="zh-CN"/>
        </w:rPr>
        <w:t>，新增</w:t>
      </w:r>
      <w:r>
        <w:rPr>
          <w:rFonts w:hint="eastAsia" w:ascii="仿宋_GB2312" w:hAnsi="仿宋_GB2312" w:eastAsia="仿宋_GB2312" w:cs="仿宋_GB2312"/>
          <w:color w:val="auto"/>
          <w:sz w:val="32"/>
          <w:szCs w:val="32"/>
        </w:rPr>
        <w:t>地方政府</w:t>
      </w:r>
      <w:r>
        <w:rPr>
          <w:rFonts w:hint="eastAsia" w:ascii="仿宋_GB2312" w:hAnsi="仿宋_GB2312" w:eastAsia="仿宋_GB2312" w:cs="仿宋_GB2312"/>
          <w:color w:val="auto"/>
          <w:sz w:val="32"/>
          <w:szCs w:val="32"/>
          <w:lang w:eastAsia="zh-CN"/>
        </w:rPr>
        <w:t>一般</w:t>
      </w:r>
      <w:r>
        <w:rPr>
          <w:rFonts w:hint="eastAsia" w:ascii="仿宋_GB2312" w:hAnsi="仿宋_GB2312" w:eastAsia="仿宋_GB2312" w:cs="仿宋_GB2312"/>
          <w:color w:val="auto"/>
          <w:sz w:val="32"/>
          <w:szCs w:val="32"/>
        </w:rPr>
        <w:t>债券</w:t>
      </w:r>
      <w:r>
        <w:rPr>
          <w:rFonts w:hint="eastAsia" w:ascii="仿宋_GB2312" w:hAnsi="仿宋_GB2312" w:eastAsia="仿宋_GB2312" w:cs="仿宋_GB2312"/>
          <w:color w:val="auto"/>
          <w:sz w:val="32"/>
          <w:szCs w:val="32"/>
          <w:lang w:eastAsia="zh-CN"/>
        </w:rPr>
        <w:t>资金</w:t>
      </w:r>
      <w:r>
        <w:rPr>
          <w:rFonts w:hint="eastAsia" w:ascii="仿宋_GB2312" w:hAnsi="仿宋_GB2312" w:eastAsia="仿宋_GB2312" w:cs="仿宋_GB2312"/>
          <w:color w:val="auto"/>
          <w:sz w:val="32"/>
          <w:szCs w:val="32"/>
        </w:rPr>
        <w:t>转贷收入及再融资债券</w:t>
      </w:r>
      <w:r>
        <w:rPr>
          <w:rFonts w:hint="eastAsia" w:ascii="仿宋_GB2312" w:hAnsi="仿宋_GB2312" w:eastAsia="仿宋_GB2312" w:cs="仿宋_GB2312"/>
          <w:color w:val="auto"/>
          <w:sz w:val="32"/>
          <w:szCs w:val="32"/>
          <w:lang w:val="en-US" w:eastAsia="zh-CN"/>
        </w:rPr>
        <w:t>4.51</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eastAsia="zh-CN"/>
        </w:rPr>
        <w:t>调入政府性基金</w:t>
      </w:r>
      <w:r>
        <w:rPr>
          <w:rFonts w:hint="eastAsia" w:ascii="仿宋_GB2312" w:hAnsi="仿宋_GB2312" w:eastAsia="仿宋_GB2312" w:cs="仿宋_GB2312"/>
          <w:color w:val="auto"/>
          <w:sz w:val="32"/>
          <w:szCs w:val="32"/>
          <w:lang w:val="en-US" w:eastAsia="zh-CN"/>
        </w:rPr>
        <w:t>1.06亿元，</w:t>
      </w:r>
      <w:r>
        <w:rPr>
          <w:rFonts w:hint="eastAsia" w:ascii="仿宋_GB2312" w:hAnsi="仿宋_GB2312" w:eastAsia="仿宋_GB2312" w:cs="仿宋_GB2312"/>
          <w:color w:val="auto"/>
          <w:sz w:val="32"/>
          <w:szCs w:val="32"/>
          <w:highlight w:val="none"/>
        </w:rPr>
        <w:t>调入国有资本预算资金</w:t>
      </w:r>
      <w:r>
        <w:rPr>
          <w:rFonts w:hint="eastAsia" w:ascii="仿宋_GB2312" w:hAnsi="仿宋_GB2312" w:eastAsia="仿宋_GB2312" w:cs="仿宋_GB2312"/>
          <w:color w:val="auto"/>
          <w:sz w:val="32"/>
          <w:szCs w:val="32"/>
          <w:highlight w:val="none"/>
          <w:lang w:val="en-US" w:eastAsia="zh-CN"/>
        </w:rPr>
        <w:t>0.08亿元，</w:t>
      </w:r>
      <w:r>
        <w:rPr>
          <w:rFonts w:hint="eastAsia" w:ascii="仿宋_GB2312" w:hAnsi="仿宋_GB2312" w:eastAsia="仿宋_GB2312" w:cs="仿宋_GB2312"/>
          <w:color w:val="auto"/>
          <w:sz w:val="32"/>
          <w:szCs w:val="32"/>
          <w:lang w:eastAsia="zh-CN"/>
        </w:rPr>
        <w:t>债务还本支出</w:t>
      </w:r>
      <w:r>
        <w:rPr>
          <w:rFonts w:hint="eastAsia" w:ascii="仿宋_GB2312" w:hAnsi="仿宋_GB2312" w:eastAsia="仿宋_GB2312" w:cs="仿宋_GB2312"/>
          <w:color w:val="auto"/>
          <w:sz w:val="32"/>
          <w:szCs w:val="32"/>
          <w:lang w:val="en-US" w:eastAsia="zh-CN"/>
        </w:rPr>
        <w:t>2.94亿元，援助宁夏支出0.06亿元，</w:t>
      </w:r>
      <w:r>
        <w:rPr>
          <w:rFonts w:hint="eastAsia" w:ascii="仿宋_GB2312" w:hAnsi="仿宋_GB2312" w:eastAsia="仿宋_GB2312" w:cs="仿宋_GB2312"/>
          <w:color w:val="auto"/>
          <w:sz w:val="32"/>
          <w:szCs w:val="32"/>
        </w:rPr>
        <w:t>上解上级支出</w:t>
      </w:r>
      <w:r>
        <w:rPr>
          <w:rFonts w:hint="eastAsia" w:ascii="仿宋_GB2312" w:hAnsi="仿宋_GB2312" w:eastAsia="仿宋_GB2312" w:cs="仿宋_GB2312"/>
          <w:color w:val="auto"/>
          <w:sz w:val="32"/>
          <w:szCs w:val="32"/>
          <w:lang w:val="en-US" w:eastAsia="zh-CN"/>
        </w:rPr>
        <w:t>3.4</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eastAsia="zh-CN"/>
        </w:rPr>
        <w:t>调出资金</w:t>
      </w:r>
      <w:r>
        <w:rPr>
          <w:rFonts w:hint="eastAsia" w:ascii="仿宋_GB2312" w:hAnsi="仿宋_GB2312" w:eastAsia="仿宋_GB2312" w:cs="仿宋_GB2312"/>
          <w:color w:val="auto"/>
          <w:sz w:val="32"/>
          <w:szCs w:val="32"/>
          <w:lang w:val="en-US" w:eastAsia="zh-CN"/>
        </w:rPr>
        <w:t>3.13亿元，</w:t>
      </w:r>
      <w:r>
        <w:rPr>
          <w:rFonts w:hint="eastAsia" w:ascii="仿宋_GB2312" w:hAnsi="仿宋_GB2312" w:eastAsia="仿宋_GB2312" w:cs="仿宋_GB2312"/>
          <w:color w:val="auto"/>
          <w:sz w:val="32"/>
          <w:szCs w:val="32"/>
        </w:rPr>
        <w:t>当年实现公共财政财力</w:t>
      </w:r>
      <w:r>
        <w:rPr>
          <w:rFonts w:hint="eastAsia" w:ascii="仿宋_GB2312" w:hAnsi="仿宋_GB2312" w:eastAsia="仿宋_GB2312" w:cs="仿宋_GB2312"/>
          <w:color w:val="auto"/>
          <w:sz w:val="32"/>
          <w:szCs w:val="32"/>
          <w:lang w:val="en-US" w:eastAsia="zh-CN"/>
        </w:rPr>
        <w:t>101.27</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年我县公共财政预算</w:t>
      </w:r>
      <w:r>
        <w:rPr>
          <w:rFonts w:hint="eastAsia" w:ascii="仿宋_GB2312" w:hAnsi="仿宋_GB2312" w:eastAsia="仿宋_GB2312" w:cs="仿宋_GB2312"/>
          <w:color w:val="auto"/>
          <w:sz w:val="32"/>
          <w:szCs w:val="32"/>
          <w:lang w:eastAsia="zh-CN"/>
        </w:rPr>
        <w:t>全</w:t>
      </w:r>
      <w:r>
        <w:rPr>
          <w:rFonts w:hint="eastAsia" w:ascii="仿宋_GB2312" w:hAnsi="仿宋_GB2312" w:eastAsia="仿宋_GB2312" w:cs="仿宋_GB2312"/>
          <w:color w:val="auto"/>
          <w:sz w:val="32"/>
          <w:szCs w:val="32"/>
        </w:rPr>
        <w:t>县可动用财力预计</w:t>
      </w:r>
      <w:r>
        <w:rPr>
          <w:rFonts w:hint="eastAsia" w:ascii="仿宋_GB2312" w:hAnsi="仿宋_GB2312" w:eastAsia="仿宋_GB2312" w:cs="仿宋_GB2312"/>
          <w:color w:val="auto"/>
          <w:sz w:val="32"/>
          <w:szCs w:val="32"/>
          <w:lang w:val="en-US" w:eastAsia="zh-CN"/>
        </w:rPr>
        <w:t>101.27</w:t>
      </w:r>
      <w:r>
        <w:rPr>
          <w:rFonts w:hint="eastAsia" w:ascii="仿宋_GB2312" w:hAnsi="仿宋_GB2312" w:eastAsia="仿宋_GB2312" w:cs="仿宋_GB2312"/>
          <w:color w:val="auto"/>
          <w:sz w:val="32"/>
          <w:szCs w:val="32"/>
        </w:rPr>
        <w:t>亿元（县本级</w:t>
      </w:r>
      <w:r>
        <w:rPr>
          <w:rFonts w:hint="eastAsia" w:ascii="仿宋_GB2312" w:hAnsi="仿宋_GB2312" w:eastAsia="仿宋_GB2312" w:cs="仿宋_GB2312"/>
          <w:color w:val="auto"/>
          <w:sz w:val="32"/>
          <w:szCs w:val="32"/>
          <w:lang w:val="en-US" w:eastAsia="zh-CN"/>
        </w:rPr>
        <w:t>73.93</w:t>
      </w:r>
      <w:r>
        <w:rPr>
          <w:rFonts w:hint="eastAsia" w:ascii="仿宋_GB2312" w:hAnsi="仿宋_GB2312" w:eastAsia="仿宋_GB2312" w:cs="仿宋_GB2312"/>
          <w:color w:val="auto"/>
          <w:sz w:val="32"/>
          <w:szCs w:val="32"/>
        </w:rPr>
        <w:t>亿元，高新区</w:t>
      </w:r>
      <w:r>
        <w:rPr>
          <w:rFonts w:hint="eastAsia" w:ascii="仿宋_GB2312" w:hAnsi="仿宋_GB2312" w:eastAsia="仿宋_GB2312" w:cs="仿宋_GB2312"/>
          <w:color w:val="auto"/>
          <w:sz w:val="32"/>
          <w:szCs w:val="32"/>
          <w:lang w:val="en-US" w:eastAsia="zh-CN"/>
        </w:rPr>
        <w:t>27.34</w:t>
      </w:r>
      <w:r>
        <w:rPr>
          <w:rFonts w:hint="eastAsia" w:ascii="仿宋_GB2312" w:hAnsi="仿宋_GB2312" w:eastAsia="仿宋_GB2312" w:cs="仿宋_GB2312"/>
          <w:color w:val="auto"/>
          <w:sz w:val="32"/>
          <w:szCs w:val="32"/>
        </w:rPr>
        <w:t>亿元），比年初预算财力</w:t>
      </w:r>
      <w:r>
        <w:rPr>
          <w:rFonts w:hint="eastAsia" w:ascii="仿宋_GB2312" w:hAnsi="仿宋_GB2312" w:eastAsia="仿宋_GB2312" w:cs="仿宋_GB2312"/>
          <w:color w:val="auto"/>
          <w:sz w:val="32"/>
          <w:szCs w:val="32"/>
          <w:lang w:val="en-US" w:eastAsia="zh-CN"/>
        </w:rPr>
        <w:t>101.67</w:t>
      </w:r>
      <w:r>
        <w:rPr>
          <w:rFonts w:hint="eastAsia" w:ascii="仿宋_GB2312" w:hAnsi="仿宋_GB2312" w:eastAsia="仿宋_GB2312" w:cs="仿宋_GB2312"/>
          <w:color w:val="auto"/>
          <w:sz w:val="32"/>
          <w:szCs w:val="32"/>
        </w:rPr>
        <w:t>亿元（县本级</w:t>
      </w:r>
      <w:r>
        <w:rPr>
          <w:rFonts w:hint="eastAsia" w:ascii="仿宋_GB2312" w:hAnsi="仿宋_GB2312" w:eastAsia="仿宋_GB2312" w:cs="仿宋_GB2312"/>
          <w:color w:val="auto"/>
          <w:sz w:val="32"/>
          <w:szCs w:val="32"/>
          <w:lang w:val="en-US" w:eastAsia="zh-CN"/>
        </w:rPr>
        <w:t>73.67</w:t>
      </w:r>
      <w:r>
        <w:rPr>
          <w:rFonts w:hint="eastAsia" w:ascii="仿宋_GB2312" w:hAnsi="仿宋_GB2312" w:eastAsia="仿宋_GB2312" w:cs="仿宋_GB2312"/>
          <w:color w:val="auto"/>
          <w:sz w:val="32"/>
          <w:szCs w:val="32"/>
        </w:rPr>
        <w:t>亿元，高新区</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亿元）调</w:t>
      </w:r>
      <w:r>
        <w:rPr>
          <w:rFonts w:hint="eastAsia" w:ascii="仿宋_GB2312" w:hAnsi="仿宋_GB2312" w:eastAsia="仿宋_GB2312" w:cs="仿宋_GB2312"/>
          <w:color w:val="auto"/>
          <w:sz w:val="32"/>
          <w:szCs w:val="32"/>
          <w:lang w:eastAsia="zh-CN"/>
        </w:rPr>
        <w:t>减</w:t>
      </w:r>
      <w:r>
        <w:rPr>
          <w:rFonts w:hint="eastAsia" w:ascii="楷体_GB2312" w:hAnsi="楷体_GB2312" w:eastAsia="楷体_GB2312" w:cs="楷体_GB2312"/>
          <w:color w:val="auto"/>
          <w:sz w:val="32"/>
          <w:szCs w:val="32"/>
          <w:lang w:val="en-US" w:eastAsia="zh-CN"/>
        </w:rPr>
        <w:t>0.4</w:t>
      </w:r>
      <w:r>
        <w:rPr>
          <w:rFonts w:hint="eastAsia" w:ascii="仿宋_GB2312" w:hAnsi="仿宋_GB2312" w:eastAsia="仿宋_GB2312" w:cs="仿宋_GB2312"/>
          <w:color w:val="auto"/>
          <w:sz w:val="32"/>
          <w:szCs w:val="32"/>
        </w:rPr>
        <w:t>亿元（县本级</w:t>
      </w:r>
      <w:r>
        <w:rPr>
          <w:rFonts w:hint="eastAsia" w:ascii="仿宋_GB2312" w:hAnsi="仿宋_GB2312" w:eastAsia="仿宋_GB2312" w:cs="仿宋_GB2312"/>
          <w:color w:val="auto"/>
          <w:sz w:val="32"/>
          <w:szCs w:val="32"/>
          <w:lang w:val="en-US" w:eastAsia="zh-CN"/>
        </w:rPr>
        <w:t>0.26</w:t>
      </w:r>
      <w:r>
        <w:rPr>
          <w:rFonts w:hint="eastAsia" w:ascii="仿宋_GB2312" w:hAnsi="仿宋_GB2312" w:eastAsia="仿宋_GB2312" w:cs="仿宋_GB2312"/>
          <w:color w:val="auto"/>
          <w:sz w:val="32"/>
          <w:szCs w:val="32"/>
        </w:rPr>
        <w:t>亿元，高新区</w:t>
      </w:r>
      <w:r>
        <w:rPr>
          <w:rFonts w:hint="eastAsia" w:ascii="仿宋_GB2312" w:hAnsi="仿宋_GB2312" w:eastAsia="仿宋_GB2312" w:cs="仿宋_GB2312"/>
          <w:color w:val="auto"/>
          <w:sz w:val="32"/>
          <w:szCs w:val="32"/>
          <w:lang w:val="en-US" w:eastAsia="zh-CN"/>
        </w:rPr>
        <w:t>-0.66</w:t>
      </w:r>
      <w:r>
        <w:rPr>
          <w:rFonts w:hint="eastAsia" w:ascii="仿宋_GB2312" w:hAnsi="仿宋_GB2312" w:eastAsia="仿宋_GB2312" w:cs="仿宋_GB2312"/>
          <w:color w:val="auto"/>
          <w:sz w:val="32"/>
          <w:szCs w:val="32"/>
        </w:rPr>
        <w:t>亿元）</w:t>
      </w:r>
      <w:r>
        <w:rPr>
          <w:rFonts w:ascii="仿宋_GB2312" w:hAnsi="宋体" w:eastAsia="仿宋_GB2312" w:cs="仿宋_GB2312"/>
          <w:i w:val="0"/>
          <w:caps w:val="0"/>
          <w:color w:val="000000"/>
          <w:spacing w:val="0"/>
          <w:kern w:val="0"/>
          <w:sz w:val="31"/>
          <w:szCs w:val="31"/>
          <w:u w:color="000000"/>
          <w:lang w:val="en-US" w:eastAsia="zh-CN" w:bidi="ar"/>
        </w:rPr>
        <w:t>，</w:t>
      </w:r>
      <w:r>
        <w:rPr>
          <w:rFonts w:hint="eastAsia" w:ascii="仿宋_GB2312" w:hAnsi="仿宋_GB2312" w:eastAsia="仿宋_GB2312" w:cs="仿宋_GB2312"/>
          <w:color w:val="auto"/>
          <w:sz w:val="32"/>
          <w:szCs w:val="32"/>
        </w:rPr>
        <w:t>详见附表2。</w:t>
      </w:r>
    </w:p>
    <w:p>
      <w:pPr>
        <w:keepNext w:val="0"/>
        <w:keepLines w:val="0"/>
        <w:pageBreakBefore w:val="0"/>
        <w:tabs>
          <w:tab w:val="left" w:pos="8640"/>
        </w:tabs>
        <w:kinsoku/>
        <w:wordWrap/>
        <w:overflowPunct/>
        <w:topLinePunct w:val="0"/>
        <w:autoSpaceDE/>
        <w:autoSpaceDN/>
        <w:bidi w:val="0"/>
        <w:adjustRightInd/>
        <w:snapToGrid/>
        <w:spacing w:line="560" w:lineRule="exact"/>
        <w:ind w:firstLine="640" w:firstLineChars="200"/>
        <w:jc w:val="both"/>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rPr>
        <w:t>（二）政府性基金财力</w:t>
      </w:r>
      <w:r>
        <w:rPr>
          <w:rFonts w:hint="eastAsia" w:ascii="楷体_GB2312" w:hAnsi="楷体_GB2312" w:eastAsia="楷体_GB2312" w:cs="楷体_GB2312"/>
          <w:color w:val="auto"/>
          <w:sz w:val="32"/>
          <w:szCs w:val="32"/>
          <w:lang w:eastAsia="zh-CN"/>
        </w:rPr>
        <w:t>调整情况</w:t>
      </w:r>
    </w:p>
    <w:p>
      <w:pPr>
        <w:keepNext w:val="0"/>
        <w:keepLines w:val="0"/>
        <w:pageBreakBefore w:val="0"/>
        <w:tabs>
          <w:tab w:val="left" w:pos="8640"/>
        </w:tabs>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全县</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年政府性基金预算收入预计为</w:t>
      </w:r>
      <w:r>
        <w:rPr>
          <w:rFonts w:hint="eastAsia" w:ascii="仿宋_GB2312" w:hAnsi="仿宋_GB2312" w:eastAsia="仿宋_GB2312" w:cs="仿宋_GB2312"/>
          <w:color w:val="auto"/>
          <w:sz w:val="32"/>
          <w:szCs w:val="32"/>
          <w:lang w:val="en-US" w:eastAsia="zh-CN"/>
        </w:rPr>
        <w:t>21.24</w:t>
      </w:r>
      <w:r>
        <w:rPr>
          <w:rFonts w:hint="eastAsia" w:ascii="仿宋_GB2312" w:hAnsi="仿宋_GB2312" w:eastAsia="仿宋_GB2312" w:cs="仿宋_GB2312"/>
          <w:color w:val="auto"/>
          <w:sz w:val="32"/>
          <w:szCs w:val="32"/>
        </w:rPr>
        <w:t>亿元，动用上年结余</w:t>
      </w:r>
      <w:r>
        <w:rPr>
          <w:rFonts w:hint="eastAsia" w:ascii="仿宋_GB2312" w:hAnsi="仿宋_GB2312" w:eastAsia="仿宋_GB2312" w:cs="仿宋_GB2312"/>
          <w:color w:val="auto"/>
          <w:sz w:val="32"/>
          <w:szCs w:val="32"/>
          <w:lang w:val="en-US" w:eastAsia="zh-CN"/>
        </w:rPr>
        <w:t>13.72</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highlight w:val="none"/>
        </w:rPr>
        <w:t>新增地方政府专项债券</w:t>
      </w:r>
      <w:r>
        <w:rPr>
          <w:rFonts w:hint="eastAsia" w:ascii="仿宋_GB2312" w:hAnsi="仿宋_GB2312" w:eastAsia="仿宋_GB2312" w:cs="仿宋_GB2312"/>
          <w:color w:val="auto"/>
          <w:sz w:val="32"/>
          <w:szCs w:val="32"/>
          <w:highlight w:val="none"/>
          <w:lang w:eastAsia="zh-CN"/>
        </w:rPr>
        <w:t>资金转贷</w:t>
      </w:r>
      <w:r>
        <w:rPr>
          <w:rFonts w:hint="eastAsia" w:ascii="仿宋_GB2312" w:hAnsi="仿宋_GB2312" w:eastAsia="仿宋_GB2312" w:cs="仿宋_GB2312"/>
          <w:color w:val="auto"/>
          <w:sz w:val="32"/>
          <w:szCs w:val="32"/>
          <w:highlight w:val="none"/>
        </w:rPr>
        <w:t>收入及相关债务资金</w:t>
      </w:r>
      <w:r>
        <w:rPr>
          <w:rFonts w:hint="eastAsia" w:ascii="仿宋_GB2312" w:hAnsi="仿宋_GB2312" w:eastAsia="仿宋_GB2312" w:cs="仿宋_GB2312"/>
          <w:color w:val="auto"/>
          <w:sz w:val="32"/>
          <w:szCs w:val="32"/>
          <w:highlight w:val="none"/>
          <w:lang w:val="en-US" w:eastAsia="zh-CN"/>
        </w:rPr>
        <w:t>60.26</w:t>
      </w:r>
      <w:r>
        <w:rPr>
          <w:rFonts w:hint="eastAsia" w:ascii="仿宋_GB2312" w:hAnsi="仿宋_GB2312" w:eastAsia="仿宋_GB2312" w:cs="仿宋_GB2312"/>
          <w:color w:val="auto"/>
          <w:sz w:val="32"/>
          <w:szCs w:val="32"/>
          <w:highlight w:val="none"/>
        </w:rPr>
        <w:t>亿元，</w:t>
      </w:r>
      <w:r>
        <w:rPr>
          <w:rFonts w:hint="eastAsia" w:ascii="仿宋_GB2312" w:hAnsi="仿宋_GB2312" w:eastAsia="仿宋_GB2312" w:cs="仿宋_GB2312"/>
          <w:color w:val="auto"/>
          <w:sz w:val="32"/>
          <w:szCs w:val="32"/>
          <w:highlight w:val="none"/>
          <w:lang w:eastAsia="zh-CN"/>
        </w:rPr>
        <w:t>新增超长期特别国债资金</w:t>
      </w:r>
      <w:r>
        <w:rPr>
          <w:rFonts w:hint="eastAsia" w:ascii="仿宋_GB2312" w:hAnsi="仿宋_GB2312" w:eastAsia="仿宋_GB2312" w:cs="仿宋_GB2312"/>
          <w:color w:val="auto"/>
          <w:sz w:val="32"/>
          <w:szCs w:val="32"/>
          <w:highlight w:val="none"/>
          <w:lang w:val="en-US" w:eastAsia="zh-CN"/>
        </w:rPr>
        <w:t>4.05亿元，</w:t>
      </w:r>
      <w:r>
        <w:rPr>
          <w:rFonts w:hint="eastAsia" w:ascii="仿宋_GB2312" w:hAnsi="仿宋_GB2312" w:eastAsia="仿宋_GB2312" w:cs="仿宋_GB2312"/>
          <w:color w:val="auto"/>
          <w:sz w:val="32"/>
          <w:szCs w:val="32"/>
          <w:highlight w:val="none"/>
          <w:lang w:eastAsia="zh-CN"/>
        </w:rPr>
        <w:t>调入资金</w:t>
      </w:r>
      <w:r>
        <w:rPr>
          <w:rFonts w:hint="eastAsia" w:ascii="仿宋_GB2312" w:hAnsi="仿宋_GB2312" w:eastAsia="仿宋_GB2312" w:cs="仿宋_GB2312"/>
          <w:color w:val="auto"/>
          <w:sz w:val="32"/>
          <w:szCs w:val="32"/>
          <w:highlight w:val="none"/>
          <w:lang w:val="en-US" w:eastAsia="zh-CN"/>
        </w:rPr>
        <w:t>3.18亿元（用于无收入来源的专项债券付息付费），</w:t>
      </w:r>
      <w:r>
        <w:rPr>
          <w:rFonts w:hint="eastAsia" w:ascii="仿宋_GB2312" w:hAnsi="仿宋_GB2312" w:eastAsia="仿宋_GB2312" w:cs="仿宋_GB2312"/>
          <w:color w:val="auto"/>
          <w:sz w:val="32"/>
          <w:szCs w:val="32"/>
          <w:highlight w:val="none"/>
          <w:lang w:eastAsia="zh-CN"/>
        </w:rPr>
        <w:t>债务还本支出</w:t>
      </w:r>
      <w:r>
        <w:rPr>
          <w:rFonts w:hint="eastAsia" w:ascii="仿宋_GB2312" w:hAnsi="仿宋_GB2312" w:eastAsia="仿宋_GB2312" w:cs="仿宋_GB2312"/>
          <w:color w:val="auto"/>
          <w:sz w:val="32"/>
          <w:szCs w:val="32"/>
          <w:highlight w:val="none"/>
          <w:lang w:val="en-US" w:eastAsia="zh-CN"/>
        </w:rPr>
        <w:t>5亿元，</w:t>
      </w:r>
      <w:r>
        <w:rPr>
          <w:rFonts w:hint="eastAsia" w:ascii="仿宋_GB2312" w:hAnsi="仿宋_GB2312" w:eastAsia="仿宋_GB2312" w:cs="仿宋_GB2312"/>
          <w:color w:val="auto"/>
          <w:sz w:val="32"/>
          <w:szCs w:val="32"/>
          <w:highlight w:val="none"/>
          <w:lang w:eastAsia="zh-CN"/>
        </w:rPr>
        <w:t>上解上级支出</w:t>
      </w:r>
      <w:r>
        <w:rPr>
          <w:rFonts w:hint="eastAsia" w:ascii="仿宋_GB2312" w:hAnsi="仿宋_GB2312" w:eastAsia="仿宋_GB2312" w:cs="仿宋_GB2312"/>
          <w:color w:val="auto"/>
          <w:sz w:val="32"/>
          <w:szCs w:val="32"/>
          <w:highlight w:val="none"/>
          <w:lang w:val="en-US" w:eastAsia="zh-CN"/>
        </w:rPr>
        <w:t>0.05亿元，调出资金1.06亿元，</w:t>
      </w:r>
      <w:r>
        <w:rPr>
          <w:rFonts w:hint="eastAsia" w:ascii="仿宋_GB2312" w:hAnsi="仿宋_GB2312" w:eastAsia="仿宋_GB2312" w:cs="仿宋_GB2312"/>
          <w:color w:val="auto"/>
          <w:sz w:val="32"/>
          <w:szCs w:val="32"/>
        </w:rPr>
        <w:t>当年实现政府性基金财力</w:t>
      </w:r>
      <w:r>
        <w:rPr>
          <w:rFonts w:hint="eastAsia" w:ascii="仿宋_GB2312" w:hAnsi="仿宋_GB2312" w:eastAsia="仿宋_GB2312" w:cs="仿宋_GB2312"/>
          <w:color w:val="auto"/>
          <w:sz w:val="32"/>
          <w:szCs w:val="32"/>
          <w:lang w:val="en-US" w:eastAsia="zh-CN"/>
        </w:rPr>
        <w:t>100.73</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年政府性基金全县可动用财力</w:t>
      </w:r>
      <w:r>
        <w:rPr>
          <w:rFonts w:hint="eastAsia" w:ascii="仿宋_GB2312" w:hAnsi="仿宋_GB2312" w:eastAsia="仿宋_GB2312" w:cs="仿宋_GB2312"/>
          <w:color w:val="auto"/>
          <w:sz w:val="32"/>
          <w:szCs w:val="32"/>
          <w:lang w:val="en-US" w:eastAsia="zh-CN"/>
        </w:rPr>
        <w:t>96.34</w:t>
      </w:r>
      <w:r>
        <w:rPr>
          <w:rFonts w:hint="eastAsia" w:ascii="仿宋_GB2312" w:hAnsi="仿宋_GB2312" w:eastAsia="仿宋_GB2312" w:cs="仿宋_GB2312"/>
          <w:color w:val="auto"/>
          <w:sz w:val="32"/>
          <w:szCs w:val="32"/>
        </w:rPr>
        <w:t>亿元（县本级</w:t>
      </w:r>
      <w:r>
        <w:rPr>
          <w:rFonts w:hint="eastAsia" w:ascii="仿宋_GB2312" w:hAnsi="仿宋_GB2312" w:eastAsia="仿宋_GB2312" w:cs="仿宋_GB2312"/>
          <w:color w:val="auto"/>
          <w:sz w:val="32"/>
          <w:szCs w:val="32"/>
          <w:lang w:val="en-US" w:eastAsia="zh-CN"/>
        </w:rPr>
        <w:t>62.9</w:t>
      </w:r>
      <w:r>
        <w:rPr>
          <w:rFonts w:hint="eastAsia" w:ascii="仿宋_GB2312" w:hAnsi="仿宋_GB2312" w:eastAsia="仿宋_GB2312" w:cs="仿宋_GB2312"/>
          <w:color w:val="auto"/>
          <w:sz w:val="32"/>
          <w:szCs w:val="32"/>
        </w:rPr>
        <w:t>亿元，高新区</w:t>
      </w:r>
      <w:r>
        <w:rPr>
          <w:rFonts w:hint="eastAsia" w:ascii="仿宋_GB2312" w:hAnsi="仿宋_GB2312" w:eastAsia="仿宋_GB2312" w:cs="仿宋_GB2312"/>
          <w:color w:val="auto"/>
          <w:sz w:val="32"/>
          <w:szCs w:val="32"/>
          <w:lang w:val="en-US" w:eastAsia="zh-CN"/>
        </w:rPr>
        <w:t>33.44</w:t>
      </w:r>
      <w:r>
        <w:rPr>
          <w:rFonts w:hint="eastAsia" w:ascii="仿宋_GB2312" w:hAnsi="仿宋_GB2312" w:eastAsia="仿宋_GB2312" w:cs="仿宋_GB2312"/>
          <w:color w:val="auto"/>
          <w:sz w:val="32"/>
          <w:szCs w:val="32"/>
        </w:rPr>
        <w:t>亿元），比年初预算财力</w:t>
      </w:r>
      <w:r>
        <w:rPr>
          <w:rFonts w:hint="eastAsia" w:ascii="仿宋_GB2312" w:hAnsi="仿宋_GB2312" w:eastAsia="仿宋_GB2312" w:cs="仿宋_GB2312"/>
          <w:color w:val="auto"/>
          <w:sz w:val="32"/>
          <w:szCs w:val="32"/>
          <w:lang w:val="en-US" w:eastAsia="zh-CN"/>
        </w:rPr>
        <w:t>57</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eastAsia="zh-CN"/>
        </w:rPr>
        <w:t>（县本级</w:t>
      </w:r>
      <w:r>
        <w:rPr>
          <w:rFonts w:hint="eastAsia" w:ascii="仿宋_GB2312" w:hAnsi="仿宋_GB2312" w:eastAsia="仿宋_GB2312" w:cs="仿宋_GB2312"/>
          <w:color w:val="auto"/>
          <w:sz w:val="32"/>
          <w:szCs w:val="32"/>
          <w:lang w:val="en-US" w:eastAsia="zh-CN"/>
        </w:rPr>
        <w:t>45亿元，高新区12亿元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调</w:t>
      </w:r>
      <w:r>
        <w:rPr>
          <w:rFonts w:hint="eastAsia" w:ascii="仿宋_GB2312" w:hAnsi="仿宋_GB2312" w:eastAsia="仿宋_GB2312" w:cs="仿宋_GB2312"/>
          <w:color w:val="auto"/>
          <w:sz w:val="32"/>
          <w:szCs w:val="32"/>
          <w:lang w:eastAsia="zh-CN"/>
        </w:rPr>
        <w:t>增</w:t>
      </w:r>
      <w:r>
        <w:rPr>
          <w:rFonts w:hint="eastAsia" w:ascii="仿宋_GB2312" w:hAnsi="仿宋_GB2312" w:eastAsia="仿宋_GB2312" w:cs="仿宋_GB2312"/>
          <w:color w:val="auto"/>
          <w:sz w:val="32"/>
          <w:szCs w:val="32"/>
          <w:lang w:val="en-US" w:eastAsia="zh-CN"/>
        </w:rPr>
        <w:t>39.34亿</w:t>
      </w:r>
      <w:r>
        <w:rPr>
          <w:rFonts w:hint="eastAsia" w:ascii="仿宋_GB2312" w:hAnsi="仿宋_GB2312" w:eastAsia="仿宋_GB2312" w:cs="仿宋_GB2312"/>
          <w:color w:val="auto"/>
          <w:sz w:val="32"/>
          <w:szCs w:val="32"/>
        </w:rPr>
        <w:t>元（县本级</w:t>
      </w:r>
      <w:r>
        <w:rPr>
          <w:rFonts w:hint="eastAsia" w:ascii="仿宋_GB2312" w:hAnsi="仿宋_GB2312" w:eastAsia="仿宋_GB2312" w:cs="仿宋_GB2312"/>
          <w:color w:val="auto"/>
          <w:sz w:val="32"/>
          <w:szCs w:val="32"/>
          <w:lang w:val="en-US" w:eastAsia="zh-CN"/>
        </w:rPr>
        <w:t>17.9</w:t>
      </w:r>
      <w:r>
        <w:rPr>
          <w:rFonts w:hint="eastAsia" w:ascii="仿宋_GB2312" w:hAnsi="仿宋_GB2312" w:eastAsia="仿宋_GB2312" w:cs="仿宋_GB2312"/>
          <w:color w:val="auto"/>
          <w:sz w:val="32"/>
          <w:szCs w:val="32"/>
        </w:rPr>
        <w:t>亿元，高新区</w:t>
      </w:r>
      <w:r>
        <w:rPr>
          <w:rFonts w:hint="eastAsia" w:ascii="仿宋_GB2312" w:hAnsi="仿宋_GB2312" w:eastAsia="仿宋_GB2312" w:cs="仿宋_GB2312"/>
          <w:color w:val="auto"/>
          <w:sz w:val="32"/>
          <w:szCs w:val="32"/>
          <w:lang w:val="en-US" w:eastAsia="zh-CN"/>
        </w:rPr>
        <w:t>21.44</w:t>
      </w:r>
      <w:r>
        <w:rPr>
          <w:rFonts w:hint="eastAsia" w:ascii="仿宋_GB2312" w:hAnsi="仿宋_GB2312" w:eastAsia="仿宋_GB2312" w:cs="仿宋_GB2312"/>
          <w:color w:val="auto"/>
          <w:sz w:val="32"/>
          <w:szCs w:val="32"/>
        </w:rPr>
        <w:t>亿元）。</w:t>
      </w:r>
    </w:p>
    <w:p>
      <w:pPr>
        <w:keepNext w:val="0"/>
        <w:keepLines w:val="0"/>
        <w:pageBreakBefore w:val="0"/>
        <w:numPr>
          <w:ilvl w:val="0"/>
          <w:numId w:val="0"/>
        </w:numPr>
        <w:tabs>
          <w:tab w:val="left" w:pos="8640"/>
        </w:tabs>
        <w:kinsoku/>
        <w:wordWrap/>
        <w:overflowPunct/>
        <w:topLinePunct w:val="0"/>
        <w:autoSpaceDE/>
        <w:autoSpaceDN/>
        <w:bidi w:val="0"/>
        <w:adjustRightInd/>
        <w:snapToGrid/>
        <w:spacing w:line="560" w:lineRule="exact"/>
        <w:ind w:firstLine="640" w:firstLineChars="200"/>
        <w:jc w:val="both"/>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国有资本经营收入财力</w:t>
      </w:r>
      <w:r>
        <w:rPr>
          <w:rFonts w:hint="eastAsia" w:ascii="楷体_GB2312" w:hAnsi="楷体_GB2312" w:eastAsia="楷体_GB2312" w:cs="楷体_GB2312"/>
          <w:color w:val="auto"/>
          <w:sz w:val="32"/>
          <w:szCs w:val="32"/>
          <w:lang w:eastAsia="zh-CN"/>
        </w:rPr>
        <w:t>调整情况</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szCs w:val="32"/>
          <w:highlight w:val="yellow"/>
          <w:u w:color="000000"/>
          <w:lang w:val="en-US" w:eastAsia="zh-CN" w:bidi="ar-SA"/>
        </w:rPr>
      </w:pPr>
      <w:r>
        <w:rPr>
          <w:rFonts w:hint="eastAsia" w:ascii="仿宋_GB2312" w:hAnsi="仿宋_GB2312" w:eastAsia="仿宋_GB2312" w:cs="仿宋_GB2312"/>
          <w:color w:val="auto"/>
          <w:sz w:val="32"/>
          <w:szCs w:val="32"/>
          <w:highlight w:val="none"/>
          <w:u w:color="000000"/>
          <w:lang w:val="en-US" w:eastAsia="zh-CN" w:bidi="ar-SA"/>
        </w:rPr>
        <w:t>县本级国有资本经营收入预计为2622.1万元，动用上年结余63万元，调出资金786.6万元，当年实现财力1898.5万元。比年初预算财力122万元调增1776.5万元。</w:t>
      </w:r>
    </w:p>
    <w:p>
      <w:pPr>
        <w:keepNext w:val="0"/>
        <w:keepLines w:val="0"/>
        <w:pageBreakBefore w:val="0"/>
        <w:tabs>
          <w:tab w:val="left" w:pos="8640"/>
        </w:tabs>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w:t>
      </w:r>
      <w:r>
        <w:rPr>
          <w:rFonts w:hint="eastAsia" w:ascii="黑体" w:hAnsi="黑体" w:eastAsia="黑体" w:cs="黑体"/>
          <w:b w:val="0"/>
          <w:bCs/>
          <w:color w:val="auto"/>
          <w:sz w:val="32"/>
          <w:szCs w:val="32"/>
          <w:lang w:eastAsia="zh-CN"/>
        </w:rPr>
        <w:t>20</w:t>
      </w:r>
      <w:r>
        <w:rPr>
          <w:rFonts w:hint="eastAsia" w:ascii="黑体" w:hAnsi="黑体" w:eastAsia="黑体" w:cs="黑体"/>
          <w:b w:val="0"/>
          <w:bCs/>
          <w:color w:val="auto"/>
          <w:sz w:val="32"/>
          <w:szCs w:val="32"/>
          <w:lang w:val="en-US" w:eastAsia="zh-CN"/>
        </w:rPr>
        <w:t>24</w:t>
      </w:r>
      <w:r>
        <w:rPr>
          <w:rFonts w:hint="eastAsia" w:ascii="黑体" w:hAnsi="黑体" w:eastAsia="黑体" w:cs="黑体"/>
          <w:b w:val="0"/>
          <w:bCs/>
          <w:color w:val="auto"/>
          <w:sz w:val="32"/>
          <w:szCs w:val="32"/>
        </w:rPr>
        <w:t>年财政支出预算调整</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根据收入完成情况、政策性增支、支出结构变化以及部门支出情况等因素，拟对年初支出项目预算做出相应调整。</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（一）公共财政项目支出预算调整</w:t>
      </w:r>
    </w:p>
    <w:p>
      <w:pPr>
        <w:keepNext w:val="0"/>
        <w:keepLines w:val="0"/>
        <w:widowControl/>
        <w:suppressLineNumbers w:val="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调减年初预算安排的项目支出</w:t>
      </w:r>
      <w:r>
        <w:rPr>
          <w:rFonts w:hint="eastAsia" w:ascii="仿宋_GB2312" w:hAnsi="仿宋_GB2312" w:eastAsia="仿宋_GB2312" w:cs="仿宋_GB2312"/>
          <w:color w:val="auto"/>
          <w:sz w:val="32"/>
          <w:szCs w:val="32"/>
          <w:lang w:val="en-US" w:eastAsia="zh-CN"/>
        </w:rPr>
        <w:t>21.64</w:t>
      </w:r>
      <w:r>
        <w:rPr>
          <w:rFonts w:hint="eastAsia" w:ascii="仿宋_GB2312" w:hAnsi="仿宋_GB2312" w:eastAsia="仿宋_GB2312" w:cs="仿宋_GB2312"/>
          <w:color w:val="auto"/>
          <w:sz w:val="32"/>
          <w:szCs w:val="32"/>
        </w:rPr>
        <w:t>亿元（县本级</w:t>
      </w:r>
      <w:r>
        <w:rPr>
          <w:rFonts w:hint="eastAsia" w:ascii="仿宋_GB2312" w:hAnsi="仿宋_GB2312" w:eastAsia="仿宋_GB2312" w:cs="仿宋_GB2312"/>
          <w:color w:val="auto"/>
          <w:sz w:val="32"/>
          <w:szCs w:val="32"/>
          <w:lang w:val="en-US" w:eastAsia="zh-CN"/>
        </w:rPr>
        <w:t>12.19</w:t>
      </w:r>
      <w:r>
        <w:rPr>
          <w:rFonts w:hint="eastAsia" w:ascii="仿宋_GB2312" w:hAnsi="仿宋_GB2312" w:eastAsia="仿宋_GB2312" w:cs="仿宋_GB2312"/>
          <w:color w:val="auto"/>
          <w:sz w:val="32"/>
          <w:szCs w:val="32"/>
        </w:rPr>
        <w:t>亿元，高新区</w:t>
      </w:r>
      <w:r>
        <w:rPr>
          <w:rFonts w:hint="eastAsia" w:ascii="仿宋_GB2312" w:hAnsi="仿宋_GB2312" w:eastAsia="仿宋_GB2312" w:cs="仿宋_GB2312"/>
          <w:color w:val="auto"/>
          <w:sz w:val="32"/>
          <w:szCs w:val="32"/>
          <w:lang w:val="en-US" w:eastAsia="zh-CN"/>
        </w:rPr>
        <w:t>9.45</w:t>
      </w:r>
      <w:r>
        <w:rPr>
          <w:rFonts w:hint="eastAsia" w:ascii="仿宋_GB2312" w:hAnsi="仿宋_GB2312" w:eastAsia="仿宋_GB2312" w:cs="仿宋_GB2312"/>
          <w:color w:val="auto"/>
          <w:sz w:val="32"/>
          <w:szCs w:val="32"/>
        </w:rPr>
        <w:t>亿元</w:t>
      </w:r>
      <w:r>
        <w:rPr>
          <w:rFonts w:ascii="仿宋_GB2312" w:hAnsi="宋体" w:eastAsia="仿宋_GB2312" w:cs="仿宋_GB2312"/>
          <w:i w:val="0"/>
          <w:caps w:val="0"/>
          <w:color w:val="000000"/>
          <w:spacing w:val="0"/>
          <w:kern w:val="0"/>
          <w:sz w:val="31"/>
          <w:szCs w:val="31"/>
          <w:u w:color="000000"/>
          <w:lang w:val="en-US" w:eastAsia="zh-CN" w:bidi="ar"/>
        </w:rPr>
        <w:t>，</w:t>
      </w:r>
      <w:r>
        <w:rPr>
          <w:rFonts w:hint="eastAsia" w:ascii="仿宋_GB2312" w:hAnsi="仿宋_GB2312" w:eastAsia="仿宋_GB2312" w:cs="仿宋_GB2312"/>
          <w:color w:val="auto"/>
          <w:sz w:val="32"/>
          <w:szCs w:val="32"/>
        </w:rPr>
        <w:t>具体调减项目详见附表3）。主要原因：</w:t>
      </w:r>
      <w:r>
        <w:rPr>
          <w:rFonts w:hint="eastAsia" w:ascii="仿宋_GB2312" w:hAnsi="仿宋_GB2312" w:eastAsia="仿宋_GB2312" w:cs="仿宋_GB2312"/>
          <w:color w:val="auto"/>
          <w:sz w:val="32"/>
          <w:szCs w:val="32"/>
          <w:lang w:eastAsia="zh-CN"/>
        </w:rPr>
        <w:t>一是一般公共预算</w:t>
      </w:r>
      <w:r>
        <w:rPr>
          <w:rFonts w:hint="eastAsia" w:ascii="仿宋_GB2312" w:hAnsi="仿宋_GB2312" w:eastAsia="仿宋_GB2312" w:cs="仿宋_GB2312"/>
          <w:color w:val="auto"/>
          <w:sz w:val="32"/>
          <w:szCs w:val="32"/>
          <w:highlight w:val="none"/>
          <w:lang w:eastAsia="zh-CN"/>
        </w:rPr>
        <w:t>短收</w:t>
      </w:r>
      <w:r>
        <w:rPr>
          <w:rFonts w:hint="eastAsia" w:ascii="仿宋_GB2312" w:hAnsi="仿宋_GB2312" w:eastAsia="仿宋_GB2312" w:cs="仿宋_GB2312"/>
          <w:color w:val="auto"/>
          <w:sz w:val="32"/>
          <w:szCs w:val="32"/>
          <w:highlight w:val="none"/>
          <w:lang w:val="en-US" w:eastAsia="zh-CN"/>
        </w:rPr>
        <w:t>5.3亿元，</w:t>
      </w:r>
      <w:r>
        <w:rPr>
          <w:rFonts w:hint="eastAsia" w:ascii="仿宋_GB2312" w:hAnsi="仿宋_GB2312" w:eastAsia="仿宋_GB2312" w:cs="仿宋_GB2312"/>
          <w:color w:val="auto"/>
          <w:sz w:val="32"/>
          <w:szCs w:val="32"/>
          <w:lang w:val="en-US" w:eastAsia="zh-CN"/>
        </w:rPr>
        <w:t>二是</w:t>
      </w:r>
      <w:r>
        <w:rPr>
          <w:rFonts w:hint="eastAsia" w:ascii="仿宋_GB2312" w:hAnsi="仿宋_GB2312" w:eastAsia="仿宋_GB2312" w:cs="仿宋_GB2312"/>
          <w:color w:val="auto"/>
          <w:sz w:val="32"/>
          <w:szCs w:val="32"/>
        </w:rPr>
        <w:t>收回部</w:t>
      </w:r>
      <w:r>
        <w:rPr>
          <w:rFonts w:hint="eastAsia" w:ascii="仿宋_GB2312" w:hAnsi="仿宋_GB2312" w:eastAsia="仿宋_GB2312" w:cs="仿宋_GB2312"/>
          <w:color w:val="auto"/>
          <w:sz w:val="32"/>
          <w:szCs w:val="32"/>
          <w:lang w:eastAsia="zh-CN"/>
        </w:rPr>
        <w:t>分</w:t>
      </w:r>
      <w:r>
        <w:rPr>
          <w:rFonts w:hint="eastAsia" w:ascii="仿宋_GB2312" w:hAnsi="仿宋_GB2312" w:eastAsia="仿宋_GB2312" w:cs="仿宋_GB2312"/>
          <w:color w:val="auto"/>
          <w:sz w:val="32"/>
          <w:szCs w:val="32"/>
        </w:rPr>
        <w:t>年初预算安排</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项目支出未达进度，年底无法实现</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支出资金，调整到急需的民生项目支出。</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调增全县当年预算支出</w:t>
      </w:r>
      <w:r>
        <w:rPr>
          <w:rFonts w:hint="eastAsia" w:ascii="仿宋_GB2312" w:hAnsi="仿宋_GB2312" w:eastAsia="仿宋_GB2312" w:cs="仿宋_GB2312"/>
          <w:color w:val="auto"/>
          <w:sz w:val="32"/>
          <w:szCs w:val="32"/>
          <w:lang w:val="en-US" w:eastAsia="zh-CN"/>
        </w:rPr>
        <w:t>21.17</w:t>
      </w:r>
      <w:r>
        <w:rPr>
          <w:rFonts w:hint="eastAsia" w:ascii="仿宋_GB2312" w:hAnsi="仿宋_GB2312" w:eastAsia="仿宋_GB2312" w:cs="仿宋_GB2312"/>
          <w:color w:val="auto"/>
          <w:sz w:val="32"/>
          <w:szCs w:val="32"/>
        </w:rPr>
        <w:t>亿元（县本级</w:t>
      </w:r>
      <w:r>
        <w:rPr>
          <w:rFonts w:hint="eastAsia" w:ascii="仿宋_GB2312" w:hAnsi="仿宋_GB2312" w:eastAsia="仿宋_GB2312" w:cs="仿宋_GB2312"/>
          <w:color w:val="auto"/>
          <w:sz w:val="32"/>
          <w:szCs w:val="32"/>
          <w:lang w:val="en-US" w:eastAsia="zh-CN"/>
        </w:rPr>
        <w:t>12.38</w:t>
      </w:r>
      <w:r>
        <w:rPr>
          <w:rFonts w:hint="eastAsia" w:ascii="仿宋_GB2312" w:hAnsi="仿宋_GB2312" w:eastAsia="仿宋_GB2312" w:cs="仿宋_GB2312"/>
          <w:color w:val="auto"/>
          <w:sz w:val="32"/>
          <w:szCs w:val="32"/>
        </w:rPr>
        <w:t>亿元，高新区</w:t>
      </w:r>
      <w:r>
        <w:rPr>
          <w:rFonts w:hint="eastAsia" w:ascii="仿宋_GB2312" w:hAnsi="仿宋_GB2312" w:eastAsia="仿宋_GB2312" w:cs="仿宋_GB2312"/>
          <w:color w:val="auto"/>
          <w:sz w:val="32"/>
          <w:szCs w:val="32"/>
          <w:lang w:val="en-US" w:eastAsia="zh-CN"/>
        </w:rPr>
        <w:t>8.79</w:t>
      </w:r>
      <w:r>
        <w:rPr>
          <w:rFonts w:hint="eastAsia" w:ascii="仿宋_GB2312" w:hAnsi="仿宋_GB2312" w:eastAsia="仿宋_GB2312" w:cs="仿宋_GB2312"/>
          <w:color w:val="auto"/>
          <w:sz w:val="32"/>
          <w:szCs w:val="32"/>
        </w:rPr>
        <w:t>亿元，具体调增项目详见附表3）。主要原因：</w:t>
      </w:r>
      <w:r>
        <w:rPr>
          <w:rFonts w:hint="eastAsia" w:ascii="仿宋_GB2312" w:hAnsi="仿宋_GB2312" w:eastAsia="仿宋_GB2312" w:cs="仿宋_GB2312"/>
          <w:color w:val="auto"/>
          <w:sz w:val="32"/>
          <w:szCs w:val="32"/>
          <w:lang w:eastAsia="zh-CN"/>
        </w:rPr>
        <w:t>一是</w:t>
      </w:r>
      <w:r>
        <w:rPr>
          <w:rFonts w:hint="eastAsia" w:ascii="仿宋_GB2312" w:hAnsi="仿宋_GB2312" w:eastAsia="仿宋_GB2312" w:cs="仿宋_GB2312"/>
          <w:color w:val="auto"/>
          <w:sz w:val="32"/>
          <w:szCs w:val="32"/>
        </w:rPr>
        <w:t>收回当年未支出项目资金</w:t>
      </w:r>
      <w:r>
        <w:rPr>
          <w:rFonts w:hint="eastAsia" w:ascii="仿宋_GB2312" w:hAnsi="仿宋_GB2312" w:eastAsia="仿宋_GB2312" w:cs="仿宋_GB2312"/>
          <w:color w:val="auto"/>
          <w:sz w:val="32"/>
          <w:szCs w:val="32"/>
          <w:lang w:eastAsia="zh-CN"/>
        </w:rPr>
        <w:t>和动用预算稳定调节基金</w:t>
      </w:r>
      <w:r>
        <w:rPr>
          <w:rFonts w:hint="eastAsia" w:ascii="仿宋_GB2312" w:hAnsi="仿宋_GB2312" w:eastAsia="仿宋_GB2312" w:cs="仿宋_GB2312"/>
          <w:color w:val="auto"/>
          <w:sz w:val="32"/>
          <w:szCs w:val="32"/>
          <w:lang w:val="en-US" w:eastAsia="zh-CN"/>
        </w:rPr>
        <w:t>3.7亿元</w:t>
      </w:r>
      <w:r>
        <w:rPr>
          <w:rFonts w:hint="eastAsia" w:ascii="仿宋_GB2312" w:hAnsi="仿宋_GB2312" w:eastAsia="仿宋_GB2312" w:cs="仿宋_GB2312"/>
          <w:color w:val="auto"/>
          <w:sz w:val="32"/>
          <w:szCs w:val="32"/>
        </w:rPr>
        <w:t>，相应调增安排急需的民生项目支出</w:t>
      </w:r>
      <w:r>
        <w:rPr>
          <w:rFonts w:hint="eastAsia" w:ascii="仿宋_GB2312" w:hAnsi="仿宋_GB2312" w:eastAsia="仿宋_GB2312" w:cs="仿宋_GB2312"/>
          <w:color w:val="auto"/>
          <w:sz w:val="32"/>
          <w:szCs w:val="32"/>
          <w:lang w:eastAsia="zh-CN"/>
        </w:rPr>
        <w:t>，二是新增一般债券</w:t>
      </w:r>
      <w:r>
        <w:rPr>
          <w:rFonts w:hint="eastAsia" w:ascii="仿宋_GB2312" w:hAnsi="仿宋_GB2312" w:eastAsia="仿宋_GB2312" w:cs="仿宋_GB2312"/>
          <w:color w:val="auto"/>
          <w:sz w:val="32"/>
          <w:szCs w:val="32"/>
          <w:lang w:val="en-US" w:eastAsia="zh-CN"/>
        </w:rPr>
        <w:t>1.85亿元</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根据上述项目预算调整方案，调整后安排全县一般公共预算支出</w:t>
      </w:r>
      <w:r>
        <w:rPr>
          <w:rFonts w:hint="eastAsia" w:ascii="仿宋_GB2312" w:hAnsi="仿宋_GB2312" w:eastAsia="仿宋_GB2312" w:cs="仿宋_GB2312"/>
          <w:b/>
          <w:bCs/>
          <w:color w:val="auto"/>
          <w:sz w:val="32"/>
          <w:szCs w:val="32"/>
          <w:highlight w:val="none"/>
          <w:lang w:val="en-US" w:eastAsia="zh-CN"/>
        </w:rPr>
        <w:t>101.2</w:t>
      </w:r>
      <w:r>
        <w:rPr>
          <w:rFonts w:hint="eastAsia" w:ascii="仿宋_GB2312" w:hAnsi="仿宋_GB2312" w:eastAsia="仿宋_GB2312" w:cs="仿宋_GB2312"/>
          <w:b/>
          <w:bCs/>
          <w:color w:val="auto"/>
          <w:sz w:val="32"/>
          <w:szCs w:val="32"/>
          <w:highlight w:val="none"/>
        </w:rPr>
        <w:t>亿元（县本级</w:t>
      </w:r>
      <w:r>
        <w:rPr>
          <w:rFonts w:hint="eastAsia" w:ascii="仿宋_GB2312" w:hAnsi="仿宋_GB2312" w:eastAsia="仿宋_GB2312" w:cs="仿宋_GB2312"/>
          <w:b/>
          <w:bCs/>
          <w:color w:val="auto"/>
          <w:sz w:val="32"/>
          <w:szCs w:val="32"/>
          <w:highlight w:val="none"/>
          <w:lang w:val="en-US" w:eastAsia="zh-CN"/>
        </w:rPr>
        <w:t>73.86</w:t>
      </w:r>
      <w:r>
        <w:rPr>
          <w:rFonts w:hint="eastAsia" w:ascii="仿宋_GB2312" w:hAnsi="仿宋_GB2312" w:eastAsia="仿宋_GB2312" w:cs="仿宋_GB2312"/>
          <w:b/>
          <w:bCs/>
          <w:color w:val="auto"/>
          <w:sz w:val="32"/>
          <w:szCs w:val="32"/>
          <w:highlight w:val="none"/>
        </w:rPr>
        <w:t>亿元，高新区</w:t>
      </w:r>
      <w:r>
        <w:rPr>
          <w:rFonts w:hint="eastAsia" w:ascii="仿宋_GB2312" w:hAnsi="仿宋_GB2312" w:eastAsia="仿宋_GB2312" w:cs="仿宋_GB2312"/>
          <w:b/>
          <w:bCs/>
          <w:color w:val="auto"/>
          <w:sz w:val="32"/>
          <w:szCs w:val="32"/>
          <w:highlight w:val="none"/>
          <w:lang w:val="en-US" w:eastAsia="zh-CN"/>
        </w:rPr>
        <w:t>27.34</w:t>
      </w:r>
      <w:r>
        <w:rPr>
          <w:rFonts w:hint="eastAsia" w:ascii="仿宋_GB2312" w:hAnsi="仿宋_GB2312" w:eastAsia="仿宋_GB2312" w:cs="仿宋_GB2312"/>
          <w:b/>
          <w:bCs/>
          <w:color w:val="auto"/>
          <w:sz w:val="32"/>
          <w:szCs w:val="32"/>
          <w:highlight w:val="none"/>
        </w:rPr>
        <w:t>亿元），调</w:t>
      </w:r>
      <w:r>
        <w:rPr>
          <w:rFonts w:hint="eastAsia" w:ascii="仿宋_GB2312" w:hAnsi="仿宋_GB2312" w:eastAsia="仿宋_GB2312" w:cs="仿宋_GB2312"/>
          <w:b/>
          <w:bCs/>
          <w:color w:val="auto"/>
          <w:sz w:val="32"/>
          <w:szCs w:val="32"/>
          <w:highlight w:val="none"/>
          <w:lang w:eastAsia="zh-CN"/>
        </w:rPr>
        <w:t>减</w:t>
      </w:r>
      <w:r>
        <w:rPr>
          <w:rFonts w:hint="eastAsia" w:ascii="仿宋_GB2312" w:hAnsi="仿宋_GB2312" w:eastAsia="仿宋_GB2312" w:cs="仿宋_GB2312"/>
          <w:b/>
          <w:bCs/>
          <w:color w:val="auto"/>
          <w:sz w:val="32"/>
          <w:szCs w:val="32"/>
          <w:highlight w:val="none"/>
          <w:lang w:val="en-US" w:eastAsia="zh-CN"/>
        </w:rPr>
        <w:t>0.47</w:t>
      </w:r>
      <w:r>
        <w:rPr>
          <w:rFonts w:hint="eastAsia" w:ascii="仿宋_GB2312" w:hAnsi="仿宋_GB2312" w:eastAsia="仿宋_GB2312" w:cs="仿宋_GB2312"/>
          <w:b/>
          <w:bCs/>
          <w:color w:val="auto"/>
          <w:sz w:val="32"/>
          <w:szCs w:val="32"/>
          <w:highlight w:val="none"/>
        </w:rPr>
        <w:t>亿元（县本级</w:t>
      </w:r>
      <w:r>
        <w:rPr>
          <w:rFonts w:hint="eastAsia" w:ascii="仿宋_GB2312" w:hAnsi="仿宋_GB2312" w:eastAsia="仿宋_GB2312" w:cs="仿宋_GB2312"/>
          <w:b/>
          <w:bCs/>
          <w:color w:val="auto"/>
          <w:sz w:val="32"/>
          <w:szCs w:val="32"/>
          <w:highlight w:val="none"/>
          <w:lang w:val="en-US" w:eastAsia="zh-CN"/>
        </w:rPr>
        <w:t>0.19亿</w:t>
      </w:r>
      <w:r>
        <w:rPr>
          <w:rFonts w:hint="eastAsia" w:ascii="仿宋_GB2312" w:hAnsi="仿宋_GB2312" w:eastAsia="仿宋_GB2312" w:cs="仿宋_GB2312"/>
          <w:b/>
          <w:bCs/>
          <w:color w:val="auto"/>
          <w:sz w:val="32"/>
          <w:szCs w:val="32"/>
          <w:highlight w:val="none"/>
        </w:rPr>
        <w:t>元，高新区</w:t>
      </w:r>
      <w:r>
        <w:rPr>
          <w:rFonts w:hint="eastAsia" w:ascii="仿宋_GB2312" w:hAnsi="仿宋_GB2312" w:eastAsia="仿宋_GB2312" w:cs="仿宋_GB2312"/>
          <w:b/>
          <w:bCs/>
          <w:color w:val="auto"/>
          <w:sz w:val="32"/>
          <w:szCs w:val="32"/>
          <w:highlight w:val="none"/>
          <w:lang w:val="en-US" w:eastAsia="zh-CN"/>
        </w:rPr>
        <w:t>-0.66</w:t>
      </w:r>
      <w:r>
        <w:rPr>
          <w:rFonts w:hint="eastAsia" w:ascii="仿宋_GB2312" w:hAnsi="仿宋_GB2312" w:eastAsia="仿宋_GB2312" w:cs="仿宋_GB2312"/>
          <w:b/>
          <w:bCs/>
          <w:color w:val="auto"/>
          <w:sz w:val="32"/>
          <w:szCs w:val="32"/>
          <w:highlight w:val="none"/>
        </w:rPr>
        <w:t>亿元）</w:t>
      </w:r>
      <w:r>
        <w:rPr>
          <w:rFonts w:hint="eastAsia" w:ascii="仿宋_GB2312" w:hAnsi="仿宋_GB2312" w:eastAsia="仿宋_GB2312" w:cs="仿宋_GB2312"/>
          <w:b/>
          <w:bCs/>
          <w:color w:val="auto"/>
          <w:sz w:val="32"/>
          <w:szCs w:val="32"/>
          <w:highlight w:val="none"/>
          <w:lang w:val="en-US" w:eastAsia="zh-CN"/>
        </w:rPr>
        <w:t>，结转0.07亿元（县本级0.07亿元），按规定全部转入预算稳定调节基金。</w:t>
      </w:r>
      <w:r>
        <w:rPr>
          <w:rFonts w:hint="eastAsia" w:ascii="仿宋_GB2312" w:hAnsi="仿宋_GB2312" w:eastAsia="仿宋_GB2312" w:cs="仿宋_GB2312"/>
          <w:b/>
          <w:bCs/>
          <w:color w:val="auto"/>
          <w:sz w:val="32"/>
          <w:szCs w:val="32"/>
          <w:highlight w:val="none"/>
        </w:rPr>
        <w:t xml:space="preserve">详见附表4。 </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（二）政府性基金支出预算调整</w:t>
      </w:r>
    </w:p>
    <w:p>
      <w:pPr>
        <w:keepNext w:val="0"/>
        <w:keepLines w:val="0"/>
        <w:widowControl/>
        <w:suppressLineNumbers w:val="0"/>
        <w:jc w:val="left"/>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调减全县年初基金安排的项目支出</w:t>
      </w:r>
      <w:r>
        <w:rPr>
          <w:rFonts w:hint="eastAsia" w:ascii="仿宋_GB2312" w:hAnsi="仿宋_GB2312" w:eastAsia="仿宋_GB2312" w:cs="仿宋_GB2312"/>
          <w:color w:val="auto"/>
          <w:sz w:val="32"/>
          <w:szCs w:val="32"/>
          <w:highlight w:val="none"/>
          <w:lang w:val="en-US" w:eastAsia="zh-CN"/>
        </w:rPr>
        <w:t>47.84</w:t>
      </w:r>
      <w:r>
        <w:rPr>
          <w:rFonts w:hint="eastAsia" w:ascii="仿宋_GB2312" w:hAnsi="仿宋_GB2312" w:eastAsia="仿宋_GB2312" w:cs="仿宋_GB2312"/>
          <w:color w:val="auto"/>
          <w:sz w:val="32"/>
          <w:szCs w:val="32"/>
          <w:highlight w:val="none"/>
        </w:rPr>
        <w:t>亿元（县本级</w:t>
      </w:r>
      <w:r>
        <w:rPr>
          <w:rFonts w:hint="eastAsia" w:ascii="仿宋_GB2312" w:hAnsi="仿宋_GB2312" w:eastAsia="仿宋_GB2312" w:cs="仿宋_GB2312"/>
          <w:color w:val="auto"/>
          <w:sz w:val="32"/>
          <w:szCs w:val="32"/>
          <w:highlight w:val="none"/>
          <w:lang w:val="en-US" w:eastAsia="zh-CN"/>
        </w:rPr>
        <w:t>45.24</w:t>
      </w:r>
      <w:r>
        <w:rPr>
          <w:rFonts w:hint="eastAsia" w:ascii="仿宋_GB2312" w:hAnsi="仿宋_GB2312" w:eastAsia="仿宋_GB2312" w:cs="仿宋_GB2312"/>
          <w:color w:val="auto"/>
          <w:sz w:val="32"/>
          <w:szCs w:val="32"/>
          <w:highlight w:val="none"/>
        </w:rPr>
        <w:t>亿元</w:t>
      </w:r>
      <w:r>
        <w:rPr>
          <w:rFonts w:ascii="仿宋_GB2312" w:hAnsi="宋体" w:eastAsia="仿宋_GB2312" w:cs="仿宋_GB2312"/>
          <w:i w:val="0"/>
          <w:caps w:val="0"/>
          <w:color w:val="000000"/>
          <w:spacing w:val="0"/>
          <w:kern w:val="0"/>
          <w:sz w:val="31"/>
          <w:szCs w:val="31"/>
          <w:u w:color="000000"/>
          <w:lang w:val="en-US" w:eastAsia="zh-CN" w:bidi="ar"/>
        </w:rPr>
        <w:t>，</w:t>
      </w:r>
      <w:r>
        <w:rPr>
          <w:rFonts w:hint="eastAsia" w:ascii="仿宋_GB2312" w:hAnsi="仿宋_GB2312" w:eastAsia="仿宋_GB2312" w:cs="仿宋_GB2312"/>
          <w:color w:val="auto"/>
          <w:sz w:val="32"/>
          <w:szCs w:val="32"/>
          <w:highlight w:val="none"/>
        </w:rPr>
        <w:t>高新区</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亿元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具体调减项目详见附表5）。主要原因是政府性基金短收</w:t>
      </w:r>
      <w:r>
        <w:rPr>
          <w:rFonts w:hint="eastAsia" w:ascii="仿宋_GB2312" w:hAnsi="仿宋_GB2312" w:eastAsia="仿宋_GB2312" w:cs="仿宋_GB2312"/>
          <w:color w:val="auto"/>
          <w:sz w:val="32"/>
          <w:szCs w:val="32"/>
          <w:highlight w:val="none"/>
          <w:lang w:val="en-US" w:eastAsia="zh-CN"/>
        </w:rPr>
        <w:t>40.76</w:t>
      </w:r>
      <w:r>
        <w:rPr>
          <w:rFonts w:hint="eastAsia" w:ascii="仿宋_GB2312" w:hAnsi="仿宋_GB2312" w:eastAsia="仿宋_GB2312" w:cs="仿宋_GB2312"/>
          <w:color w:val="auto"/>
          <w:sz w:val="32"/>
          <w:szCs w:val="32"/>
          <w:highlight w:val="none"/>
        </w:rPr>
        <w:t>亿元。</w:t>
      </w:r>
    </w:p>
    <w:p>
      <w:pPr>
        <w:keepNext w:val="0"/>
        <w:keepLines w:val="0"/>
        <w:pageBreakBefore w:val="0"/>
        <w:kinsoku/>
        <w:wordWrap/>
        <w:overflowPunct/>
        <w:topLinePunct w:val="0"/>
        <w:autoSpaceDE/>
        <w:autoSpaceDN/>
        <w:bidi w:val="0"/>
        <w:adjustRightInd/>
        <w:snapToGrid/>
        <w:spacing w:line="560" w:lineRule="exact"/>
        <w:ind w:firstLine="800" w:firstLineChars="25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调增当年基金项目支出</w:t>
      </w:r>
      <w:r>
        <w:rPr>
          <w:rFonts w:hint="eastAsia" w:ascii="仿宋_GB2312" w:hAnsi="仿宋_GB2312" w:eastAsia="仿宋_GB2312" w:cs="仿宋_GB2312"/>
          <w:color w:val="auto"/>
          <w:sz w:val="32"/>
          <w:szCs w:val="32"/>
          <w:highlight w:val="none"/>
          <w:lang w:val="en-US" w:eastAsia="zh-CN"/>
        </w:rPr>
        <w:t>87.18</w:t>
      </w:r>
      <w:r>
        <w:rPr>
          <w:rFonts w:hint="eastAsia" w:ascii="仿宋_GB2312" w:hAnsi="仿宋_GB2312" w:eastAsia="仿宋_GB2312" w:cs="仿宋_GB2312"/>
          <w:color w:val="auto"/>
          <w:sz w:val="32"/>
          <w:szCs w:val="32"/>
          <w:highlight w:val="none"/>
        </w:rPr>
        <w:t>亿元（县本级</w:t>
      </w:r>
      <w:r>
        <w:rPr>
          <w:rFonts w:hint="eastAsia" w:ascii="仿宋_GB2312" w:hAnsi="仿宋_GB2312" w:eastAsia="仿宋_GB2312" w:cs="仿宋_GB2312"/>
          <w:color w:val="auto"/>
          <w:sz w:val="32"/>
          <w:szCs w:val="32"/>
          <w:highlight w:val="none"/>
          <w:lang w:val="en-US" w:eastAsia="zh-CN"/>
        </w:rPr>
        <w:t>63.14</w:t>
      </w:r>
      <w:r>
        <w:rPr>
          <w:rFonts w:hint="eastAsia" w:ascii="仿宋_GB2312" w:hAnsi="仿宋_GB2312" w:eastAsia="仿宋_GB2312" w:cs="仿宋_GB2312"/>
          <w:color w:val="auto"/>
          <w:sz w:val="32"/>
          <w:szCs w:val="32"/>
          <w:highlight w:val="none"/>
        </w:rPr>
        <w:t>亿元，高新区</w:t>
      </w:r>
      <w:r>
        <w:rPr>
          <w:rFonts w:hint="eastAsia" w:ascii="仿宋_GB2312" w:hAnsi="仿宋_GB2312" w:eastAsia="仿宋_GB2312" w:cs="仿宋_GB2312"/>
          <w:color w:val="auto"/>
          <w:sz w:val="32"/>
          <w:szCs w:val="32"/>
          <w:highlight w:val="none"/>
          <w:lang w:val="en-US" w:eastAsia="zh-CN"/>
        </w:rPr>
        <w:t>24.04</w:t>
      </w:r>
      <w:r>
        <w:rPr>
          <w:rFonts w:hint="eastAsia" w:ascii="仿宋_GB2312" w:hAnsi="仿宋_GB2312" w:eastAsia="仿宋_GB2312" w:cs="仿宋_GB2312"/>
          <w:color w:val="auto"/>
          <w:sz w:val="32"/>
          <w:szCs w:val="32"/>
          <w:highlight w:val="none"/>
        </w:rPr>
        <w:t>亿元，具体调增项目详见附表5）。主要原因</w:t>
      </w:r>
      <w:r>
        <w:rPr>
          <w:rFonts w:hint="eastAsia" w:ascii="仿宋_GB2312" w:hAnsi="仿宋_GB2312" w:eastAsia="仿宋_GB2312" w:cs="仿宋_GB2312"/>
          <w:color w:val="auto"/>
          <w:sz w:val="32"/>
          <w:szCs w:val="32"/>
          <w:highlight w:val="none"/>
          <w:lang w:val="en-US" w:eastAsia="zh-CN"/>
        </w:rPr>
        <w:t>是</w:t>
      </w:r>
      <w:r>
        <w:rPr>
          <w:rFonts w:hint="eastAsia" w:ascii="仿宋_GB2312" w:hAnsi="仿宋_GB2312" w:eastAsia="仿宋_GB2312" w:cs="仿宋_GB2312"/>
          <w:b w:val="0"/>
          <w:bCs w:val="0"/>
          <w:color w:val="auto"/>
          <w:sz w:val="32"/>
          <w:szCs w:val="32"/>
          <w:highlight w:val="none"/>
          <w:lang w:eastAsia="zh-CN"/>
        </w:rPr>
        <w:t>新增专项债券及相关债务资金</w:t>
      </w:r>
      <w:r>
        <w:rPr>
          <w:rFonts w:hint="eastAsia" w:ascii="仿宋_GB2312" w:hAnsi="仿宋_GB2312" w:eastAsia="仿宋_GB2312" w:cs="仿宋_GB2312"/>
          <w:b w:val="0"/>
          <w:bCs w:val="0"/>
          <w:color w:val="auto"/>
          <w:sz w:val="32"/>
          <w:szCs w:val="32"/>
          <w:highlight w:val="none"/>
          <w:lang w:val="en-US" w:eastAsia="zh-CN"/>
        </w:rPr>
        <w:t>55.76</w:t>
      </w:r>
      <w:r>
        <w:rPr>
          <w:rFonts w:hint="eastAsia" w:ascii="仿宋_GB2312" w:hAnsi="仿宋_GB2312" w:eastAsia="仿宋_GB2312" w:cs="仿宋_GB2312"/>
          <w:b w:val="0"/>
          <w:bCs w:val="0"/>
          <w:color w:val="auto"/>
          <w:sz w:val="32"/>
          <w:szCs w:val="32"/>
          <w:highlight w:val="none"/>
          <w:lang w:eastAsia="zh-CN"/>
        </w:rPr>
        <w:t>亿元</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baseline"/>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根据上述调整方案，调整后当年全县基金支出为96.34亿元（县本级62.9亿元，高新区33.44亿元），调</w:t>
      </w:r>
      <w:r>
        <w:rPr>
          <w:rFonts w:hint="eastAsia" w:ascii="仿宋_GB2312" w:hAnsi="仿宋_GB2312" w:eastAsia="仿宋_GB2312" w:cs="仿宋_GB2312"/>
          <w:b/>
          <w:bCs/>
          <w:color w:val="auto"/>
          <w:sz w:val="32"/>
          <w:szCs w:val="32"/>
          <w:highlight w:val="none"/>
          <w:lang w:eastAsia="zh-CN"/>
        </w:rPr>
        <w:t>增</w:t>
      </w:r>
      <w:r>
        <w:rPr>
          <w:rFonts w:hint="eastAsia" w:ascii="仿宋_GB2312" w:hAnsi="仿宋_GB2312" w:eastAsia="仿宋_GB2312" w:cs="仿宋_GB2312"/>
          <w:b/>
          <w:bCs/>
          <w:color w:val="auto"/>
          <w:sz w:val="32"/>
          <w:szCs w:val="32"/>
          <w:highlight w:val="none"/>
          <w:lang w:val="en-US" w:eastAsia="zh-CN"/>
        </w:rPr>
        <w:t>39.34</w:t>
      </w:r>
      <w:r>
        <w:rPr>
          <w:rFonts w:hint="eastAsia" w:ascii="仿宋_GB2312" w:hAnsi="仿宋_GB2312" w:eastAsia="仿宋_GB2312" w:cs="仿宋_GB2312"/>
          <w:b/>
          <w:bCs/>
          <w:color w:val="auto"/>
          <w:sz w:val="32"/>
          <w:szCs w:val="32"/>
          <w:highlight w:val="none"/>
        </w:rPr>
        <w:t>亿元（县本级</w:t>
      </w:r>
      <w:r>
        <w:rPr>
          <w:rFonts w:hint="eastAsia" w:ascii="仿宋_GB2312" w:hAnsi="仿宋_GB2312" w:eastAsia="仿宋_GB2312" w:cs="仿宋_GB2312"/>
          <w:b/>
          <w:bCs/>
          <w:color w:val="auto"/>
          <w:sz w:val="32"/>
          <w:szCs w:val="32"/>
          <w:highlight w:val="none"/>
          <w:lang w:val="en-US" w:eastAsia="zh-CN"/>
        </w:rPr>
        <w:t>17.9</w:t>
      </w:r>
      <w:r>
        <w:rPr>
          <w:rFonts w:hint="eastAsia" w:ascii="仿宋_GB2312" w:hAnsi="仿宋_GB2312" w:eastAsia="仿宋_GB2312" w:cs="仿宋_GB2312"/>
          <w:b/>
          <w:bCs/>
          <w:color w:val="auto"/>
          <w:sz w:val="32"/>
          <w:szCs w:val="32"/>
          <w:highlight w:val="none"/>
        </w:rPr>
        <w:t>亿元，高新区</w:t>
      </w:r>
      <w:r>
        <w:rPr>
          <w:rFonts w:hint="eastAsia" w:ascii="仿宋_GB2312" w:hAnsi="仿宋_GB2312" w:eastAsia="仿宋_GB2312" w:cs="仿宋_GB2312"/>
          <w:b/>
          <w:bCs/>
          <w:color w:val="auto"/>
          <w:sz w:val="32"/>
          <w:szCs w:val="32"/>
          <w:highlight w:val="none"/>
          <w:lang w:val="en-US" w:eastAsia="zh-CN"/>
        </w:rPr>
        <w:t>21.44</w:t>
      </w:r>
      <w:r>
        <w:rPr>
          <w:rFonts w:hint="eastAsia" w:ascii="仿宋_GB2312" w:hAnsi="仿宋_GB2312" w:eastAsia="仿宋_GB2312" w:cs="仿宋_GB2312"/>
          <w:b/>
          <w:bCs/>
          <w:color w:val="auto"/>
          <w:sz w:val="32"/>
          <w:szCs w:val="32"/>
          <w:highlight w:val="none"/>
        </w:rPr>
        <w:t>亿元）</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详见附表6。</w:t>
      </w:r>
    </w:p>
    <w:p>
      <w:pPr>
        <w:pStyle w:val="2"/>
        <w:keepNext w:val="0"/>
        <w:keepLines w:val="0"/>
        <w:pageBreakBefore w:val="0"/>
        <w:widowControl/>
        <w:numPr>
          <w:ilvl w:val="0"/>
          <w:numId w:val="1"/>
        </w:numPr>
        <w:kinsoku/>
        <w:wordWrap/>
        <w:overflowPunct/>
        <w:topLinePunct w:val="0"/>
        <w:autoSpaceDE/>
        <w:autoSpaceDN/>
        <w:bidi w:val="0"/>
        <w:adjustRightInd/>
        <w:snapToGrid/>
        <w:spacing w:line="560" w:lineRule="exact"/>
        <w:jc w:val="both"/>
        <w:textAlignment w:val="baseline"/>
        <w:rPr>
          <w:rFonts w:hint="eastAsia" w:ascii="楷体_GB2312" w:hAnsi="楷体_GB2312" w:eastAsia="楷体_GB2312" w:cs="楷体_GB2312"/>
          <w:color w:val="auto"/>
          <w:sz w:val="32"/>
          <w:szCs w:val="32"/>
          <w:highlight w:val="none"/>
          <w:u w:color="000000"/>
          <w:lang w:val="en-US" w:eastAsia="zh-CN" w:bidi="ar-SA"/>
        </w:rPr>
      </w:pPr>
      <w:r>
        <w:rPr>
          <w:rFonts w:hint="eastAsia" w:ascii="楷体_GB2312" w:hAnsi="楷体_GB2312" w:eastAsia="楷体_GB2312" w:cs="楷体_GB2312"/>
          <w:color w:val="auto"/>
          <w:sz w:val="32"/>
          <w:szCs w:val="32"/>
          <w:highlight w:val="none"/>
          <w:u w:color="000000"/>
          <w:lang w:val="en-US" w:eastAsia="zh-CN" w:bidi="ar-SA"/>
        </w:rPr>
        <w:t>国有资本经营预算调整</w:t>
      </w:r>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baseline"/>
        <w:rPr>
          <w:rFonts w:hint="default" w:ascii="仿宋_GB2312" w:hAnsi="仿宋_GB2312" w:eastAsia="仿宋_GB2312" w:cs="仿宋_GB2312"/>
          <w:b w:val="0"/>
          <w:bCs w:val="0"/>
          <w:color w:val="auto"/>
          <w:sz w:val="32"/>
          <w:szCs w:val="32"/>
          <w:highlight w:val="none"/>
          <w:u w:color="000000"/>
          <w:lang w:val="en-US" w:eastAsia="zh-CN" w:bidi="ar-SA"/>
        </w:rPr>
      </w:pPr>
      <w:r>
        <w:rPr>
          <w:rFonts w:hint="eastAsia" w:ascii="仿宋_GB2312" w:hAnsi="仿宋_GB2312" w:eastAsia="仿宋_GB2312" w:cs="仿宋_GB2312"/>
          <w:b w:val="0"/>
          <w:bCs w:val="0"/>
          <w:color w:val="auto"/>
          <w:sz w:val="32"/>
          <w:szCs w:val="32"/>
          <w:highlight w:val="none"/>
          <w:u w:color="000000"/>
          <w:lang w:val="en-US" w:eastAsia="zh-CN" w:bidi="ar-SA"/>
        </w:rPr>
        <w:t>调增当年国有企业补助1776.5万元，调整后当年国有资本经营预算支出1898.5万元。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hint="eastAsia" w:ascii="黑体" w:hAnsi="黑体" w:eastAsia="黑体" w:cs="黑体"/>
          <w:color w:val="000000"/>
          <w:kern w:val="0"/>
          <w:sz w:val="32"/>
          <w:szCs w:val="32"/>
          <w:highlight w:val="none"/>
          <w:u w:color="000000"/>
          <w:lang w:val="en-US" w:eastAsia="zh-CN" w:bidi="ar-SA"/>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000000"/>
          <w:kern w:val="0"/>
          <w:sz w:val="32"/>
          <w:szCs w:val="32"/>
          <w:highlight w:val="none"/>
          <w:u w:color="000000"/>
          <w:lang w:val="en-US" w:eastAsia="zh-CN" w:bidi="ar-SA"/>
        </w:rPr>
        <w:t>2024年地方政府债券资金安排使用方案</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baseline"/>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202</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年，闽侯县申领到位地方政府债券</w:t>
      </w:r>
      <w:r>
        <w:rPr>
          <w:rFonts w:hint="eastAsia" w:ascii="仿宋_GB2312" w:hAnsi="仿宋_GB2312" w:eastAsia="仿宋_GB2312" w:cs="仿宋_GB2312"/>
          <w:b w:val="0"/>
          <w:bCs w:val="0"/>
          <w:color w:val="auto"/>
          <w:sz w:val="32"/>
          <w:szCs w:val="32"/>
          <w:highlight w:val="none"/>
          <w:lang w:val="en-US" w:eastAsia="zh-CN"/>
        </w:rPr>
        <w:t>64.77</w:t>
      </w:r>
      <w:r>
        <w:rPr>
          <w:rFonts w:hint="eastAsia" w:ascii="仿宋_GB2312" w:hAnsi="仿宋_GB2312" w:eastAsia="仿宋_GB2312" w:cs="仿宋_GB2312"/>
          <w:b w:val="0"/>
          <w:bCs w:val="0"/>
          <w:color w:val="auto"/>
          <w:sz w:val="32"/>
          <w:szCs w:val="32"/>
          <w:highlight w:val="none"/>
          <w:lang w:eastAsia="zh-CN"/>
        </w:rPr>
        <w:t>亿元（具体项目详见附表</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），其中：新增一般债券</w:t>
      </w:r>
      <w:r>
        <w:rPr>
          <w:rFonts w:hint="eastAsia" w:ascii="仿宋_GB2312" w:hAnsi="仿宋_GB2312" w:eastAsia="仿宋_GB2312" w:cs="仿宋_GB2312"/>
          <w:b w:val="0"/>
          <w:bCs w:val="0"/>
          <w:color w:val="auto"/>
          <w:sz w:val="32"/>
          <w:szCs w:val="32"/>
          <w:highlight w:val="none"/>
          <w:lang w:val="en-US" w:eastAsia="zh-CN"/>
        </w:rPr>
        <w:t>1.85</w:t>
      </w:r>
      <w:r>
        <w:rPr>
          <w:rFonts w:hint="eastAsia" w:ascii="仿宋_GB2312" w:hAnsi="仿宋_GB2312" w:eastAsia="仿宋_GB2312" w:cs="仿宋_GB2312"/>
          <w:b w:val="0"/>
          <w:bCs w:val="0"/>
          <w:color w:val="auto"/>
          <w:sz w:val="32"/>
          <w:szCs w:val="32"/>
          <w:highlight w:val="none"/>
          <w:lang w:eastAsia="zh-CN"/>
        </w:rPr>
        <w:t>亿元，新增专项债券</w:t>
      </w:r>
      <w:r>
        <w:rPr>
          <w:rFonts w:hint="eastAsia" w:ascii="仿宋_GB2312" w:hAnsi="仿宋_GB2312" w:eastAsia="仿宋_GB2312" w:cs="仿宋_GB2312"/>
          <w:b w:val="0"/>
          <w:bCs w:val="0"/>
          <w:color w:val="auto"/>
          <w:sz w:val="32"/>
          <w:szCs w:val="32"/>
          <w:highlight w:val="none"/>
          <w:lang w:val="en-US" w:eastAsia="zh-CN"/>
        </w:rPr>
        <w:t>55.76</w:t>
      </w:r>
      <w:r>
        <w:rPr>
          <w:rFonts w:hint="eastAsia" w:ascii="仿宋_GB2312" w:hAnsi="仿宋_GB2312" w:eastAsia="仿宋_GB2312" w:cs="仿宋_GB2312"/>
          <w:b w:val="0"/>
          <w:bCs w:val="0"/>
          <w:color w:val="auto"/>
          <w:sz w:val="32"/>
          <w:szCs w:val="32"/>
          <w:highlight w:val="none"/>
          <w:lang w:eastAsia="zh-CN"/>
        </w:rPr>
        <w:t>亿元（</w:t>
      </w:r>
      <w:r>
        <w:rPr>
          <w:rFonts w:hint="eastAsia" w:ascii="仿宋_GB2312" w:hAnsi="仿宋_GB2312" w:eastAsia="仿宋_GB2312" w:cs="仿宋_GB2312"/>
          <w:b w:val="0"/>
          <w:bCs w:val="0"/>
          <w:color w:val="auto"/>
          <w:sz w:val="32"/>
          <w:szCs w:val="32"/>
          <w:highlight w:val="none"/>
          <w:lang w:val="en-US" w:eastAsia="zh-CN"/>
        </w:rPr>
        <w:t>含12月份发行13.23亿元</w:t>
      </w:r>
      <w:r>
        <w:rPr>
          <w:rFonts w:hint="eastAsia" w:ascii="仿宋_GB2312" w:hAnsi="仿宋_GB2312" w:eastAsia="仿宋_GB2312" w:cs="仿宋_GB2312"/>
          <w:b w:val="0"/>
          <w:bCs w:val="0"/>
          <w:color w:val="auto"/>
          <w:sz w:val="32"/>
          <w:szCs w:val="32"/>
          <w:highlight w:val="none"/>
          <w:lang w:eastAsia="zh-CN"/>
        </w:rPr>
        <w:t>），再融资债券</w:t>
      </w:r>
      <w:r>
        <w:rPr>
          <w:rFonts w:hint="eastAsia" w:ascii="仿宋_GB2312" w:hAnsi="仿宋_GB2312" w:eastAsia="仿宋_GB2312" w:cs="仿宋_GB2312"/>
          <w:b w:val="0"/>
          <w:bCs w:val="0"/>
          <w:color w:val="auto"/>
          <w:sz w:val="32"/>
          <w:szCs w:val="32"/>
          <w:highlight w:val="none"/>
          <w:lang w:val="en-US" w:eastAsia="zh-CN"/>
        </w:rPr>
        <w:t>7.16</w:t>
      </w:r>
      <w:r>
        <w:rPr>
          <w:rFonts w:hint="eastAsia" w:ascii="仿宋_GB2312" w:hAnsi="仿宋_GB2312" w:eastAsia="仿宋_GB2312" w:cs="仿宋_GB2312"/>
          <w:b w:val="0"/>
          <w:bCs w:val="0"/>
          <w:color w:val="auto"/>
          <w:sz w:val="32"/>
          <w:szCs w:val="32"/>
          <w:highlight w:val="none"/>
          <w:lang w:eastAsia="zh-CN"/>
        </w:rPr>
        <w:t>亿元。主要用于：</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baseline"/>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（一）新增一般债券资金</w:t>
      </w:r>
      <w:r>
        <w:rPr>
          <w:rFonts w:hint="eastAsia" w:ascii="仿宋_GB2312" w:hAnsi="仿宋_GB2312" w:eastAsia="仿宋_GB2312" w:cs="仿宋_GB2312"/>
          <w:b w:val="0"/>
          <w:bCs w:val="0"/>
          <w:color w:val="auto"/>
          <w:sz w:val="32"/>
          <w:szCs w:val="32"/>
          <w:highlight w:val="none"/>
          <w:lang w:val="en-US" w:eastAsia="zh-CN"/>
        </w:rPr>
        <w:t>1.85</w:t>
      </w:r>
      <w:r>
        <w:rPr>
          <w:rFonts w:hint="eastAsia" w:ascii="仿宋_GB2312" w:hAnsi="仿宋_GB2312" w:eastAsia="仿宋_GB2312" w:cs="仿宋_GB2312"/>
          <w:b w:val="0"/>
          <w:bCs w:val="0"/>
          <w:color w:val="auto"/>
          <w:sz w:val="32"/>
          <w:szCs w:val="32"/>
          <w:highlight w:val="none"/>
          <w:lang w:eastAsia="zh-CN"/>
        </w:rPr>
        <w:t>亿元，用于闽侯一中校园扩建、上街实验学校医大校区建设项目</w:t>
      </w:r>
      <w:r>
        <w:rPr>
          <w:rFonts w:hint="eastAsia" w:ascii="仿宋_GB2312" w:hAnsi="仿宋_GB2312" w:eastAsia="仿宋_GB2312" w:cs="仿宋_GB2312"/>
          <w:b w:val="0"/>
          <w:bCs w:val="0"/>
          <w:color w:val="auto"/>
          <w:sz w:val="32"/>
          <w:szCs w:val="32"/>
          <w:highlight w:val="none"/>
          <w:lang w:val="en-US" w:eastAsia="zh-CN"/>
        </w:rPr>
        <w:t>等16个公益性无收益项目</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baseline"/>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（二）新增专项债券</w:t>
      </w:r>
      <w:r>
        <w:rPr>
          <w:rFonts w:hint="eastAsia" w:ascii="仿宋_GB2312" w:hAnsi="仿宋_GB2312" w:eastAsia="仿宋_GB2312" w:cs="仿宋_GB2312"/>
          <w:b w:val="0"/>
          <w:bCs w:val="0"/>
          <w:color w:val="auto"/>
          <w:sz w:val="32"/>
          <w:szCs w:val="32"/>
          <w:highlight w:val="none"/>
          <w:lang w:val="en-US" w:eastAsia="zh-CN"/>
        </w:rPr>
        <w:t>55.76</w:t>
      </w:r>
      <w:r>
        <w:rPr>
          <w:rFonts w:hint="eastAsia" w:ascii="仿宋_GB2312" w:hAnsi="仿宋_GB2312" w:eastAsia="仿宋_GB2312" w:cs="仿宋_GB2312"/>
          <w:b w:val="0"/>
          <w:bCs w:val="0"/>
          <w:color w:val="auto"/>
          <w:sz w:val="32"/>
          <w:szCs w:val="32"/>
          <w:highlight w:val="none"/>
          <w:lang w:eastAsia="zh-CN"/>
        </w:rPr>
        <w:t>亿元，其中</w:t>
      </w:r>
      <w:r>
        <w:rPr>
          <w:rFonts w:hint="eastAsia" w:ascii="仿宋_GB2312" w:hAnsi="仿宋_GB2312" w:eastAsia="仿宋_GB2312" w:cs="仿宋_GB2312"/>
          <w:b w:val="0"/>
          <w:bCs w:val="0"/>
          <w:color w:val="auto"/>
          <w:sz w:val="32"/>
          <w:szCs w:val="32"/>
          <w:highlight w:val="none"/>
          <w:lang w:val="en-US" w:eastAsia="zh-CN"/>
        </w:rPr>
        <w:t>主要是</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baseline"/>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1.县本级</w:t>
      </w:r>
      <w:r>
        <w:rPr>
          <w:rFonts w:hint="eastAsia" w:ascii="仿宋_GB2312" w:hAnsi="仿宋_GB2312" w:eastAsia="仿宋_GB2312" w:cs="仿宋_GB2312"/>
          <w:b w:val="0"/>
          <w:bCs w:val="0"/>
          <w:color w:val="auto"/>
          <w:sz w:val="32"/>
          <w:szCs w:val="32"/>
          <w:highlight w:val="none"/>
          <w:lang w:val="en-US" w:eastAsia="zh-CN"/>
        </w:rPr>
        <w:t>39.0</w:t>
      </w:r>
      <w:r>
        <w:rPr>
          <w:rFonts w:hint="eastAsia" w:ascii="仿宋_GB2312" w:hAnsi="仿宋_GB2312" w:eastAsia="仿宋_GB2312" w:cs="仿宋_GB2312"/>
          <w:b w:val="0"/>
          <w:bCs w:val="0"/>
          <w:color w:val="auto"/>
          <w:sz w:val="32"/>
          <w:szCs w:val="32"/>
          <w:highlight w:val="none"/>
          <w:lang w:eastAsia="zh-CN"/>
        </w:rPr>
        <w:t>亿元，用于闽侯青口汽车城兰圃、七里、</w:t>
      </w:r>
      <w:r>
        <w:rPr>
          <w:rFonts w:hint="eastAsia" w:ascii="仿宋_GB2312" w:hAnsi="仿宋_GB2312" w:eastAsia="仿宋_GB2312" w:cs="仿宋_GB2312"/>
          <w:b w:val="0"/>
          <w:bCs w:val="0"/>
          <w:color w:val="auto"/>
          <w:sz w:val="32"/>
          <w:szCs w:val="32"/>
          <w:highlight w:val="none"/>
          <w:lang w:val="en-US" w:eastAsia="zh-CN"/>
        </w:rPr>
        <w:t>东台</w:t>
      </w:r>
      <w:r>
        <w:rPr>
          <w:rFonts w:hint="eastAsia" w:ascii="仿宋_GB2312" w:hAnsi="仿宋_GB2312" w:eastAsia="仿宋_GB2312" w:cs="仿宋_GB2312"/>
          <w:b w:val="0"/>
          <w:bCs w:val="0"/>
          <w:color w:val="auto"/>
          <w:sz w:val="32"/>
          <w:szCs w:val="32"/>
          <w:highlight w:val="none"/>
          <w:lang w:eastAsia="zh-CN"/>
        </w:rPr>
        <w:t>产业园项目</w:t>
      </w:r>
      <w:r>
        <w:rPr>
          <w:rFonts w:hint="eastAsia" w:ascii="仿宋_GB2312" w:hAnsi="仿宋_GB2312" w:eastAsia="仿宋_GB2312" w:cs="仿宋_GB2312"/>
          <w:b w:val="0"/>
          <w:bCs w:val="0"/>
          <w:color w:val="auto"/>
          <w:sz w:val="32"/>
          <w:szCs w:val="32"/>
          <w:highlight w:val="none"/>
          <w:lang w:val="en-US" w:eastAsia="zh-CN"/>
        </w:rPr>
        <w:t>等55个项目</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baseline"/>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2.高新区11.0</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亿元，用于福州高新区城乡建设局智慧产业园及基础配套设施建设等12个项目。高新区部分由其还本付息。</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baseline"/>
        <w:rPr>
          <w:rFonts w:hint="eastAsia" w:ascii="仿宋_GB2312" w:hAnsi="仿宋_GB2312" w:eastAsia="仿宋_GB2312" w:cs="仿宋_GB2312"/>
          <w:b w:val="0"/>
          <w:bCs w:val="0"/>
          <w:color w:val="auto"/>
          <w:sz w:val="32"/>
          <w:szCs w:val="32"/>
          <w:highlight w:val="yellow"/>
          <w:lang w:eastAsia="zh-CN"/>
        </w:rPr>
      </w:pPr>
      <w:r>
        <w:rPr>
          <w:rFonts w:hint="eastAsia" w:ascii="仿宋_GB2312" w:hAnsi="仿宋_GB2312" w:eastAsia="仿宋_GB2312" w:cs="仿宋_GB2312"/>
          <w:b w:val="0"/>
          <w:bCs w:val="0"/>
          <w:color w:val="auto"/>
          <w:sz w:val="32"/>
          <w:szCs w:val="32"/>
          <w:highlight w:val="none"/>
          <w:lang w:eastAsia="zh-CN"/>
        </w:rPr>
        <w:t>（三）再融资债券</w:t>
      </w:r>
      <w:r>
        <w:rPr>
          <w:rFonts w:hint="eastAsia" w:ascii="仿宋_GB2312" w:hAnsi="仿宋_GB2312" w:eastAsia="仿宋_GB2312" w:cs="仿宋_GB2312"/>
          <w:b w:val="0"/>
          <w:bCs w:val="0"/>
          <w:color w:val="auto"/>
          <w:sz w:val="32"/>
          <w:szCs w:val="32"/>
          <w:highlight w:val="none"/>
          <w:lang w:val="en-US" w:eastAsia="zh-CN"/>
        </w:rPr>
        <w:t>7.16</w:t>
      </w:r>
      <w:r>
        <w:rPr>
          <w:rFonts w:hint="eastAsia" w:ascii="仿宋_GB2312" w:hAnsi="仿宋_GB2312" w:eastAsia="仿宋_GB2312" w:cs="仿宋_GB2312"/>
          <w:b w:val="0"/>
          <w:bCs w:val="0"/>
          <w:color w:val="auto"/>
          <w:sz w:val="32"/>
          <w:szCs w:val="32"/>
          <w:highlight w:val="none"/>
          <w:lang w:eastAsia="zh-CN"/>
        </w:rPr>
        <w:t>亿元，其中：再融资一般债券2.66亿元，</w:t>
      </w:r>
      <w:r>
        <w:rPr>
          <w:rFonts w:hint="eastAsia" w:ascii="仿宋_GB2312" w:hAnsi="仿宋_GB2312" w:eastAsia="仿宋_GB2312" w:cs="仿宋_GB2312"/>
          <w:b w:val="0"/>
          <w:bCs w:val="0"/>
          <w:color w:val="auto"/>
          <w:sz w:val="32"/>
          <w:szCs w:val="32"/>
          <w:highlight w:val="none"/>
          <w:lang w:val="en-US" w:eastAsia="zh-CN"/>
        </w:rPr>
        <w:t>再融资专项债券4.5亿元，</w:t>
      </w:r>
      <w:r>
        <w:rPr>
          <w:rFonts w:hint="eastAsia" w:ascii="仿宋_GB2312" w:hAnsi="仿宋_GB2312" w:eastAsia="仿宋_GB2312" w:cs="仿宋_GB2312"/>
          <w:b w:val="0"/>
          <w:bCs w:val="0"/>
          <w:color w:val="auto"/>
          <w:sz w:val="32"/>
          <w:szCs w:val="32"/>
          <w:highlight w:val="none"/>
          <w:lang w:eastAsia="zh-CN"/>
        </w:rPr>
        <w:t>用于偿还202</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年对应的到期地方政府债券本金。</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县级预算调整后，我们将认真组织执行，并在年终决算后，将实际结果向县</w:t>
      </w:r>
      <w:r>
        <w:rPr>
          <w:rFonts w:hint="eastAsia" w:ascii="仿宋_GB2312" w:hAnsi="仿宋_GB2312" w:eastAsia="仿宋_GB2312" w:cs="仿宋_GB2312"/>
          <w:color w:val="auto"/>
          <w:sz w:val="32"/>
          <w:szCs w:val="32"/>
          <w:highlight w:val="none"/>
          <w:lang w:eastAsia="zh-CN"/>
        </w:rPr>
        <w:t>人大常委会</w:t>
      </w:r>
      <w:r>
        <w:rPr>
          <w:rFonts w:hint="eastAsia" w:ascii="仿宋_GB2312" w:hAnsi="仿宋_GB2312" w:eastAsia="仿宋_GB2312" w:cs="仿宋_GB2312"/>
          <w:color w:val="auto"/>
          <w:sz w:val="32"/>
          <w:szCs w:val="32"/>
          <w:highlight w:val="none"/>
        </w:rPr>
        <w:t>进行报告。</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w:t>
      </w:r>
      <w:r>
        <w:rPr>
          <w:rFonts w:hint="eastAsia" w:ascii="仿宋_GB2312" w:hAnsi="仿宋_GB2312" w:eastAsia="仿宋_GB2312" w:cs="仿宋_GB2312"/>
          <w:color w:val="auto"/>
          <w:sz w:val="32"/>
          <w:szCs w:val="32"/>
          <w:highlight w:val="none"/>
          <w:lang w:eastAsia="zh-CN"/>
        </w:rPr>
        <w:t>件</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年分部门分税种财政收入预算调整情况表</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年公共财政财力情况计算表</w:t>
      </w:r>
    </w:p>
    <w:p>
      <w:pPr>
        <w:keepNext w:val="0"/>
        <w:keepLines w:val="0"/>
        <w:pageBreakBefore w:val="0"/>
        <w:widowControl/>
        <w:kinsoku/>
        <w:wordWrap/>
        <w:overflowPunct/>
        <w:topLinePunct w:val="0"/>
        <w:autoSpaceDE/>
        <w:autoSpaceDN/>
        <w:bidi w:val="0"/>
        <w:adjustRightInd/>
        <w:snapToGrid/>
        <w:spacing w:line="540" w:lineRule="exact"/>
        <w:ind w:firstLine="1600" w:firstLineChars="5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年公共预算项目调整支出情况表</w:t>
      </w:r>
    </w:p>
    <w:p>
      <w:pPr>
        <w:keepNext w:val="0"/>
        <w:keepLines w:val="0"/>
        <w:pageBreakBefore w:val="0"/>
        <w:widowControl/>
        <w:kinsoku/>
        <w:wordWrap/>
        <w:overflowPunct/>
        <w:topLinePunct w:val="0"/>
        <w:autoSpaceDE/>
        <w:autoSpaceDN/>
        <w:bidi w:val="0"/>
        <w:adjustRightInd/>
        <w:snapToGrid/>
        <w:spacing w:line="540" w:lineRule="exact"/>
        <w:ind w:firstLine="1600" w:firstLineChars="5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年公共财政预算支出安排情况表</w:t>
      </w:r>
    </w:p>
    <w:p>
      <w:pPr>
        <w:keepNext w:val="0"/>
        <w:keepLines w:val="0"/>
        <w:pageBreakBefore w:val="0"/>
        <w:widowControl/>
        <w:kinsoku/>
        <w:wordWrap/>
        <w:overflowPunct/>
        <w:topLinePunct w:val="0"/>
        <w:autoSpaceDE/>
        <w:autoSpaceDN/>
        <w:bidi w:val="0"/>
        <w:adjustRightInd/>
        <w:snapToGrid/>
        <w:spacing w:line="540" w:lineRule="exact"/>
        <w:ind w:firstLine="1600" w:firstLineChars="5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年政府性基金预算项目调整支出情况表</w:t>
      </w:r>
    </w:p>
    <w:p>
      <w:pPr>
        <w:keepNext w:val="0"/>
        <w:keepLines w:val="0"/>
        <w:pageBreakBefore w:val="0"/>
        <w:widowControl/>
        <w:kinsoku/>
        <w:wordWrap/>
        <w:overflowPunct/>
        <w:topLinePunct w:val="0"/>
        <w:autoSpaceDE/>
        <w:autoSpaceDN/>
        <w:bidi w:val="0"/>
        <w:adjustRightInd/>
        <w:snapToGrid/>
        <w:spacing w:line="540" w:lineRule="exact"/>
        <w:ind w:firstLine="1593" w:firstLineChars="498"/>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年政府性基金预算支出调整情况表</w:t>
      </w:r>
    </w:p>
    <w:p>
      <w:pPr>
        <w:keepNext w:val="0"/>
        <w:keepLines w:val="0"/>
        <w:pageBreakBefore w:val="0"/>
        <w:widowControl/>
        <w:kinsoku/>
        <w:wordWrap/>
        <w:overflowPunct/>
        <w:topLinePunct w:val="0"/>
        <w:autoSpaceDE/>
        <w:autoSpaceDN/>
        <w:bidi w:val="0"/>
        <w:adjustRightInd/>
        <w:snapToGrid/>
        <w:spacing w:line="540" w:lineRule="exact"/>
        <w:ind w:firstLine="1600" w:firstLineChars="500"/>
        <w:jc w:val="both"/>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7.2024年地方政府债券资金安排情况表</w:t>
      </w:r>
    </w:p>
    <w:sectPr>
      <w:footerReference r:id="rId7" w:type="first"/>
      <w:footerReference r:id="rId5" w:type="default"/>
      <w:footerReference r:id="rId6" w:type="even"/>
      <w:pgSz w:w="11905" w:h="16837"/>
      <w:pgMar w:top="1134" w:right="1418" w:bottom="1134" w:left="1588" w:header="567" w:footer="1134" w:gutter="0"/>
      <w:pgNumType w:fmt="numberInDash" w:start="1"/>
      <w:cols w:space="368" w:num="1"/>
      <w:titlePg/>
      <w:rtlGutter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sans-serif">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w:t>
    </w:r>
    <w:r>
      <w:t xml:space="preserve"> 5 -</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w:t>
    </w:r>
    <w:r>
      <w:t xml:space="preserve"> 4 -</w: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w:t>
    </w:r>
    <w:r>
      <w:t xml:space="preserve"> 1 -</w:t>
    </w:r>
    <w:r>
      <w:fldChar w:fldCharType="end"/>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63C0E"/>
    <w:multiLevelType w:val="singleLevel"/>
    <w:tmpl w:val="80863C0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Nzc4YzlmMGVhZTFiNjM0ZTkzNWE0NDhlYjlkNjUifQ=="/>
  </w:docVars>
  <w:rsids>
    <w:rsidRoot w:val="007F1E94"/>
    <w:rsid w:val="00003D32"/>
    <w:rsid w:val="00005B69"/>
    <w:rsid w:val="00010413"/>
    <w:rsid w:val="00011307"/>
    <w:rsid w:val="0001204F"/>
    <w:rsid w:val="00015EF6"/>
    <w:rsid w:val="0002001C"/>
    <w:rsid w:val="00020FE9"/>
    <w:rsid w:val="00021196"/>
    <w:rsid w:val="00021724"/>
    <w:rsid w:val="00022880"/>
    <w:rsid w:val="0002350A"/>
    <w:rsid w:val="0002459C"/>
    <w:rsid w:val="00025715"/>
    <w:rsid w:val="00025788"/>
    <w:rsid w:val="0003015B"/>
    <w:rsid w:val="000310ED"/>
    <w:rsid w:val="00040C18"/>
    <w:rsid w:val="000410DA"/>
    <w:rsid w:val="00044C5E"/>
    <w:rsid w:val="000450A6"/>
    <w:rsid w:val="0004572F"/>
    <w:rsid w:val="000506C8"/>
    <w:rsid w:val="0005307A"/>
    <w:rsid w:val="00053742"/>
    <w:rsid w:val="00054985"/>
    <w:rsid w:val="00055FC3"/>
    <w:rsid w:val="000565F3"/>
    <w:rsid w:val="00061EE2"/>
    <w:rsid w:val="000620FF"/>
    <w:rsid w:val="0006366A"/>
    <w:rsid w:val="00064685"/>
    <w:rsid w:val="00065899"/>
    <w:rsid w:val="000660A9"/>
    <w:rsid w:val="000706DC"/>
    <w:rsid w:val="0007353C"/>
    <w:rsid w:val="0007420F"/>
    <w:rsid w:val="00074E99"/>
    <w:rsid w:val="00076A35"/>
    <w:rsid w:val="00080C94"/>
    <w:rsid w:val="000815DC"/>
    <w:rsid w:val="00084DBC"/>
    <w:rsid w:val="00085810"/>
    <w:rsid w:val="00092992"/>
    <w:rsid w:val="000A14C8"/>
    <w:rsid w:val="000A2E9F"/>
    <w:rsid w:val="000A311B"/>
    <w:rsid w:val="000A38D7"/>
    <w:rsid w:val="000A3989"/>
    <w:rsid w:val="000A4368"/>
    <w:rsid w:val="000A4D5E"/>
    <w:rsid w:val="000A5110"/>
    <w:rsid w:val="000A531A"/>
    <w:rsid w:val="000B38C2"/>
    <w:rsid w:val="000B4269"/>
    <w:rsid w:val="000C443A"/>
    <w:rsid w:val="000C6E1B"/>
    <w:rsid w:val="000C7033"/>
    <w:rsid w:val="000C7818"/>
    <w:rsid w:val="000C7F98"/>
    <w:rsid w:val="000D0460"/>
    <w:rsid w:val="000D5A30"/>
    <w:rsid w:val="000D5CE6"/>
    <w:rsid w:val="000D64B4"/>
    <w:rsid w:val="000D71AD"/>
    <w:rsid w:val="000E119F"/>
    <w:rsid w:val="000E55C1"/>
    <w:rsid w:val="000E5655"/>
    <w:rsid w:val="000E6F16"/>
    <w:rsid w:val="000E714F"/>
    <w:rsid w:val="000E7FE7"/>
    <w:rsid w:val="000F03B2"/>
    <w:rsid w:val="000F13F0"/>
    <w:rsid w:val="000F1820"/>
    <w:rsid w:val="000F1C5B"/>
    <w:rsid w:val="000F2B4C"/>
    <w:rsid w:val="000F6484"/>
    <w:rsid w:val="000F6B46"/>
    <w:rsid w:val="00100F40"/>
    <w:rsid w:val="0010243D"/>
    <w:rsid w:val="00105854"/>
    <w:rsid w:val="0010703B"/>
    <w:rsid w:val="001118C5"/>
    <w:rsid w:val="00114DA3"/>
    <w:rsid w:val="0011790B"/>
    <w:rsid w:val="001231FA"/>
    <w:rsid w:val="001233EF"/>
    <w:rsid w:val="00125F21"/>
    <w:rsid w:val="00125FAE"/>
    <w:rsid w:val="00132F56"/>
    <w:rsid w:val="001349DA"/>
    <w:rsid w:val="001366F3"/>
    <w:rsid w:val="00136AAE"/>
    <w:rsid w:val="001375CC"/>
    <w:rsid w:val="00137DF9"/>
    <w:rsid w:val="001407FF"/>
    <w:rsid w:val="00140C41"/>
    <w:rsid w:val="0014159D"/>
    <w:rsid w:val="001450CC"/>
    <w:rsid w:val="001459AF"/>
    <w:rsid w:val="00146720"/>
    <w:rsid w:val="001508F6"/>
    <w:rsid w:val="00151054"/>
    <w:rsid w:val="001517B1"/>
    <w:rsid w:val="00154208"/>
    <w:rsid w:val="001548C4"/>
    <w:rsid w:val="0015504F"/>
    <w:rsid w:val="0015696E"/>
    <w:rsid w:val="0015717F"/>
    <w:rsid w:val="00166E83"/>
    <w:rsid w:val="00171465"/>
    <w:rsid w:val="001742F7"/>
    <w:rsid w:val="00174602"/>
    <w:rsid w:val="001759A3"/>
    <w:rsid w:val="00175FDA"/>
    <w:rsid w:val="00180679"/>
    <w:rsid w:val="00181E4F"/>
    <w:rsid w:val="00183037"/>
    <w:rsid w:val="0019531E"/>
    <w:rsid w:val="001A2154"/>
    <w:rsid w:val="001A2632"/>
    <w:rsid w:val="001A2B6B"/>
    <w:rsid w:val="001A2FD6"/>
    <w:rsid w:val="001A3991"/>
    <w:rsid w:val="001A3D51"/>
    <w:rsid w:val="001A4C07"/>
    <w:rsid w:val="001A4CE2"/>
    <w:rsid w:val="001A4D56"/>
    <w:rsid w:val="001A68F5"/>
    <w:rsid w:val="001B78CB"/>
    <w:rsid w:val="001C40F5"/>
    <w:rsid w:val="001C5558"/>
    <w:rsid w:val="001C5CE7"/>
    <w:rsid w:val="001C63B1"/>
    <w:rsid w:val="001C69DC"/>
    <w:rsid w:val="001C6B3F"/>
    <w:rsid w:val="001D012A"/>
    <w:rsid w:val="001D2442"/>
    <w:rsid w:val="001D3159"/>
    <w:rsid w:val="001D3E6F"/>
    <w:rsid w:val="001E05C4"/>
    <w:rsid w:val="001E0882"/>
    <w:rsid w:val="001E2B1F"/>
    <w:rsid w:val="001E3583"/>
    <w:rsid w:val="001E4FD9"/>
    <w:rsid w:val="001E5836"/>
    <w:rsid w:val="001F1ED1"/>
    <w:rsid w:val="001F2B18"/>
    <w:rsid w:val="001F468E"/>
    <w:rsid w:val="001F4E61"/>
    <w:rsid w:val="001F56BE"/>
    <w:rsid w:val="001F713F"/>
    <w:rsid w:val="0020202F"/>
    <w:rsid w:val="002062A6"/>
    <w:rsid w:val="002073BC"/>
    <w:rsid w:val="00207A3C"/>
    <w:rsid w:val="0021568C"/>
    <w:rsid w:val="00217E74"/>
    <w:rsid w:val="00221302"/>
    <w:rsid w:val="00225D34"/>
    <w:rsid w:val="00225FA8"/>
    <w:rsid w:val="0023031E"/>
    <w:rsid w:val="002310F6"/>
    <w:rsid w:val="0023125C"/>
    <w:rsid w:val="0023402E"/>
    <w:rsid w:val="00234DE4"/>
    <w:rsid w:val="00242647"/>
    <w:rsid w:val="002438C9"/>
    <w:rsid w:val="00244AD1"/>
    <w:rsid w:val="0024607D"/>
    <w:rsid w:val="0024773C"/>
    <w:rsid w:val="00251825"/>
    <w:rsid w:val="00252FC8"/>
    <w:rsid w:val="002546FE"/>
    <w:rsid w:val="00255867"/>
    <w:rsid w:val="00263F9A"/>
    <w:rsid w:val="002652A0"/>
    <w:rsid w:val="0026582C"/>
    <w:rsid w:val="00265E35"/>
    <w:rsid w:val="00271A55"/>
    <w:rsid w:val="002728DC"/>
    <w:rsid w:val="0027395A"/>
    <w:rsid w:val="00276288"/>
    <w:rsid w:val="002802D4"/>
    <w:rsid w:val="00280D7A"/>
    <w:rsid w:val="00280E33"/>
    <w:rsid w:val="00280FF4"/>
    <w:rsid w:val="00281763"/>
    <w:rsid w:val="00281EB5"/>
    <w:rsid w:val="00283BF5"/>
    <w:rsid w:val="002842BD"/>
    <w:rsid w:val="002863D9"/>
    <w:rsid w:val="002863EF"/>
    <w:rsid w:val="00286DC5"/>
    <w:rsid w:val="00286F37"/>
    <w:rsid w:val="00287AC7"/>
    <w:rsid w:val="00287B70"/>
    <w:rsid w:val="00292587"/>
    <w:rsid w:val="00293529"/>
    <w:rsid w:val="0029536C"/>
    <w:rsid w:val="002955C5"/>
    <w:rsid w:val="0029665C"/>
    <w:rsid w:val="002A2CD8"/>
    <w:rsid w:val="002A3366"/>
    <w:rsid w:val="002A5ED9"/>
    <w:rsid w:val="002A632D"/>
    <w:rsid w:val="002A6441"/>
    <w:rsid w:val="002A7343"/>
    <w:rsid w:val="002A7529"/>
    <w:rsid w:val="002B0565"/>
    <w:rsid w:val="002B082D"/>
    <w:rsid w:val="002B0DC9"/>
    <w:rsid w:val="002B13D9"/>
    <w:rsid w:val="002B18AB"/>
    <w:rsid w:val="002B203B"/>
    <w:rsid w:val="002B680A"/>
    <w:rsid w:val="002B7906"/>
    <w:rsid w:val="002C05C6"/>
    <w:rsid w:val="002C2163"/>
    <w:rsid w:val="002C21AA"/>
    <w:rsid w:val="002C53B7"/>
    <w:rsid w:val="002C5F94"/>
    <w:rsid w:val="002C7998"/>
    <w:rsid w:val="002D08DB"/>
    <w:rsid w:val="002D0FDC"/>
    <w:rsid w:val="002D27EF"/>
    <w:rsid w:val="002D3C9E"/>
    <w:rsid w:val="002D629C"/>
    <w:rsid w:val="002D6E54"/>
    <w:rsid w:val="002E1FB7"/>
    <w:rsid w:val="002E1FD5"/>
    <w:rsid w:val="002E2640"/>
    <w:rsid w:val="002E5CFE"/>
    <w:rsid w:val="002E69ED"/>
    <w:rsid w:val="002E6A9F"/>
    <w:rsid w:val="002E6C5D"/>
    <w:rsid w:val="002E7612"/>
    <w:rsid w:val="002F0F60"/>
    <w:rsid w:val="002F15A0"/>
    <w:rsid w:val="002F403D"/>
    <w:rsid w:val="002F4372"/>
    <w:rsid w:val="002F788D"/>
    <w:rsid w:val="00301080"/>
    <w:rsid w:val="003014DA"/>
    <w:rsid w:val="003016F5"/>
    <w:rsid w:val="00303060"/>
    <w:rsid w:val="0030329F"/>
    <w:rsid w:val="00305EA4"/>
    <w:rsid w:val="00306570"/>
    <w:rsid w:val="003114CF"/>
    <w:rsid w:val="003130B1"/>
    <w:rsid w:val="003148AF"/>
    <w:rsid w:val="00314C71"/>
    <w:rsid w:val="003171FC"/>
    <w:rsid w:val="00320170"/>
    <w:rsid w:val="00321ED3"/>
    <w:rsid w:val="00324249"/>
    <w:rsid w:val="003244D7"/>
    <w:rsid w:val="00324B79"/>
    <w:rsid w:val="00326C75"/>
    <w:rsid w:val="00326D3A"/>
    <w:rsid w:val="00330550"/>
    <w:rsid w:val="0033119A"/>
    <w:rsid w:val="003320E2"/>
    <w:rsid w:val="00332F3D"/>
    <w:rsid w:val="003349B7"/>
    <w:rsid w:val="00336739"/>
    <w:rsid w:val="00336E2F"/>
    <w:rsid w:val="00337964"/>
    <w:rsid w:val="003403FD"/>
    <w:rsid w:val="00340EDA"/>
    <w:rsid w:val="0034139F"/>
    <w:rsid w:val="003413BB"/>
    <w:rsid w:val="003425CD"/>
    <w:rsid w:val="00343005"/>
    <w:rsid w:val="003449AA"/>
    <w:rsid w:val="003476F1"/>
    <w:rsid w:val="00353C79"/>
    <w:rsid w:val="00355611"/>
    <w:rsid w:val="00355DDB"/>
    <w:rsid w:val="003564DB"/>
    <w:rsid w:val="00357C14"/>
    <w:rsid w:val="0036035D"/>
    <w:rsid w:val="00364315"/>
    <w:rsid w:val="00365CD5"/>
    <w:rsid w:val="003661DD"/>
    <w:rsid w:val="003666F5"/>
    <w:rsid w:val="00371DAA"/>
    <w:rsid w:val="003747ED"/>
    <w:rsid w:val="0037544D"/>
    <w:rsid w:val="003774CE"/>
    <w:rsid w:val="00381851"/>
    <w:rsid w:val="00381E8B"/>
    <w:rsid w:val="00383FA1"/>
    <w:rsid w:val="00390653"/>
    <w:rsid w:val="003925FF"/>
    <w:rsid w:val="00394A48"/>
    <w:rsid w:val="00395F7C"/>
    <w:rsid w:val="00397A9D"/>
    <w:rsid w:val="003A0F4D"/>
    <w:rsid w:val="003A4366"/>
    <w:rsid w:val="003A5030"/>
    <w:rsid w:val="003A7150"/>
    <w:rsid w:val="003A75FD"/>
    <w:rsid w:val="003A7AD9"/>
    <w:rsid w:val="003B416A"/>
    <w:rsid w:val="003C3E61"/>
    <w:rsid w:val="003C5221"/>
    <w:rsid w:val="003C7AB7"/>
    <w:rsid w:val="003D028B"/>
    <w:rsid w:val="003D03B7"/>
    <w:rsid w:val="003D0423"/>
    <w:rsid w:val="003D24A0"/>
    <w:rsid w:val="003D2B9A"/>
    <w:rsid w:val="003D56F2"/>
    <w:rsid w:val="003D7140"/>
    <w:rsid w:val="003D7A9D"/>
    <w:rsid w:val="003E0094"/>
    <w:rsid w:val="003E0B14"/>
    <w:rsid w:val="003E120A"/>
    <w:rsid w:val="003E4414"/>
    <w:rsid w:val="003E6084"/>
    <w:rsid w:val="003E6A21"/>
    <w:rsid w:val="003F25C8"/>
    <w:rsid w:val="003F4E20"/>
    <w:rsid w:val="003F5751"/>
    <w:rsid w:val="003F59A2"/>
    <w:rsid w:val="003F750F"/>
    <w:rsid w:val="00400298"/>
    <w:rsid w:val="0040129E"/>
    <w:rsid w:val="0040454B"/>
    <w:rsid w:val="00405D4A"/>
    <w:rsid w:val="00410D2D"/>
    <w:rsid w:val="004136F8"/>
    <w:rsid w:val="0041610B"/>
    <w:rsid w:val="004178EF"/>
    <w:rsid w:val="00421982"/>
    <w:rsid w:val="00425B62"/>
    <w:rsid w:val="004270FD"/>
    <w:rsid w:val="00431DF9"/>
    <w:rsid w:val="00433DD1"/>
    <w:rsid w:val="0043467A"/>
    <w:rsid w:val="00434C83"/>
    <w:rsid w:val="00436FE3"/>
    <w:rsid w:val="00441C42"/>
    <w:rsid w:val="0044409A"/>
    <w:rsid w:val="00445C63"/>
    <w:rsid w:val="00445D2E"/>
    <w:rsid w:val="00446F8E"/>
    <w:rsid w:val="00451421"/>
    <w:rsid w:val="0045142C"/>
    <w:rsid w:val="00452CD0"/>
    <w:rsid w:val="00452DC7"/>
    <w:rsid w:val="004531B8"/>
    <w:rsid w:val="0045349F"/>
    <w:rsid w:val="004554E8"/>
    <w:rsid w:val="00460510"/>
    <w:rsid w:val="00460579"/>
    <w:rsid w:val="00462D10"/>
    <w:rsid w:val="00462EF8"/>
    <w:rsid w:val="00463D4A"/>
    <w:rsid w:val="00463DF3"/>
    <w:rsid w:val="0046602F"/>
    <w:rsid w:val="00466DF4"/>
    <w:rsid w:val="0047625A"/>
    <w:rsid w:val="00476BD6"/>
    <w:rsid w:val="00477800"/>
    <w:rsid w:val="00481435"/>
    <w:rsid w:val="0048190A"/>
    <w:rsid w:val="0048240E"/>
    <w:rsid w:val="00484D9D"/>
    <w:rsid w:val="00485518"/>
    <w:rsid w:val="00485B85"/>
    <w:rsid w:val="004865EF"/>
    <w:rsid w:val="0048723B"/>
    <w:rsid w:val="00492A6C"/>
    <w:rsid w:val="00493E87"/>
    <w:rsid w:val="004946B6"/>
    <w:rsid w:val="00494B55"/>
    <w:rsid w:val="00495778"/>
    <w:rsid w:val="00497E4D"/>
    <w:rsid w:val="004A0718"/>
    <w:rsid w:val="004A08F3"/>
    <w:rsid w:val="004A186B"/>
    <w:rsid w:val="004A1ED3"/>
    <w:rsid w:val="004A5BD5"/>
    <w:rsid w:val="004B0D2A"/>
    <w:rsid w:val="004B2632"/>
    <w:rsid w:val="004B329A"/>
    <w:rsid w:val="004B471E"/>
    <w:rsid w:val="004B55F7"/>
    <w:rsid w:val="004B7582"/>
    <w:rsid w:val="004C188B"/>
    <w:rsid w:val="004C52BF"/>
    <w:rsid w:val="004C5E8F"/>
    <w:rsid w:val="004D2228"/>
    <w:rsid w:val="004D298D"/>
    <w:rsid w:val="004D559D"/>
    <w:rsid w:val="004D60BA"/>
    <w:rsid w:val="004E02DB"/>
    <w:rsid w:val="004E0BFD"/>
    <w:rsid w:val="004E2B27"/>
    <w:rsid w:val="004E3343"/>
    <w:rsid w:val="004E6DD4"/>
    <w:rsid w:val="004E7B4C"/>
    <w:rsid w:val="004F081D"/>
    <w:rsid w:val="004F69E6"/>
    <w:rsid w:val="004F7EFD"/>
    <w:rsid w:val="00502F31"/>
    <w:rsid w:val="00504A26"/>
    <w:rsid w:val="00505D1F"/>
    <w:rsid w:val="0050685B"/>
    <w:rsid w:val="005106A5"/>
    <w:rsid w:val="005129FC"/>
    <w:rsid w:val="0051484A"/>
    <w:rsid w:val="00516277"/>
    <w:rsid w:val="00517B8B"/>
    <w:rsid w:val="00522A44"/>
    <w:rsid w:val="00527778"/>
    <w:rsid w:val="00527B64"/>
    <w:rsid w:val="005303BA"/>
    <w:rsid w:val="00530C50"/>
    <w:rsid w:val="00534641"/>
    <w:rsid w:val="00534F2D"/>
    <w:rsid w:val="00536C10"/>
    <w:rsid w:val="005448BF"/>
    <w:rsid w:val="005450BD"/>
    <w:rsid w:val="0055396A"/>
    <w:rsid w:val="005571B2"/>
    <w:rsid w:val="00561409"/>
    <w:rsid w:val="00563CD1"/>
    <w:rsid w:val="00567C3E"/>
    <w:rsid w:val="00570FA6"/>
    <w:rsid w:val="00571FD1"/>
    <w:rsid w:val="00572644"/>
    <w:rsid w:val="005737BB"/>
    <w:rsid w:val="00577E8A"/>
    <w:rsid w:val="005822E9"/>
    <w:rsid w:val="00582A2A"/>
    <w:rsid w:val="00584F4C"/>
    <w:rsid w:val="00586253"/>
    <w:rsid w:val="00586708"/>
    <w:rsid w:val="00590DAD"/>
    <w:rsid w:val="00592ADE"/>
    <w:rsid w:val="00596390"/>
    <w:rsid w:val="00596A61"/>
    <w:rsid w:val="005A07D7"/>
    <w:rsid w:val="005A1535"/>
    <w:rsid w:val="005A27A8"/>
    <w:rsid w:val="005A446B"/>
    <w:rsid w:val="005B1E72"/>
    <w:rsid w:val="005B2B77"/>
    <w:rsid w:val="005B3988"/>
    <w:rsid w:val="005C0BC3"/>
    <w:rsid w:val="005C12D1"/>
    <w:rsid w:val="005C15C3"/>
    <w:rsid w:val="005C26DB"/>
    <w:rsid w:val="005C7216"/>
    <w:rsid w:val="005C7B9B"/>
    <w:rsid w:val="005C7ED2"/>
    <w:rsid w:val="005D200B"/>
    <w:rsid w:val="005D3926"/>
    <w:rsid w:val="005D4E11"/>
    <w:rsid w:val="005D53EC"/>
    <w:rsid w:val="005D5893"/>
    <w:rsid w:val="005D5942"/>
    <w:rsid w:val="005D5DC6"/>
    <w:rsid w:val="005D5F19"/>
    <w:rsid w:val="005E0E91"/>
    <w:rsid w:val="005E4FB1"/>
    <w:rsid w:val="005E6BF3"/>
    <w:rsid w:val="005F05A8"/>
    <w:rsid w:val="005F4E3F"/>
    <w:rsid w:val="00601868"/>
    <w:rsid w:val="00601DB2"/>
    <w:rsid w:val="00606383"/>
    <w:rsid w:val="006064CB"/>
    <w:rsid w:val="006139AF"/>
    <w:rsid w:val="006145AE"/>
    <w:rsid w:val="006145D2"/>
    <w:rsid w:val="0061543B"/>
    <w:rsid w:val="00616439"/>
    <w:rsid w:val="00622618"/>
    <w:rsid w:val="00624F46"/>
    <w:rsid w:val="006266CF"/>
    <w:rsid w:val="00630DB9"/>
    <w:rsid w:val="006317A6"/>
    <w:rsid w:val="00631C27"/>
    <w:rsid w:val="0063375C"/>
    <w:rsid w:val="00633EEE"/>
    <w:rsid w:val="006344B7"/>
    <w:rsid w:val="00636D4B"/>
    <w:rsid w:val="00642E2C"/>
    <w:rsid w:val="0064304F"/>
    <w:rsid w:val="006432AF"/>
    <w:rsid w:val="00643A10"/>
    <w:rsid w:val="00650BF8"/>
    <w:rsid w:val="00652C7C"/>
    <w:rsid w:val="00653ABE"/>
    <w:rsid w:val="0065590D"/>
    <w:rsid w:val="00656AD2"/>
    <w:rsid w:val="006605AF"/>
    <w:rsid w:val="00660F72"/>
    <w:rsid w:val="00664F25"/>
    <w:rsid w:val="0066747D"/>
    <w:rsid w:val="00671BB0"/>
    <w:rsid w:val="00672FB9"/>
    <w:rsid w:val="00676EAA"/>
    <w:rsid w:val="00677C43"/>
    <w:rsid w:val="00680139"/>
    <w:rsid w:val="00682B47"/>
    <w:rsid w:val="006830CA"/>
    <w:rsid w:val="00684BEC"/>
    <w:rsid w:val="006859E3"/>
    <w:rsid w:val="00690A54"/>
    <w:rsid w:val="00693669"/>
    <w:rsid w:val="006A4C57"/>
    <w:rsid w:val="006A5686"/>
    <w:rsid w:val="006A65FA"/>
    <w:rsid w:val="006A6A0C"/>
    <w:rsid w:val="006A71F7"/>
    <w:rsid w:val="006C0AF6"/>
    <w:rsid w:val="006C1C29"/>
    <w:rsid w:val="006C38C2"/>
    <w:rsid w:val="006C3D18"/>
    <w:rsid w:val="006C616D"/>
    <w:rsid w:val="006D2787"/>
    <w:rsid w:val="006D4FDC"/>
    <w:rsid w:val="006D5358"/>
    <w:rsid w:val="006D5954"/>
    <w:rsid w:val="006D715D"/>
    <w:rsid w:val="006D7582"/>
    <w:rsid w:val="006E38D3"/>
    <w:rsid w:val="006E6004"/>
    <w:rsid w:val="006E69AC"/>
    <w:rsid w:val="006E7AA6"/>
    <w:rsid w:val="006E7FB6"/>
    <w:rsid w:val="006F04E2"/>
    <w:rsid w:val="006F4AE2"/>
    <w:rsid w:val="006F4F22"/>
    <w:rsid w:val="006F5C7E"/>
    <w:rsid w:val="006F69F9"/>
    <w:rsid w:val="006F7504"/>
    <w:rsid w:val="006F7F8C"/>
    <w:rsid w:val="00704289"/>
    <w:rsid w:val="00705947"/>
    <w:rsid w:val="00707B8A"/>
    <w:rsid w:val="00714D6B"/>
    <w:rsid w:val="00714E00"/>
    <w:rsid w:val="00717474"/>
    <w:rsid w:val="00717D02"/>
    <w:rsid w:val="00721330"/>
    <w:rsid w:val="00721DAC"/>
    <w:rsid w:val="00722997"/>
    <w:rsid w:val="00724781"/>
    <w:rsid w:val="00726589"/>
    <w:rsid w:val="0073101B"/>
    <w:rsid w:val="00731333"/>
    <w:rsid w:val="0073148B"/>
    <w:rsid w:val="00731E6C"/>
    <w:rsid w:val="00732240"/>
    <w:rsid w:val="00735639"/>
    <w:rsid w:val="00735A0A"/>
    <w:rsid w:val="007372F3"/>
    <w:rsid w:val="0074044B"/>
    <w:rsid w:val="00740485"/>
    <w:rsid w:val="00740AD0"/>
    <w:rsid w:val="00740C44"/>
    <w:rsid w:val="007419F9"/>
    <w:rsid w:val="00743CE5"/>
    <w:rsid w:val="00745C0A"/>
    <w:rsid w:val="00746942"/>
    <w:rsid w:val="00747FD0"/>
    <w:rsid w:val="00750C7F"/>
    <w:rsid w:val="00753BC5"/>
    <w:rsid w:val="00761751"/>
    <w:rsid w:val="0076337D"/>
    <w:rsid w:val="007642F2"/>
    <w:rsid w:val="00764560"/>
    <w:rsid w:val="0076630B"/>
    <w:rsid w:val="0077035D"/>
    <w:rsid w:val="00775143"/>
    <w:rsid w:val="007751FA"/>
    <w:rsid w:val="0078043E"/>
    <w:rsid w:val="0078072E"/>
    <w:rsid w:val="00780C7E"/>
    <w:rsid w:val="00786905"/>
    <w:rsid w:val="007870AE"/>
    <w:rsid w:val="00791E5D"/>
    <w:rsid w:val="0079379D"/>
    <w:rsid w:val="00793C6F"/>
    <w:rsid w:val="00795322"/>
    <w:rsid w:val="007A0439"/>
    <w:rsid w:val="007A0B3D"/>
    <w:rsid w:val="007A1C4C"/>
    <w:rsid w:val="007A2CF3"/>
    <w:rsid w:val="007A38AF"/>
    <w:rsid w:val="007B3905"/>
    <w:rsid w:val="007B4C63"/>
    <w:rsid w:val="007B678F"/>
    <w:rsid w:val="007B69D5"/>
    <w:rsid w:val="007C00B8"/>
    <w:rsid w:val="007C117D"/>
    <w:rsid w:val="007C155B"/>
    <w:rsid w:val="007C3538"/>
    <w:rsid w:val="007C67D4"/>
    <w:rsid w:val="007C6BC5"/>
    <w:rsid w:val="007D19F7"/>
    <w:rsid w:val="007D36A2"/>
    <w:rsid w:val="007D4441"/>
    <w:rsid w:val="007D7B3B"/>
    <w:rsid w:val="007E0387"/>
    <w:rsid w:val="007E6BB7"/>
    <w:rsid w:val="007E7F2B"/>
    <w:rsid w:val="007F1C97"/>
    <w:rsid w:val="007F1E94"/>
    <w:rsid w:val="007F5B6D"/>
    <w:rsid w:val="00800ED2"/>
    <w:rsid w:val="00800EE0"/>
    <w:rsid w:val="0080402C"/>
    <w:rsid w:val="008060FB"/>
    <w:rsid w:val="008069F4"/>
    <w:rsid w:val="00812A01"/>
    <w:rsid w:val="00816698"/>
    <w:rsid w:val="00816E5A"/>
    <w:rsid w:val="008208C1"/>
    <w:rsid w:val="008215B5"/>
    <w:rsid w:val="00822EC4"/>
    <w:rsid w:val="00824D1A"/>
    <w:rsid w:val="00826508"/>
    <w:rsid w:val="00827A01"/>
    <w:rsid w:val="008305A5"/>
    <w:rsid w:val="00830A3B"/>
    <w:rsid w:val="00831155"/>
    <w:rsid w:val="008347A7"/>
    <w:rsid w:val="008357AC"/>
    <w:rsid w:val="00835C5C"/>
    <w:rsid w:val="008364CD"/>
    <w:rsid w:val="00840318"/>
    <w:rsid w:val="0084069E"/>
    <w:rsid w:val="00840997"/>
    <w:rsid w:val="008426B0"/>
    <w:rsid w:val="00843129"/>
    <w:rsid w:val="008451E4"/>
    <w:rsid w:val="00847CE0"/>
    <w:rsid w:val="00851D13"/>
    <w:rsid w:val="00851FD2"/>
    <w:rsid w:val="00852190"/>
    <w:rsid w:val="008541FC"/>
    <w:rsid w:val="00854AF3"/>
    <w:rsid w:val="00856AD4"/>
    <w:rsid w:val="00860070"/>
    <w:rsid w:val="008602A1"/>
    <w:rsid w:val="008647DF"/>
    <w:rsid w:val="008658AF"/>
    <w:rsid w:val="00865E30"/>
    <w:rsid w:val="008672A5"/>
    <w:rsid w:val="00867538"/>
    <w:rsid w:val="0087198B"/>
    <w:rsid w:val="008741DF"/>
    <w:rsid w:val="008765CD"/>
    <w:rsid w:val="0087753D"/>
    <w:rsid w:val="0088186A"/>
    <w:rsid w:val="0088221B"/>
    <w:rsid w:val="00887516"/>
    <w:rsid w:val="00891101"/>
    <w:rsid w:val="00893202"/>
    <w:rsid w:val="00895995"/>
    <w:rsid w:val="00896E57"/>
    <w:rsid w:val="008974F8"/>
    <w:rsid w:val="008A19FC"/>
    <w:rsid w:val="008A5798"/>
    <w:rsid w:val="008A5DB0"/>
    <w:rsid w:val="008A5F39"/>
    <w:rsid w:val="008A65F5"/>
    <w:rsid w:val="008B377E"/>
    <w:rsid w:val="008B3D53"/>
    <w:rsid w:val="008B4581"/>
    <w:rsid w:val="008B4F00"/>
    <w:rsid w:val="008B6308"/>
    <w:rsid w:val="008B7A07"/>
    <w:rsid w:val="008C6211"/>
    <w:rsid w:val="008C7A13"/>
    <w:rsid w:val="008D75FC"/>
    <w:rsid w:val="008E36C6"/>
    <w:rsid w:val="008E37A9"/>
    <w:rsid w:val="008E663C"/>
    <w:rsid w:val="008E7FB4"/>
    <w:rsid w:val="008F2195"/>
    <w:rsid w:val="008F5E3C"/>
    <w:rsid w:val="009004CA"/>
    <w:rsid w:val="00900E4D"/>
    <w:rsid w:val="00900FA2"/>
    <w:rsid w:val="00903190"/>
    <w:rsid w:val="00904206"/>
    <w:rsid w:val="00904E7D"/>
    <w:rsid w:val="0090567E"/>
    <w:rsid w:val="009131AB"/>
    <w:rsid w:val="00913DAA"/>
    <w:rsid w:val="00914041"/>
    <w:rsid w:val="00914795"/>
    <w:rsid w:val="009154AE"/>
    <w:rsid w:val="00915DD6"/>
    <w:rsid w:val="00916664"/>
    <w:rsid w:val="0091784C"/>
    <w:rsid w:val="00917B27"/>
    <w:rsid w:val="00917C27"/>
    <w:rsid w:val="0092254A"/>
    <w:rsid w:val="00926EBE"/>
    <w:rsid w:val="0092763D"/>
    <w:rsid w:val="0093129B"/>
    <w:rsid w:val="009326C1"/>
    <w:rsid w:val="009326D2"/>
    <w:rsid w:val="00932898"/>
    <w:rsid w:val="009333AD"/>
    <w:rsid w:val="00934A26"/>
    <w:rsid w:val="00935B7E"/>
    <w:rsid w:val="00936765"/>
    <w:rsid w:val="00936B84"/>
    <w:rsid w:val="00936D32"/>
    <w:rsid w:val="00936EBD"/>
    <w:rsid w:val="00937A68"/>
    <w:rsid w:val="00940838"/>
    <w:rsid w:val="0094091C"/>
    <w:rsid w:val="00943228"/>
    <w:rsid w:val="00943C37"/>
    <w:rsid w:val="00943F8E"/>
    <w:rsid w:val="00946692"/>
    <w:rsid w:val="00952471"/>
    <w:rsid w:val="0095254F"/>
    <w:rsid w:val="00952DA0"/>
    <w:rsid w:val="009537D8"/>
    <w:rsid w:val="00955665"/>
    <w:rsid w:val="00955A05"/>
    <w:rsid w:val="00957F77"/>
    <w:rsid w:val="00960854"/>
    <w:rsid w:val="009636CD"/>
    <w:rsid w:val="00963F54"/>
    <w:rsid w:val="00965737"/>
    <w:rsid w:val="00966098"/>
    <w:rsid w:val="009705B3"/>
    <w:rsid w:val="00970946"/>
    <w:rsid w:val="0097438A"/>
    <w:rsid w:val="0097617B"/>
    <w:rsid w:val="00976CFC"/>
    <w:rsid w:val="009826A1"/>
    <w:rsid w:val="00982BAF"/>
    <w:rsid w:val="00982CB2"/>
    <w:rsid w:val="0098554D"/>
    <w:rsid w:val="00990696"/>
    <w:rsid w:val="0099370E"/>
    <w:rsid w:val="00993E22"/>
    <w:rsid w:val="009944D8"/>
    <w:rsid w:val="00995235"/>
    <w:rsid w:val="00997236"/>
    <w:rsid w:val="00997877"/>
    <w:rsid w:val="009A4A29"/>
    <w:rsid w:val="009A6FB0"/>
    <w:rsid w:val="009A7BD6"/>
    <w:rsid w:val="009A7DC4"/>
    <w:rsid w:val="009B0A2D"/>
    <w:rsid w:val="009B5A62"/>
    <w:rsid w:val="009B633C"/>
    <w:rsid w:val="009B6B74"/>
    <w:rsid w:val="009C0BCD"/>
    <w:rsid w:val="009C1FBF"/>
    <w:rsid w:val="009C2FD0"/>
    <w:rsid w:val="009D0C64"/>
    <w:rsid w:val="009D16CD"/>
    <w:rsid w:val="009D1BA2"/>
    <w:rsid w:val="009D3666"/>
    <w:rsid w:val="009D7289"/>
    <w:rsid w:val="009E2121"/>
    <w:rsid w:val="009E36D3"/>
    <w:rsid w:val="009E4233"/>
    <w:rsid w:val="009E4DEE"/>
    <w:rsid w:val="009E534B"/>
    <w:rsid w:val="009E7449"/>
    <w:rsid w:val="009F02C6"/>
    <w:rsid w:val="009F2171"/>
    <w:rsid w:val="009F2CDD"/>
    <w:rsid w:val="009F3DDC"/>
    <w:rsid w:val="009F67AB"/>
    <w:rsid w:val="00A02BCB"/>
    <w:rsid w:val="00A057F5"/>
    <w:rsid w:val="00A061FE"/>
    <w:rsid w:val="00A0716B"/>
    <w:rsid w:val="00A10014"/>
    <w:rsid w:val="00A13DD7"/>
    <w:rsid w:val="00A22830"/>
    <w:rsid w:val="00A25649"/>
    <w:rsid w:val="00A25CED"/>
    <w:rsid w:val="00A26D6E"/>
    <w:rsid w:val="00A335E8"/>
    <w:rsid w:val="00A41F83"/>
    <w:rsid w:val="00A422FE"/>
    <w:rsid w:val="00A44E3E"/>
    <w:rsid w:val="00A50852"/>
    <w:rsid w:val="00A51264"/>
    <w:rsid w:val="00A51C42"/>
    <w:rsid w:val="00A530CD"/>
    <w:rsid w:val="00A54125"/>
    <w:rsid w:val="00A55005"/>
    <w:rsid w:val="00A57848"/>
    <w:rsid w:val="00A57E61"/>
    <w:rsid w:val="00A61D8C"/>
    <w:rsid w:val="00A62A02"/>
    <w:rsid w:val="00A64135"/>
    <w:rsid w:val="00A641E7"/>
    <w:rsid w:val="00A6747F"/>
    <w:rsid w:val="00A703B8"/>
    <w:rsid w:val="00A7063E"/>
    <w:rsid w:val="00A710FC"/>
    <w:rsid w:val="00A73D17"/>
    <w:rsid w:val="00A75450"/>
    <w:rsid w:val="00A761C7"/>
    <w:rsid w:val="00A7771C"/>
    <w:rsid w:val="00A818C5"/>
    <w:rsid w:val="00A81F53"/>
    <w:rsid w:val="00A8349D"/>
    <w:rsid w:val="00A8767C"/>
    <w:rsid w:val="00A877A1"/>
    <w:rsid w:val="00A901C3"/>
    <w:rsid w:val="00A92601"/>
    <w:rsid w:val="00A93C3D"/>
    <w:rsid w:val="00A94837"/>
    <w:rsid w:val="00A94D75"/>
    <w:rsid w:val="00AA1618"/>
    <w:rsid w:val="00AA2230"/>
    <w:rsid w:val="00AA2CC8"/>
    <w:rsid w:val="00AA49C0"/>
    <w:rsid w:val="00AA4CEC"/>
    <w:rsid w:val="00AA5EF0"/>
    <w:rsid w:val="00AA714D"/>
    <w:rsid w:val="00AB14E6"/>
    <w:rsid w:val="00AB26FF"/>
    <w:rsid w:val="00AB2DB6"/>
    <w:rsid w:val="00AB408F"/>
    <w:rsid w:val="00AB6D5D"/>
    <w:rsid w:val="00AB6D97"/>
    <w:rsid w:val="00AB7D49"/>
    <w:rsid w:val="00AC0B0E"/>
    <w:rsid w:val="00AC6E69"/>
    <w:rsid w:val="00AC7546"/>
    <w:rsid w:val="00AD094C"/>
    <w:rsid w:val="00AD434F"/>
    <w:rsid w:val="00AD64B3"/>
    <w:rsid w:val="00AD7A3A"/>
    <w:rsid w:val="00AD7ADE"/>
    <w:rsid w:val="00AE41DF"/>
    <w:rsid w:val="00AF157F"/>
    <w:rsid w:val="00AF3AB1"/>
    <w:rsid w:val="00AF56AB"/>
    <w:rsid w:val="00AF60CE"/>
    <w:rsid w:val="00AF7BE4"/>
    <w:rsid w:val="00B00573"/>
    <w:rsid w:val="00B006C6"/>
    <w:rsid w:val="00B0095D"/>
    <w:rsid w:val="00B009F0"/>
    <w:rsid w:val="00B0477E"/>
    <w:rsid w:val="00B12AF8"/>
    <w:rsid w:val="00B1537E"/>
    <w:rsid w:val="00B16743"/>
    <w:rsid w:val="00B20332"/>
    <w:rsid w:val="00B20495"/>
    <w:rsid w:val="00B21758"/>
    <w:rsid w:val="00B217DD"/>
    <w:rsid w:val="00B22A6D"/>
    <w:rsid w:val="00B23497"/>
    <w:rsid w:val="00B238C2"/>
    <w:rsid w:val="00B24F76"/>
    <w:rsid w:val="00B27D95"/>
    <w:rsid w:val="00B31FD3"/>
    <w:rsid w:val="00B323DA"/>
    <w:rsid w:val="00B34A89"/>
    <w:rsid w:val="00B35F04"/>
    <w:rsid w:val="00B36077"/>
    <w:rsid w:val="00B36845"/>
    <w:rsid w:val="00B42D9A"/>
    <w:rsid w:val="00B43633"/>
    <w:rsid w:val="00B44763"/>
    <w:rsid w:val="00B52105"/>
    <w:rsid w:val="00B52C2D"/>
    <w:rsid w:val="00B54297"/>
    <w:rsid w:val="00B54A98"/>
    <w:rsid w:val="00B54BAE"/>
    <w:rsid w:val="00B56A67"/>
    <w:rsid w:val="00B61AFB"/>
    <w:rsid w:val="00B63013"/>
    <w:rsid w:val="00B63AC6"/>
    <w:rsid w:val="00B64B1B"/>
    <w:rsid w:val="00B6719D"/>
    <w:rsid w:val="00B67457"/>
    <w:rsid w:val="00B6764A"/>
    <w:rsid w:val="00B67A17"/>
    <w:rsid w:val="00B7126E"/>
    <w:rsid w:val="00B7247D"/>
    <w:rsid w:val="00B76F1D"/>
    <w:rsid w:val="00B8244B"/>
    <w:rsid w:val="00B8383C"/>
    <w:rsid w:val="00B86F27"/>
    <w:rsid w:val="00B8773D"/>
    <w:rsid w:val="00B87FE3"/>
    <w:rsid w:val="00B932DF"/>
    <w:rsid w:val="00B952F2"/>
    <w:rsid w:val="00BA0DC9"/>
    <w:rsid w:val="00BA2E37"/>
    <w:rsid w:val="00BA670A"/>
    <w:rsid w:val="00BB38AB"/>
    <w:rsid w:val="00BB3E23"/>
    <w:rsid w:val="00BB47E1"/>
    <w:rsid w:val="00BB5E65"/>
    <w:rsid w:val="00BB5EFE"/>
    <w:rsid w:val="00BB602A"/>
    <w:rsid w:val="00BC00C2"/>
    <w:rsid w:val="00BC16B7"/>
    <w:rsid w:val="00BC221D"/>
    <w:rsid w:val="00BC35BD"/>
    <w:rsid w:val="00BC4F07"/>
    <w:rsid w:val="00BC75CE"/>
    <w:rsid w:val="00BD0625"/>
    <w:rsid w:val="00BD2039"/>
    <w:rsid w:val="00BD22E7"/>
    <w:rsid w:val="00BD3020"/>
    <w:rsid w:val="00BD41EC"/>
    <w:rsid w:val="00BD4F0C"/>
    <w:rsid w:val="00BD52C4"/>
    <w:rsid w:val="00BD6116"/>
    <w:rsid w:val="00BD6A16"/>
    <w:rsid w:val="00BE68F5"/>
    <w:rsid w:val="00BF0D8B"/>
    <w:rsid w:val="00BF22D6"/>
    <w:rsid w:val="00BF2674"/>
    <w:rsid w:val="00BF32A0"/>
    <w:rsid w:val="00BF4F72"/>
    <w:rsid w:val="00BF5E83"/>
    <w:rsid w:val="00BF5F42"/>
    <w:rsid w:val="00BF7DEF"/>
    <w:rsid w:val="00C0017B"/>
    <w:rsid w:val="00C01AE6"/>
    <w:rsid w:val="00C01FC5"/>
    <w:rsid w:val="00C02612"/>
    <w:rsid w:val="00C0353C"/>
    <w:rsid w:val="00C0377D"/>
    <w:rsid w:val="00C03A85"/>
    <w:rsid w:val="00C05463"/>
    <w:rsid w:val="00C063B9"/>
    <w:rsid w:val="00C06F29"/>
    <w:rsid w:val="00C07811"/>
    <w:rsid w:val="00C15362"/>
    <w:rsid w:val="00C156D2"/>
    <w:rsid w:val="00C16980"/>
    <w:rsid w:val="00C20A54"/>
    <w:rsid w:val="00C233DE"/>
    <w:rsid w:val="00C23765"/>
    <w:rsid w:val="00C24E5A"/>
    <w:rsid w:val="00C25E38"/>
    <w:rsid w:val="00C271E6"/>
    <w:rsid w:val="00C27EE6"/>
    <w:rsid w:val="00C33B7F"/>
    <w:rsid w:val="00C33B9E"/>
    <w:rsid w:val="00C3575F"/>
    <w:rsid w:val="00C36830"/>
    <w:rsid w:val="00C408BF"/>
    <w:rsid w:val="00C415B8"/>
    <w:rsid w:val="00C45192"/>
    <w:rsid w:val="00C45324"/>
    <w:rsid w:val="00C468D0"/>
    <w:rsid w:val="00C50C6A"/>
    <w:rsid w:val="00C54A19"/>
    <w:rsid w:val="00C54CBE"/>
    <w:rsid w:val="00C557DE"/>
    <w:rsid w:val="00C55C09"/>
    <w:rsid w:val="00C56098"/>
    <w:rsid w:val="00C65C1E"/>
    <w:rsid w:val="00C6769B"/>
    <w:rsid w:val="00C72038"/>
    <w:rsid w:val="00C73961"/>
    <w:rsid w:val="00C73989"/>
    <w:rsid w:val="00C836C7"/>
    <w:rsid w:val="00C84785"/>
    <w:rsid w:val="00C85E9A"/>
    <w:rsid w:val="00C861B4"/>
    <w:rsid w:val="00C86893"/>
    <w:rsid w:val="00C8711E"/>
    <w:rsid w:val="00C87BCC"/>
    <w:rsid w:val="00C91580"/>
    <w:rsid w:val="00C9253B"/>
    <w:rsid w:val="00C92F32"/>
    <w:rsid w:val="00C930B4"/>
    <w:rsid w:val="00C936D5"/>
    <w:rsid w:val="00C9459B"/>
    <w:rsid w:val="00C945CA"/>
    <w:rsid w:val="00C95DDC"/>
    <w:rsid w:val="00C97460"/>
    <w:rsid w:val="00CA0D91"/>
    <w:rsid w:val="00CA1C37"/>
    <w:rsid w:val="00CA1E2F"/>
    <w:rsid w:val="00CA1E9D"/>
    <w:rsid w:val="00CA21E3"/>
    <w:rsid w:val="00CA770E"/>
    <w:rsid w:val="00CB03AD"/>
    <w:rsid w:val="00CB1691"/>
    <w:rsid w:val="00CB1EF0"/>
    <w:rsid w:val="00CB2E0C"/>
    <w:rsid w:val="00CB34E1"/>
    <w:rsid w:val="00CB49A2"/>
    <w:rsid w:val="00CB6FFD"/>
    <w:rsid w:val="00CB7F22"/>
    <w:rsid w:val="00CC0519"/>
    <w:rsid w:val="00CC28C1"/>
    <w:rsid w:val="00CC3829"/>
    <w:rsid w:val="00CC4289"/>
    <w:rsid w:val="00CC6EDC"/>
    <w:rsid w:val="00CC7BD2"/>
    <w:rsid w:val="00CD09B6"/>
    <w:rsid w:val="00CD0E6D"/>
    <w:rsid w:val="00CD12F8"/>
    <w:rsid w:val="00CD283C"/>
    <w:rsid w:val="00CD2FB3"/>
    <w:rsid w:val="00CD60F9"/>
    <w:rsid w:val="00CD6EF0"/>
    <w:rsid w:val="00CE0493"/>
    <w:rsid w:val="00CF000B"/>
    <w:rsid w:val="00CF0614"/>
    <w:rsid w:val="00CF250C"/>
    <w:rsid w:val="00CF37DE"/>
    <w:rsid w:val="00CF3F32"/>
    <w:rsid w:val="00CF3F44"/>
    <w:rsid w:val="00D01BF5"/>
    <w:rsid w:val="00D02EB9"/>
    <w:rsid w:val="00D048CB"/>
    <w:rsid w:val="00D05000"/>
    <w:rsid w:val="00D05B56"/>
    <w:rsid w:val="00D06774"/>
    <w:rsid w:val="00D1200D"/>
    <w:rsid w:val="00D12115"/>
    <w:rsid w:val="00D1299D"/>
    <w:rsid w:val="00D2254E"/>
    <w:rsid w:val="00D22BD1"/>
    <w:rsid w:val="00D24BC4"/>
    <w:rsid w:val="00D27679"/>
    <w:rsid w:val="00D31774"/>
    <w:rsid w:val="00D318A8"/>
    <w:rsid w:val="00D31BA4"/>
    <w:rsid w:val="00D32A81"/>
    <w:rsid w:val="00D340DF"/>
    <w:rsid w:val="00D350E9"/>
    <w:rsid w:val="00D37170"/>
    <w:rsid w:val="00D37F5B"/>
    <w:rsid w:val="00D40021"/>
    <w:rsid w:val="00D42585"/>
    <w:rsid w:val="00D44015"/>
    <w:rsid w:val="00D471C5"/>
    <w:rsid w:val="00D50730"/>
    <w:rsid w:val="00D50B61"/>
    <w:rsid w:val="00D50F4A"/>
    <w:rsid w:val="00D54240"/>
    <w:rsid w:val="00D62E8A"/>
    <w:rsid w:val="00D7023A"/>
    <w:rsid w:val="00D740AF"/>
    <w:rsid w:val="00D844C8"/>
    <w:rsid w:val="00D84C6C"/>
    <w:rsid w:val="00D872AA"/>
    <w:rsid w:val="00D912B6"/>
    <w:rsid w:val="00D9724A"/>
    <w:rsid w:val="00DA0919"/>
    <w:rsid w:val="00DA0CCD"/>
    <w:rsid w:val="00DA2C1B"/>
    <w:rsid w:val="00DA2D72"/>
    <w:rsid w:val="00DA4D70"/>
    <w:rsid w:val="00DA5C6B"/>
    <w:rsid w:val="00DA6506"/>
    <w:rsid w:val="00DB002C"/>
    <w:rsid w:val="00DB33EF"/>
    <w:rsid w:val="00DB3F5F"/>
    <w:rsid w:val="00DB67AA"/>
    <w:rsid w:val="00DB6CF4"/>
    <w:rsid w:val="00DC0635"/>
    <w:rsid w:val="00DC2483"/>
    <w:rsid w:val="00DC6C56"/>
    <w:rsid w:val="00DC7DEF"/>
    <w:rsid w:val="00DD103A"/>
    <w:rsid w:val="00DD243B"/>
    <w:rsid w:val="00DD2912"/>
    <w:rsid w:val="00DD2C6F"/>
    <w:rsid w:val="00DD57C7"/>
    <w:rsid w:val="00DE04F5"/>
    <w:rsid w:val="00DE2168"/>
    <w:rsid w:val="00DE3E4E"/>
    <w:rsid w:val="00DE491E"/>
    <w:rsid w:val="00DE56CD"/>
    <w:rsid w:val="00DE5762"/>
    <w:rsid w:val="00DE6837"/>
    <w:rsid w:val="00DE6A81"/>
    <w:rsid w:val="00DE715E"/>
    <w:rsid w:val="00DE7C8D"/>
    <w:rsid w:val="00DE7D94"/>
    <w:rsid w:val="00DF141B"/>
    <w:rsid w:val="00DF2712"/>
    <w:rsid w:val="00DF6492"/>
    <w:rsid w:val="00DF7737"/>
    <w:rsid w:val="00E00CF0"/>
    <w:rsid w:val="00E04953"/>
    <w:rsid w:val="00E056FD"/>
    <w:rsid w:val="00E1017F"/>
    <w:rsid w:val="00E117A2"/>
    <w:rsid w:val="00E1240E"/>
    <w:rsid w:val="00E130CB"/>
    <w:rsid w:val="00E1555F"/>
    <w:rsid w:val="00E15701"/>
    <w:rsid w:val="00E15819"/>
    <w:rsid w:val="00E160D5"/>
    <w:rsid w:val="00E165F0"/>
    <w:rsid w:val="00E1709B"/>
    <w:rsid w:val="00E22093"/>
    <w:rsid w:val="00E263A8"/>
    <w:rsid w:val="00E306D6"/>
    <w:rsid w:val="00E33931"/>
    <w:rsid w:val="00E42E1F"/>
    <w:rsid w:val="00E45457"/>
    <w:rsid w:val="00E46C19"/>
    <w:rsid w:val="00E53787"/>
    <w:rsid w:val="00E53EB7"/>
    <w:rsid w:val="00E576DA"/>
    <w:rsid w:val="00E61AED"/>
    <w:rsid w:val="00E62FAC"/>
    <w:rsid w:val="00E64013"/>
    <w:rsid w:val="00E65765"/>
    <w:rsid w:val="00E65E3E"/>
    <w:rsid w:val="00E66498"/>
    <w:rsid w:val="00E672FB"/>
    <w:rsid w:val="00E673ED"/>
    <w:rsid w:val="00E71E4E"/>
    <w:rsid w:val="00E71E9E"/>
    <w:rsid w:val="00E75262"/>
    <w:rsid w:val="00E76BA8"/>
    <w:rsid w:val="00E76E12"/>
    <w:rsid w:val="00E80463"/>
    <w:rsid w:val="00E8222E"/>
    <w:rsid w:val="00E83380"/>
    <w:rsid w:val="00E8750E"/>
    <w:rsid w:val="00E914CC"/>
    <w:rsid w:val="00E953CF"/>
    <w:rsid w:val="00EA6424"/>
    <w:rsid w:val="00EA7B12"/>
    <w:rsid w:val="00EB07CE"/>
    <w:rsid w:val="00EB0BAC"/>
    <w:rsid w:val="00EB187A"/>
    <w:rsid w:val="00EB1A9B"/>
    <w:rsid w:val="00EB1D92"/>
    <w:rsid w:val="00EB2FF8"/>
    <w:rsid w:val="00EB3C5D"/>
    <w:rsid w:val="00EB646A"/>
    <w:rsid w:val="00EB6CE5"/>
    <w:rsid w:val="00EC03DB"/>
    <w:rsid w:val="00EC1487"/>
    <w:rsid w:val="00EC289F"/>
    <w:rsid w:val="00EC4853"/>
    <w:rsid w:val="00EC5435"/>
    <w:rsid w:val="00EC64EA"/>
    <w:rsid w:val="00EC7571"/>
    <w:rsid w:val="00EC7737"/>
    <w:rsid w:val="00ED31FE"/>
    <w:rsid w:val="00ED4B3D"/>
    <w:rsid w:val="00ED4E53"/>
    <w:rsid w:val="00ED6625"/>
    <w:rsid w:val="00EE16E2"/>
    <w:rsid w:val="00EE197C"/>
    <w:rsid w:val="00EE3ACB"/>
    <w:rsid w:val="00EF109C"/>
    <w:rsid w:val="00EF3CC0"/>
    <w:rsid w:val="00EF3DE0"/>
    <w:rsid w:val="00EF6D38"/>
    <w:rsid w:val="00F002A8"/>
    <w:rsid w:val="00F00E4B"/>
    <w:rsid w:val="00F0349E"/>
    <w:rsid w:val="00F0596B"/>
    <w:rsid w:val="00F066A8"/>
    <w:rsid w:val="00F06C64"/>
    <w:rsid w:val="00F079AD"/>
    <w:rsid w:val="00F07F97"/>
    <w:rsid w:val="00F109C5"/>
    <w:rsid w:val="00F111CE"/>
    <w:rsid w:val="00F1223E"/>
    <w:rsid w:val="00F13304"/>
    <w:rsid w:val="00F13507"/>
    <w:rsid w:val="00F13E2D"/>
    <w:rsid w:val="00F15977"/>
    <w:rsid w:val="00F21030"/>
    <w:rsid w:val="00F2159F"/>
    <w:rsid w:val="00F23DC0"/>
    <w:rsid w:val="00F25BC7"/>
    <w:rsid w:val="00F26156"/>
    <w:rsid w:val="00F30AB5"/>
    <w:rsid w:val="00F34AAD"/>
    <w:rsid w:val="00F4281D"/>
    <w:rsid w:val="00F4336B"/>
    <w:rsid w:val="00F43991"/>
    <w:rsid w:val="00F45046"/>
    <w:rsid w:val="00F46AE8"/>
    <w:rsid w:val="00F47F13"/>
    <w:rsid w:val="00F512F2"/>
    <w:rsid w:val="00F53351"/>
    <w:rsid w:val="00F5410D"/>
    <w:rsid w:val="00F55B8E"/>
    <w:rsid w:val="00F56A7E"/>
    <w:rsid w:val="00F63D35"/>
    <w:rsid w:val="00F63F95"/>
    <w:rsid w:val="00F67E93"/>
    <w:rsid w:val="00F7619D"/>
    <w:rsid w:val="00F76206"/>
    <w:rsid w:val="00F76997"/>
    <w:rsid w:val="00F82389"/>
    <w:rsid w:val="00F831E0"/>
    <w:rsid w:val="00F84C11"/>
    <w:rsid w:val="00F9121B"/>
    <w:rsid w:val="00F926B8"/>
    <w:rsid w:val="00F92AFB"/>
    <w:rsid w:val="00F96754"/>
    <w:rsid w:val="00FA1118"/>
    <w:rsid w:val="00FA1A06"/>
    <w:rsid w:val="00FA25C5"/>
    <w:rsid w:val="00FA476A"/>
    <w:rsid w:val="00FA4A93"/>
    <w:rsid w:val="00FA5482"/>
    <w:rsid w:val="00FA7184"/>
    <w:rsid w:val="00FB021B"/>
    <w:rsid w:val="00FB0C4F"/>
    <w:rsid w:val="00FB139A"/>
    <w:rsid w:val="00FB13DB"/>
    <w:rsid w:val="00FB1A1D"/>
    <w:rsid w:val="00FB2778"/>
    <w:rsid w:val="00FB4A2B"/>
    <w:rsid w:val="00FB7712"/>
    <w:rsid w:val="00FC088D"/>
    <w:rsid w:val="00FC369F"/>
    <w:rsid w:val="00FC5BD9"/>
    <w:rsid w:val="00FC7CEE"/>
    <w:rsid w:val="00FD02DD"/>
    <w:rsid w:val="00FD189A"/>
    <w:rsid w:val="00FD33D4"/>
    <w:rsid w:val="00FD7268"/>
    <w:rsid w:val="00FD73EF"/>
    <w:rsid w:val="00FE1648"/>
    <w:rsid w:val="00FE25BC"/>
    <w:rsid w:val="00FE2AFB"/>
    <w:rsid w:val="00FE3BF7"/>
    <w:rsid w:val="00FE4ACC"/>
    <w:rsid w:val="00FE5B17"/>
    <w:rsid w:val="00FF0296"/>
    <w:rsid w:val="00FF2AA3"/>
    <w:rsid w:val="00FF3724"/>
    <w:rsid w:val="00FF3AC2"/>
    <w:rsid w:val="00FF76EF"/>
    <w:rsid w:val="0165055B"/>
    <w:rsid w:val="017D4281"/>
    <w:rsid w:val="02AC7791"/>
    <w:rsid w:val="03433AAE"/>
    <w:rsid w:val="03754B25"/>
    <w:rsid w:val="03A2514E"/>
    <w:rsid w:val="03B8766A"/>
    <w:rsid w:val="03E508C3"/>
    <w:rsid w:val="04650DC6"/>
    <w:rsid w:val="04E015D6"/>
    <w:rsid w:val="06782CB2"/>
    <w:rsid w:val="06E10432"/>
    <w:rsid w:val="07257757"/>
    <w:rsid w:val="072C397B"/>
    <w:rsid w:val="07782FCA"/>
    <w:rsid w:val="07E424F9"/>
    <w:rsid w:val="080D0DF2"/>
    <w:rsid w:val="08E35D68"/>
    <w:rsid w:val="097C3D4B"/>
    <w:rsid w:val="0A325A62"/>
    <w:rsid w:val="0B905602"/>
    <w:rsid w:val="0BC0637A"/>
    <w:rsid w:val="0DF86DAE"/>
    <w:rsid w:val="0F6E2F82"/>
    <w:rsid w:val="0F906F06"/>
    <w:rsid w:val="0FEC71AF"/>
    <w:rsid w:val="100C4A16"/>
    <w:rsid w:val="12D914F6"/>
    <w:rsid w:val="12FC720D"/>
    <w:rsid w:val="133C113C"/>
    <w:rsid w:val="135D0EE6"/>
    <w:rsid w:val="13905DF4"/>
    <w:rsid w:val="14591DCB"/>
    <w:rsid w:val="14694611"/>
    <w:rsid w:val="14792610"/>
    <w:rsid w:val="14CC28DF"/>
    <w:rsid w:val="14CE1A70"/>
    <w:rsid w:val="15775F47"/>
    <w:rsid w:val="16AE592B"/>
    <w:rsid w:val="16BF1E9D"/>
    <w:rsid w:val="173506A7"/>
    <w:rsid w:val="17E61685"/>
    <w:rsid w:val="180E2B86"/>
    <w:rsid w:val="186E292F"/>
    <w:rsid w:val="18762D1C"/>
    <w:rsid w:val="18937BEE"/>
    <w:rsid w:val="189A773F"/>
    <w:rsid w:val="19220EC7"/>
    <w:rsid w:val="19D51ED3"/>
    <w:rsid w:val="1A324503"/>
    <w:rsid w:val="1B553576"/>
    <w:rsid w:val="1CA55ACB"/>
    <w:rsid w:val="1E195289"/>
    <w:rsid w:val="1E1F0E46"/>
    <w:rsid w:val="202713BD"/>
    <w:rsid w:val="20D77310"/>
    <w:rsid w:val="20F30D2B"/>
    <w:rsid w:val="22502B6A"/>
    <w:rsid w:val="225E6602"/>
    <w:rsid w:val="22BA3402"/>
    <w:rsid w:val="23D345D6"/>
    <w:rsid w:val="23D7155C"/>
    <w:rsid w:val="245145C9"/>
    <w:rsid w:val="24DB4C36"/>
    <w:rsid w:val="261B79DB"/>
    <w:rsid w:val="26AA79F5"/>
    <w:rsid w:val="26C50880"/>
    <w:rsid w:val="275F7CF1"/>
    <w:rsid w:val="277C4D2B"/>
    <w:rsid w:val="27A30DE1"/>
    <w:rsid w:val="27E46204"/>
    <w:rsid w:val="27E75F71"/>
    <w:rsid w:val="289F0EFF"/>
    <w:rsid w:val="2A595DEB"/>
    <w:rsid w:val="2A641D0E"/>
    <w:rsid w:val="2ABA300C"/>
    <w:rsid w:val="2B800A75"/>
    <w:rsid w:val="2BC61AD7"/>
    <w:rsid w:val="2CCD3855"/>
    <w:rsid w:val="2CF85FA9"/>
    <w:rsid w:val="2D357138"/>
    <w:rsid w:val="2E06377C"/>
    <w:rsid w:val="2E821547"/>
    <w:rsid w:val="2F0D11E7"/>
    <w:rsid w:val="2FD504B8"/>
    <w:rsid w:val="2FF82F6E"/>
    <w:rsid w:val="30B74818"/>
    <w:rsid w:val="31C53BCD"/>
    <w:rsid w:val="31F72253"/>
    <w:rsid w:val="32371ADA"/>
    <w:rsid w:val="32675E43"/>
    <w:rsid w:val="332241E4"/>
    <w:rsid w:val="332E0496"/>
    <w:rsid w:val="333A2C00"/>
    <w:rsid w:val="33606515"/>
    <w:rsid w:val="336C7D04"/>
    <w:rsid w:val="3534061C"/>
    <w:rsid w:val="35DE5C42"/>
    <w:rsid w:val="35F958B3"/>
    <w:rsid w:val="365B6FB1"/>
    <w:rsid w:val="37F9066B"/>
    <w:rsid w:val="38386F9A"/>
    <w:rsid w:val="38AB775F"/>
    <w:rsid w:val="38C84307"/>
    <w:rsid w:val="3A1F7681"/>
    <w:rsid w:val="3A534536"/>
    <w:rsid w:val="3BF25543"/>
    <w:rsid w:val="3D070CD1"/>
    <w:rsid w:val="3D92531E"/>
    <w:rsid w:val="3DE86D76"/>
    <w:rsid w:val="3E934663"/>
    <w:rsid w:val="3ECD1433"/>
    <w:rsid w:val="3ED006E2"/>
    <w:rsid w:val="3F580C1C"/>
    <w:rsid w:val="40171818"/>
    <w:rsid w:val="40CC6554"/>
    <w:rsid w:val="419F1A36"/>
    <w:rsid w:val="4392494C"/>
    <w:rsid w:val="43AA1F44"/>
    <w:rsid w:val="441C2A62"/>
    <w:rsid w:val="44597C0F"/>
    <w:rsid w:val="447140BE"/>
    <w:rsid w:val="448161D8"/>
    <w:rsid w:val="45394259"/>
    <w:rsid w:val="462A2DA8"/>
    <w:rsid w:val="46B2629D"/>
    <w:rsid w:val="47245515"/>
    <w:rsid w:val="47A12E51"/>
    <w:rsid w:val="47EC0ADB"/>
    <w:rsid w:val="47F33BD4"/>
    <w:rsid w:val="47FD44F4"/>
    <w:rsid w:val="481B685D"/>
    <w:rsid w:val="482D5B75"/>
    <w:rsid w:val="49017898"/>
    <w:rsid w:val="492879AB"/>
    <w:rsid w:val="4AB7172F"/>
    <w:rsid w:val="4AD00786"/>
    <w:rsid w:val="4B2D0728"/>
    <w:rsid w:val="4B99374C"/>
    <w:rsid w:val="4C025735"/>
    <w:rsid w:val="4CA14D5B"/>
    <w:rsid w:val="4D1552C5"/>
    <w:rsid w:val="4DC534EF"/>
    <w:rsid w:val="4E9F4615"/>
    <w:rsid w:val="4F0B2933"/>
    <w:rsid w:val="4F0E2468"/>
    <w:rsid w:val="4F3A1A37"/>
    <w:rsid w:val="508A7B08"/>
    <w:rsid w:val="50AC6367"/>
    <w:rsid w:val="51721EEC"/>
    <w:rsid w:val="525A79B1"/>
    <w:rsid w:val="526F2D1B"/>
    <w:rsid w:val="527F38D0"/>
    <w:rsid w:val="53091C9F"/>
    <w:rsid w:val="532960A9"/>
    <w:rsid w:val="53884A7A"/>
    <w:rsid w:val="55B715A5"/>
    <w:rsid w:val="567F7E34"/>
    <w:rsid w:val="58A96250"/>
    <w:rsid w:val="58ED1F4A"/>
    <w:rsid w:val="5A48573D"/>
    <w:rsid w:val="5B535EEE"/>
    <w:rsid w:val="5C792792"/>
    <w:rsid w:val="5C8B701C"/>
    <w:rsid w:val="5D320A35"/>
    <w:rsid w:val="5D735FC6"/>
    <w:rsid w:val="5E3274BE"/>
    <w:rsid w:val="5EAB221B"/>
    <w:rsid w:val="5EC250D7"/>
    <w:rsid w:val="5FE8382A"/>
    <w:rsid w:val="5FF233C9"/>
    <w:rsid w:val="610F6B2F"/>
    <w:rsid w:val="618D4A8A"/>
    <w:rsid w:val="627F2424"/>
    <w:rsid w:val="627F685F"/>
    <w:rsid w:val="628A27D2"/>
    <w:rsid w:val="62E9150A"/>
    <w:rsid w:val="646C2364"/>
    <w:rsid w:val="64CD7A12"/>
    <w:rsid w:val="65447F3F"/>
    <w:rsid w:val="65730EA4"/>
    <w:rsid w:val="65EF1393"/>
    <w:rsid w:val="66315049"/>
    <w:rsid w:val="66E220C6"/>
    <w:rsid w:val="672777CC"/>
    <w:rsid w:val="687A0B9D"/>
    <w:rsid w:val="696C19EE"/>
    <w:rsid w:val="69E42512"/>
    <w:rsid w:val="6A652585"/>
    <w:rsid w:val="6A671A84"/>
    <w:rsid w:val="6AE224ED"/>
    <w:rsid w:val="6B072438"/>
    <w:rsid w:val="6C2732AF"/>
    <w:rsid w:val="6C452DB9"/>
    <w:rsid w:val="6CA572F4"/>
    <w:rsid w:val="6D577108"/>
    <w:rsid w:val="6DB24C30"/>
    <w:rsid w:val="6EA40219"/>
    <w:rsid w:val="6EE96BBA"/>
    <w:rsid w:val="6F266605"/>
    <w:rsid w:val="6F9D08E8"/>
    <w:rsid w:val="70383C4E"/>
    <w:rsid w:val="704B6ADF"/>
    <w:rsid w:val="70D8007C"/>
    <w:rsid w:val="71D03290"/>
    <w:rsid w:val="722D429D"/>
    <w:rsid w:val="72C95DB2"/>
    <w:rsid w:val="733157CF"/>
    <w:rsid w:val="73873137"/>
    <w:rsid w:val="743933E4"/>
    <w:rsid w:val="7456514B"/>
    <w:rsid w:val="75847040"/>
    <w:rsid w:val="77D75F2F"/>
    <w:rsid w:val="77EA7DA7"/>
    <w:rsid w:val="780A0E7F"/>
    <w:rsid w:val="78743CFB"/>
    <w:rsid w:val="792045E2"/>
    <w:rsid w:val="7AC82C41"/>
    <w:rsid w:val="7B2A5EF0"/>
    <w:rsid w:val="7BB56C05"/>
    <w:rsid w:val="7BCD0EF6"/>
    <w:rsid w:val="7C6F7702"/>
    <w:rsid w:val="7D18549E"/>
    <w:rsid w:val="7D1E6C50"/>
    <w:rsid w:val="7D7B63EE"/>
    <w:rsid w:val="7D7E1975"/>
    <w:rsid w:val="7E2A7676"/>
    <w:rsid w:val="7E7121C8"/>
    <w:rsid w:val="7E9C4590"/>
    <w:rsid w:val="7F104ED2"/>
    <w:rsid w:val="7F3C1F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1" w:lineRule="atLeast"/>
      <w:ind w:firstLine="419"/>
      <w:jc w:val="both"/>
      <w:textAlignment w:val="baseline"/>
    </w:pPr>
    <w:rPr>
      <w:rFonts w:ascii="Times New Roman" w:hAnsi="Times New Roman" w:eastAsia="宋体" w:cs="Times New Roman"/>
      <w:color w:val="000000"/>
      <w:sz w:val="21"/>
      <w:u w:color="000000"/>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ind w:firstLine="420"/>
    </w:pPr>
  </w:style>
  <w:style w:type="paragraph" w:customStyle="1" w:styleId="3">
    <w:name w:val="Body Text Indent1"/>
    <w:basedOn w:val="1"/>
    <w:qFormat/>
    <w:uiPriority w:val="0"/>
    <w:pPr>
      <w:spacing w:after="120"/>
      <w:ind w:left="420" w:leftChars="200"/>
    </w:pPr>
  </w:style>
  <w:style w:type="paragraph" w:styleId="4">
    <w:name w:val="Date"/>
    <w:basedOn w:val="1"/>
    <w:next w:val="1"/>
    <w:link w:val="13"/>
    <w:qFormat/>
    <w:uiPriority w:val="99"/>
    <w:pPr>
      <w:ind w:left="100" w:leftChars="2500"/>
    </w:pPr>
    <w:rPr>
      <w:sz w:val="20"/>
    </w:rPr>
  </w:style>
  <w:style w:type="paragraph" w:styleId="5">
    <w:name w:val="Balloon Text"/>
    <w:basedOn w:val="1"/>
    <w:link w:val="14"/>
    <w:semiHidden/>
    <w:qFormat/>
    <w:uiPriority w:val="99"/>
    <w:rPr>
      <w:sz w:val="2"/>
    </w:rPr>
  </w:style>
  <w:style w:type="paragraph" w:styleId="6">
    <w:name w:val="footer"/>
    <w:basedOn w:val="1"/>
    <w:link w:val="15"/>
    <w:qFormat/>
    <w:uiPriority w:val="99"/>
    <w:pPr>
      <w:tabs>
        <w:tab w:val="center" w:pos="4153"/>
        <w:tab w:val="right" w:pos="8306"/>
      </w:tabs>
      <w:snapToGrid w:val="0"/>
      <w:spacing w:line="240" w:lineRule="atLeast"/>
      <w:jc w:val="left"/>
    </w:pPr>
    <w:rPr>
      <w:sz w:val="18"/>
    </w:rPr>
  </w:style>
  <w:style w:type="paragraph" w:styleId="7">
    <w:name w:val="header"/>
    <w:basedOn w:val="1"/>
    <w:link w:val="16"/>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8">
    <w:name w:val="Normal (Web)"/>
    <w:basedOn w:val="1"/>
    <w:qFormat/>
    <w:uiPriority w:val="99"/>
    <w:pPr>
      <w:spacing w:before="100" w:beforeAutospacing="1" w:after="100" w:afterAutospacing="1" w:line="240" w:lineRule="auto"/>
      <w:ind w:firstLine="0"/>
      <w:jc w:val="left"/>
      <w:textAlignment w:val="auto"/>
    </w:pPr>
    <w:rPr>
      <w:rFonts w:ascii="宋体" w:hAnsi="宋体" w:cs="宋体"/>
      <w:color w:val="auto"/>
      <w:sz w:val="24"/>
      <w:szCs w:val="24"/>
    </w:rPr>
  </w:style>
  <w:style w:type="character" w:styleId="11">
    <w:name w:val="Strong"/>
    <w:qFormat/>
    <w:uiPriority w:val="99"/>
    <w:rPr>
      <w:rFonts w:cs="Times New Roman"/>
      <w:b/>
    </w:rPr>
  </w:style>
  <w:style w:type="character" w:styleId="12">
    <w:name w:val="page number"/>
    <w:qFormat/>
    <w:uiPriority w:val="99"/>
    <w:rPr>
      <w:rFonts w:cs="Times New Roman"/>
    </w:rPr>
  </w:style>
  <w:style w:type="character" w:customStyle="1" w:styleId="13">
    <w:name w:val="日期 Char"/>
    <w:link w:val="4"/>
    <w:semiHidden/>
    <w:qFormat/>
    <w:locked/>
    <w:uiPriority w:val="99"/>
    <w:rPr>
      <w:color w:val="000000"/>
      <w:kern w:val="0"/>
      <w:sz w:val="20"/>
      <w:u w:color="000000"/>
    </w:rPr>
  </w:style>
  <w:style w:type="character" w:customStyle="1" w:styleId="14">
    <w:name w:val="批注框文本 Char"/>
    <w:link w:val="5"/>
    <w:semiHidden/>
    <w:qFormat/>
    <w:locked/>
    <w:uiPriority w:val="99"/>
    <w:rPr>
      <w:color w:val="000000"/>
      <w:kern w:val="0"/>
      <w:sz w:val="2"/>
      <w:u w:color="000000"/>
    </w:rPr>
  </w:style>
  <w:style w:type="character" w:customStyle="1" w:styleId="15">
    <w:name w:val="页脚 Char"/>
    <w:link w:val="6"/>
    <w:qFormat/>
    <w:locked/>
    <w:uiPriority w:val="99"/>
    <w:rPr>
      <w:color w:val="000000"/>
      <w:sz w:val="18"/>
      <w:u w:color="000000"/>
    </w:rPr>
  </w:style>
  <w:style w:type="character" w:customStyle="1" w:styleId="16">
    <w:name w:val="页眉 Char"/>
    <w:link w:val="7"/>
    <w:qFormat/>
    <w:locked/>
    <w:uiPriority w:val="99"/>
    <w:rPr>
      <w:color w:val="000000"/>
      <w:sz w:val="18"/>
      <w:u w:color="000000"/>
    </w:rPr>
  </w:style>
  <w:style w:type="character" w:customStyle="1" w:styleId="17">
    <w:name w:val="链接"/>
    <w:qFormat/>
    <w:uiPriority w:val="99"/>
    <w:rPr>
      <w:rFonts w:ascii="Times New Roman" w:eastAsia="宋体"/>
      <w:color w:val="0000FF"/>
      <w:sz w:val="21"/>
      <w:u w:val="single" w:color="0000FF"/>
      <w:vertAlign w:val="baseline"/>
      <w:lang w:val="en-US" w:eastAsia="zh-CN"/>
    </w:rPr>
  </w:style>
  <w:style w:type="paragraph" w:styleId="18">
    <w:name w:val="List Paragraph"/>
    <w:basedOn w:val="1"/>
    <w:qFormat/>
    <w:uiPriority w:val="99"/>
    <w:pPr>
      <w:ind w:firstLine="420" w:firstLineChars="200"/>
    </w:pPr>
  </w:style>
  <w:style w:type="paragraph" w:customStyle="1" w:styleId="19">
    <w:name w:val="Char"/>
    <w:basedOn w:val="1"/>
    <w:qFormat/>
    <w:uiPriority w:val="99"/>
    <w:pPr>
      <w:widowControl w:val="0"/>
      <w:spacing w:line="240" w:lineRule="auto"/>
      <w:ind w:firstLine="0"/>
      <w:textAlignment w:val="auto"/>
    </w:pPr>
    <w:rPr>
      <w:color w:val="auto"/>
      <w:kern w:val="2"/>
      <w:szCs w:val="24"/>
    </w:rPr>
  </w:style>
  <w:style w:type="paragraph" w:styleId="20">
    <w:name w:val="No Spacing"/>
    <w:link w:val="21"/>
    <w:qFormat/>
    <w:uiPriority w:val="99"/>
    <w:rPr>
      <w:rFonts w:ascii="Calibri" w:hAnsi="Calibri" w:eastAsia="宋体" w:cs="Times New Roman"/>
      <w:sz w:val="22"/>
      <w:lang w:val="en-US" w:eastAsia="zh-CN" w:bidi="ar-SA"/>
    </w:rPr>
  </w:style>
  <w:style w:type="character" w:customStyle="1" w:styleId="21">
    <w:name w:val="无间隔 Char"/>
    <w:link w:val="20"/>
    <w:qFormat/>
    <w:locked/>
    <w:uiPriority w:val="99"/>
    <w:rPr>
      <w:rFonts w:ascii="Calibri" w:hAnsi="Calibri"/>
      <w:sz w:val="22"/>
      <w:lang w:val="en-US" w:eastAsia="zh-CN"/>
    </w:rPr>
  </w:style>
  <w:style w:type="paragraph" w:customStyle="1" w:styleId="22">
    <w:name w:val="p0"/>
    <w:basedOn w:val="1"/>
    <w:qFormat/>
    <w:uiPriority w:val="99"/>
    <w:pPr>
      <w:widowControl/>
      <w:spacing w:line="240" w:lineRule="atLeast"/>
    </w:pPr>
    <w:rPr>
      <w:rFonts w:ascii="仿宋_GB2312" w:hAnsi="仿宋_GB2312"/>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6</Pages>
  <Words>2853</Words>
  <Characters>3636</Characters>
  <Lines>17</Lines>
  <Paragraphs>4</Paragraphs>
  <TotalTime>1</TotalTime>
  <ScaleCrop>false</ScaleCrop>
  <LinksUpToDate>false</LinksUpToDate>
  <CharactersWithSpaces>3653</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2015-11-13T00:49:00Z</dcterms:created>
  <dc:creator>Lenovo User</dc:creator>
  <cp:lastModifiedBy>gwa</cp:lastModifiedBy>
  <cp:lastPrinted>2024-11-26T03:00:00Z</cp:lastPrinted>
  <dcterms:modified xsi:type="dcterms:W3CDTF">2025-10-11T09:03:55Z</dcterms:modified>
  <dc:title>1、各业务科应继续督促预算单位对历年经常性和专项的结转和结余资金进行明细核算和逐项分类清查</dc:title>
  <cp:revision>321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47EA83F9ACCB4F99B2D0327412860B83</vt:lpwstr>
  </property>
</Properties>
</file>